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D874CA" w14:textId="6AB09F29" w:rsidR="00042749" w:rsidRDefault="009E0BFB" w:rsidP="00BE13DF">
      <w:pPr>
        <w:pStyle w:val="Nzev"/>
        <w:ind w:left="-1843"/>
      </w:pPr>
      <w:bookmarkStart w:id="0" w:name="_Toc455163691"/>
      <w:bookmarkStart w:id="1" w:name="_Ref400629658"/>
      <w:bookmarkStart w:id="2" w:name="_Toc406412550"/>
      <w:r>
        <w:t>Strategický</w:t>
      </w:r>
      <w:r w:rsidR="006B3C48" w:rsidRPr="006B3C48">
        <w:t xml:space="preserve"> </w:t>
      </w:r>
      <w:r>
        <w:t>rámec</w:t>
      </w:r>
    </w:p>
    <w:p w14:paraId="11021E1E" w14:textId="77777777" w:rsidR="00042749" w:rsidRDefault="00042749" w:rsidP="00BE13DF">
      <w:pPr>
        <w:pStyle w:val="Nzev"/>
        <w:ind w:left="-1843"/>
      </w:pPr>
    </w:p>
    <w:p w14:paraId="26EC6DA2" w14:textId="11053D02" w:rsidR="006B3C48" w:rsidRDefault="006B3C48" w:rsidP="00BE13DF">
      <w:pPr>
        <w:pStyle w:val="Nzev"/>
        <w:ind w:left="-1843"/>
      </w:pPr>
      <w:r w:rsidRPr="00042749">
        <w:rPr>
          <w:i/>
        </w:rPr>
        <w:t>Česká republika 2030</w:t>
      </w:r>
    </w:p>
    <w:p w14:paraId="0E6CACF1" w14:textId="6AE81411" w:rsidR="005F6A59" w:rsidRDefault="001B2806" w:rsidP="00C7453E">
      <w:pPr>
        <w:pStyle w:val="r2030nelovan"/>
        <w:suppressAutoHyphens/>
        <w:ind w:left="-1843"/>
      </w:pPr>
      <w:r>
        <w:t xml:space="preserve">Do rukou </w:t>
      </w:r>
      <w:r w:rsidR="00A3774B">
        <w:t xml:space="preserve">se Vám dostává </w:t>
      </w:r>
      <w:r>
        <w:t xml:space="preserve">strategický </w:t>
      </w:r>
      <w:r w:rsidR="001A572F">
        <w:t>rámec pro rozvoj</w:t>
      </w:r>
      <w:r>
        <w:t xml:space="preserve"> České republiky </w:t>
      </w:r>
      <w:r w:rsidR="00AE5644">
        <w:t>do roku 2030</w:t>
      </w:r>
      <w:r w:rsidR="00192819">
        <w:t xml:space="preserve"> s </w:t>
      </w:r>
      <w:r>
        <w:t xml:space="preserve">názvem </w:t>
      </w:r>
      <w:r w:rsidRPr="00F8471A">
        <w:rPr>
          <w:i/>
        </w:rPr>
        <w:t>Česká republika 2030</w:t>
      </w:r>
      <w:r>
        <w:t xml:space="preserve">. </w:t>
      </w:r>
      <w:r w:rsidR="00AC704F">
        <w:t>Je</w:t>
      </w:r>
      <w:r w:rsidR="005F6A59" w:rsidRPr="00171EDA">
        <w:t xml:space="preserve"> v</w:t>
      </w:r>
      <w:r w:rsidR="005F6A59">
        <w:t>ýsledkem</w:t>
      </w:r>
      <w:r w:rsidR="005F6A59" w:rsidRPr="00171EDA">
        <w:t xml:space="preserve"> aktualizace </w:t>
      </w:r>
      <w:r w:rsidR="005F6A59" w:rsidRPr="00D5179F">
        <w:rPr>
          <w:i/>
        </w:rPr>
        <w:t>Strategického rámce udržitelného rozvoje</w:t>
      </w:r>
      <w:r w:rsidR="00192819">
        <w:t xml:space="preserve"> z </w:t>
      </w:r>
      <w:r w:rsidR="005F6A59" w:rsidRPr="00171EDA">
        <w:t>roku 2010. Zadání aktualizace bylo schváleno usnesením vlády ze dne 29. července 2015 č. 622</w:t>
      </w:r>
      <w:r w:rsidR="00192819">
        <w:t xml:space="preserve"> k </w:t>
      </w:r>
      <w:r w:rsidR="005F6A59" w:rsidRPr="00171EDA">
        <w:t>agendě udržitelného rozvoje</w:t>
      </w:r>
      <w:r w:rsidR="005F6A59" w:rsidRPr="00646F76">
        <w:t>.</w:t>
      </w:r>
      <w:r w:rsidR="005F6A59">
        <w:t xml:space="preserve"> </w:t>
      </w:r>
      <w:r w:rsidR="003A56C6">
        <w:t>Strategický rámec</w:t>
      </w:r>
      <w:r w:rsidR="005F6A59">
        <w:t xml:space="preserve"> je výstupem širokého participativního procesu, který probíhal od září 2015</w:t>
      </w:r>
      <w:r w:rsidR="00192819">
        <w:t xml:space="preserve"> a </w:t>
      </w:r>
      <w:r w:rsidR="005F6A59">
        <w:t xml:space="preserve">byl koordinován </w:t>
      </w:r>
      <w:r w:rsidR="001C77D0">
        <w:t xml:space="preserve">nejprve </w:t>
      </w:r>
      <w:r w:rsidR="005F6A59">
        <w:t>Oddělením</w:t>
      </w:r>
      <w:r w:rsidR="0089038B">
        <w:t xml:space="preserve"> a</w:t>
      </w:r>
      <w:r w:rsidR="001C77D0">
        <w:t> </w:t>
      </w:r>
      <w:r w:rsidR="0089038B">
        <w:t>posléze Odborem</w:t>
      </w:r>
      <w:r w:rsidR="005F6A59">
        <w:t xml:space="preserve"> pro udržitelný rozvoj Úřadu vlády České republiky. V</w:t>
      </w:r>
      <w:r w:rsidR="005F6A59" w:rsidRPr="00171EDA">
        <w:t>íce</w:t>
      </w:r>
      <w:r w:rsidR="00192819">
        <w:t xml:space="preserve"> o </w:t>
      </w:r>
      <w:r w:rsidR="005F6A59" w:rsidRPr="00646F76">
        <w:t>celém procesu aktualizace</w:t>
      </w:r>
      <w:r w:rsidR="005F6A59">
        <w:t xml:space="preserve"> se </w:t>
      </w:r>
      <w:r w:rsidR="005F6A59" w:rsidRPr="00646F76">
        <w:t xml:space="preserve">můžete dozvědět </w:t>
      </w:r>
      <w:hyperlink r:id="rId9" w:history="1">
        <w:r w:rsidR="005F6A59" w:rsidRPr="00834033">
          <w:rPr>
            <w:rStyle w:val="Hypertextovodkaz"/>
          </w:rPr>
          <w:t>zde</w:t>
        </w:r>
      </w:hyperlink>
      <w:r w:rsidR="005F6A59">
        <w:t>.</w:t>
      </w:r>
    </w:p>
    <w:p w14:paraId="700DF2F2" w14:textId="0497F789" w:rsidR="001B2806" w:rsidRDefault="008104B4" w:rsidP="00C7453E">
      <w:pPr>
        <w:pStyle w:val="r2030nelovan"/>
        <w:suppressAutoHyphens/>
        <w:ind w:left="-1843"/>
      </w:pPr>
      <w:r>
        <w:t>Protože</w:t>
      </w:r>
      <w:r w:rsidR="00554354">
        <w:t xml:space="preserve"> se </w:t>
      </w:r>
      <w:r>
        <w:t>jedná</w:t>
      </w:r>
      <w:r w:rsidR="00192819">
        <w:t xml:space="preserve"> o </w:t>
      </w:r>
      <w:r w:rsidR="00554354">
        <w:t>tematicky rozsáhlý dokument, snažili jsme se jej uspořádat tak, abychom čtenářkám</w:t>
      </w:r>
      <w:r w:rsidR="00192819">
        <w:t xml:space="preserve"> a </w:t>
      </w:r>
      <w:r w:rsidR="00554354">
        <w:t>čtenářům co nejvíce usnadnili orientaci</w:t>
      </w:r>
      <w:r w:rsidR="00192819">
        <w:t xml:space="preserve"> v </w:t>
      </w:r>
      <w:r w:rsidR="0044354F">
        <w:t>něm</w:t>
      </w:r>
      <w:r w:rsidR="00192819">
        <w:t xml:space="preserve"> a </w:t>
      </w:r>
      <w:r w:rsidR="00303027">
        <w:t xml:space="preserve">jeho </w:t>
      </w:r>
      <w:r w:rsidR="00554354">
        <w:t>další používání.</w:t>
      </w:r>
      <w:r w:rsidR="001C77D0">
        <w:t xml:space="preserve"> </w:t>
      </w:r>
      <w:r w:rsidR="00C5426F">
        <w:t>První tři části (</w:t>
      </w:r>
      <w:r w:rsidR="001B2806">
        <w:t>Úvod, Vize</w:t>
      </w:r>
      <w:r w:rsidR="00192819">
        <w:t xml:space="preserve"> a </w:t>
      </w:r>
      <w:r w:rsidR="001B2806">
        <w:t>Principy udržitelného rozvoje</w:t>
      </w:r>
      <w:r w:rsidR="00C5426F">
        <w:t>)</w:t>
      </w:r>
      <w:r w:rsidR="001B2806">
        <w:t xml:space="preserve"> </w:t>
      </w:r>
      <w:r w:rsidR="00F8471A">
        <w:t xml:space="preserve">definují </w:t>
      </w:r>
      <w:r w:rsidR="00F507B6">
        <w:t xml:space="preserve">základní </w:t>
      </w:r>
      <w:r w:rsidR="00F8471A">
        <w:t xml:space="preserve">pojetí rozvoje, </w:t>
      </w:r>
      <w:r w:rsidR="001B2806">
        <w:t>představují proces vzniku dokumentu</w:t>
      </w:r>
      <w:r w:rsidR="00192819">
        <w:t xml:space="preserve"> a </w:t>
      </w:r>
      <w:r w:rsidR="00F507B6">
        <w:t>popisují obecnou vizi rozvoje do roku 2030</w:t>
      </w:r>
      <w:r w:rsidR="001B2806">
        <w:t>.</w:t>
      </w:r>
      <w:r w:rsidR="00F507B6">
        <w:t xml:space="preserve"> </w:t>
      </w:r>
      <w:r w:rsidR="001B2806">
        <w:t>Následuje shrnutí Analýzy rozvoje</w:t>
      </w:r>
      <w:r w:rsidR="00192819">
        <w:t xml:space="preserve"> v </w:t>
      </w:r>
      <w:r w:rsidR="001B2806">
        <w:t xml:space="preserve">podobě šesti SWOT analýz, po jedné pro každou </w:t>
      </w:r>
      <w:r w:rsidR="004A61B9">
        <w:t>tematickou klíčovou</w:t>
      </w:r>
      <w:r w:rsidR="001B2806">
        <w:t xml:space="preserve"> oblast</w:t>
      </w:r>
      <w:r w:rsidR="00F8471A">
        <w:t>.</w:t>
      </w:r>
      <w:r w:rsidR="001B2806">
        <w:t xml:space="preserve"> Tyto SWOT analýzy uvádějí hlavní závěry analytických prací, které předcházely formulaci návrhových částí jednotlivých </w:t>
      </w:r>
      <w:r w:rsidR="00D21459">
        <w:t>klíčových</w:t>
      </w:r>
      <w:r w:rsidR="001B2806">
        <w:t xml:space="preserve"> oblastí</w:t>
      </w:r>
      <w:r w:rsidR="00192819">
        <w:t xml:space="preserve"> a </w:t>
      </w:r>
      <w:r w:rsidR="001B2806">
        <w:t>jejich cílů.</w:t>
      </w:r>
      <w:r w:rsidR="008613DD">
        <w:t xml:space="preserve"> </w:t>
      </w:r>
      <w:r w:rsidR="00FD7E04">
        <w:t>Kompletní Analýza rozvoje tvoří Přílohu č. 2 tohoto dokumentu</w:t>
      </w:r>
      <w:r w:rsidR="00192819">
        <w:t>. V </w:t>
      </w:r>
      <w:r w:rsidR="00DB1F22">
        <w:t>k</w:t>
      </w:r>
      <w:r w:rsidR="001B2806">
        <w:t>líčov</w:t>
      </w:r>
      <w:r w:rsidR="00DB1F22">
        <w:t>ých</w:t>
      </w:r>
      <w:r w:rsidR="001B2806">
        <w:t xml:space="preserve"> oblast</w:t>
      </w:r>
      <w:r w:rsidR="00DB1F22">
        <w:t>ech</w:t>
      </w:r>
      <w:r w:rsidR="001B2806">
        <w:t xml:space="preserve"> </w:t>
      </w:r>
      <w:r w:rsidR="00DB1F22">
        <w:t>jsou formulovány</w:t>
      </w:r>
      <w:r w:rsidR="00727FB9">
        <w:t xml:space="preserve"> viz</w:t>
      </w:r>
      <w:r w:rsidR="00DB1F22">
        <w:t>e</w:t>
      </w:r>
      <w:r w:rsidR="00727FB9">
        <w:t xml:space="preserve"> rozšířen</w:t>
      </w:r>
      <w:r w:rsidR="00DB1F22">
        <w:t>é</w:t>
      </w:r>
      <w:r w:rsidR="00727FB9">
        <w:t xml:space="preserve"> pro danou oblast</w:t>
      </w:r>
      <w:r w:rsidR="00192819">
        <w:t xml:space="preserve"> a </w:t>
      </w:r>
      <w:r w:rsidR="00DB1F22">
        <w:t>představen</w:t>
      </w:r>
      <w:r w:rsidR="001B2806">
        <w:t xml:space="preserve"> žádoucí směr vývoje </w:t>
      </w:r>
      <w:r w:rsidR="00EB3DCB">
        <w:t>příslušné</w:t>
      </w:r>
      <w:r w:rsidR="001647CC">
        <w:t xml:space="preserve"> tematické oblasti. Každou k</w:t>
      </w:r>
      <w:r w:rsidR="001B2806">
        <w:t>líčovou oblast uzavírá seznam strategických cílů</w:t>
      </w:r>
      <w:r w:rsidR="00192819">
        <w:t xml:space="preserve"> a </w:t>
      </w:r>
      <w:r w:rsidR="001B2806">
        <w:t>jejich konkretizac</w:t>
      </w:r>
      <w:r w:rsidR="00BB591B">
        <w:t>e</w:t>
      </w:r>
      <w:r w:rsidR="001C77D0">
        <w:t xml:space="preserve"> v podobě cílů specifických</w:t>
      </w:r>
      <w:r w:rsidR="00192819">
        <w:t>. K</w:t>
      </w:r>
      <w:r w:rsidR="001C77D0">
        <w:t xml:space="preserve"> měření naplňování specifických</w:t>
      </w:r>
      <w:r w:rsidR="00192819">
        <w:t> </w:t>
      </w:r>
      <w:r w:rsidR="001C77D0">
        <w:t xml:space="preserve">cílů </w:t>
      </w:r>
      <w:r w:rsidR="001B2806">
        <w:t>jsou</w:t>
      </w:r>
      <w:r w:rsidR="001C77D0">
        <w:t xml:space="preserve"> určeny indikátory v Příloze č. 1.</w:t>
      </w:r>
    </w:p>
    <w:p w14:paraId="005929B2" w14:textId="2B176965" w:rsidR="001B2806" w:rsidRDefault="00D563A5" w:rsidP="00C7453E">
      <w:pPr>
        <w:pStyle w:val="r2030nelovan"/>
        <w:suppressAutoHyphens/>
        <w:ind w:left="-1843"/>
      </w:pPr>
      <w:r>
        <w:t xml:space="preserve">Pro </w:t>
      </w:r>
      <w:r w:rsidR="004F6FD0">
        <w:t>zpřehlednění</w:t>
      </w:r>
      <w:r>
        <w:t xml:space="preserve"> </w:t>
      </w:r>
      <w:r w:rsidR="00F464CD">
        <w:t xml:space="preserve">textu </w:t>
      </w:r>
      <w:r w:rsidR="005D6162">
        <w:t>jsou odstavce klíčových oblastí číslovány</w:t>
      </w:r>
      <w:r>
        <w:t xml:space="preserve"> (</w:t>
      </w:r>
      <w:r w:rsidR="004F6FD0">
        <w:t>každá</w:t>
      </w:r>
      <w:r w:rsidR="00192819">
        <w:t xml:space="preserve"> z </w:t>
      </w:r>
      <w:r>
        <w:t>klíčových oblastí má svou číselnou řadu</w:t>
      </w:r>
      <w:r w:rsidR="005D6162">
        <w:t xml:space="preserve"> začínající vždy 101, 201 atd.</w:t>
      </w:r>
      <w:r>
        <w:t>)</w:t>
      </w:r>
      <w:r w:rsidR="004F6FD0">
        <w:t>. O</w:t>
      </w:r>
      <w:r w:rsidR="000A5967">
        <w:t xml:space="preserve">dstavce jsou </w:t>
      </w:r>
      <w:r w:rsidR="004F6FD0">
        <w:t>dále</w:t>
      </w:r>
      <w:r w:rsidR="00192819">
        <w:t xml:space="preserve"> v </w:t>
      </w:r>
      <w:r w:rsidR="000A5967">
        <w:t>levém sloupci opatřeny shrnujícími popis</w:t>
      </w:r>
      <w:r w:rsidR="00BA0D9A">
        <w:t>ky.</w:t>
      </w:r>
    </w:p>
    <w:p w14:paraId="698A0C74" w14:textId="1054C49D" w:rsidR="00D85F22" w:rsidRDefault="00D85F22" w:rsidP="00C7453E">
      <w:pPr>
        <w:pStyle w:val="r2030nelovan"/>
        <w:suppressAutoHyphens/>
        <w:ind w:left="-1843"/>
      </w:pPr>
      <w:r>
        <w:br w:type="page"/>
      </w:r>
    </w:p>
    <w:bookmarkStart w:id="3" w:name="_Toc476575691" w:displacedByCustomXml="next"/>
    <w:sdt>
      <w:sdtPr>
        <w:rPr>
          <w:rFonts w:ascii="Calibri Light" w:eastAsia="Calibri" w:hAnsi="Calibri Light" w:cs="Times New Roman"/>
          <w:b w:val="0"/>
          <w:bCs w:val="0"/>
          <w:color w:val="262626" w:themeColor="text1" w:themeTint="D9"/>
          <w:kern w:val="0"/>
          <w:sz w:val="21"/>
          <w:szCs w:val="22"/>
        </w:rPr>
        <w:id w:val="-1722273476"/>
        <w:docPartObj>
          <w:docPartGallery w:val="Table of Contents"/>
          <w:docPartUnique/>
        </w:docPartObj>
      </w:sdtPr>
      <w:sdtEndPr/>
      <w:sdtContent>
        <w:sdt>
          <w:sdtPr>
            <w:rPr>
              <w:rFonts w:ascii="Calibri Light" w:eastAsia="Calibri" w:hAnsi="Calibri Light" w:cs="Times New Roman"/>
              <w:b w:val="0"/>
              <w:bCs w:val="0"/>
              <w:color w:val="262626" w:themeColor="text1" w:themeTint="D9"/>
              <w:kern w:val="0"/>
              <w:sz w:val="21"/>
              <w:szCs w:val="22"/>
            </w:rPr>
            <w:id w:val="-1138792337"/>
            <w:docPartObj>
              <w:docPartGallery w:val="Table of Contents"/>
              <w:docPartUnique/>
            </w:docPartObj>
          </w:sdtPr>
          <w:sdtEndPr/>
          <w:sdtContent>
            <w:p w14:paraId="700CAD68" w14:textId="77777777" w:rsidR="002242A1" w:rsidRDefault="002242A1" w:rsidP="004A640E">
              <w:pPr>
                <w:pStyle w:val="Nadpis1"/>
                <w:numPr>
                  <w:ilvl w:val="0"/>
                  <w:numId w:val="0"/>
                </w:numPr>
                <w:suppressAutoHyphens/>
                <w:ind w:left="357" w:hanging="357"/>
                <w:jc w:val="both"/>
                <w:rPr>
                  <w:rStyle w:val="Nadpis1Char"/>
                  <w:b/>
                  <w:bCs/>
                  <w:noProof/>
                </w:rPr>
              </w:pPr>
              <w:r w:rsidRPr="002242A1">
                <w:rPr>
                  <w:rStyle w:val="Nadpis1Char"/>
                  <w:b/>
                </w:rPr>
                <w:t>Obsah</w:t>
              </w:r>
              <w:bookmarkEnd w:id="3"/>
            </w:p>
            <w:p w14:paraId="316564DF" w14:textId="30B6D512" w:rsidR="002242A1" w:rsidRPr="004744E4" w:rsidRDefault="002242A1" w:rsidP="004A640E">
              <w:pPr>
                <w:suppressAutoHyphens/>
                <w:rPr>
                  <w:rFonts w:ascii="Arial" w:hAnsi="Arial" w:cs="Arial"/>
                  <w:sz w:val="22"/>
                </w:rPr>
              </w:pPr>
            </w:p>
            <w:p w14:paraId="2D2420F0" w14:textId="77777777" w:rsidR="002242A1" w:rsidRPr="004744E4" w:rsidRDefault="00B26975" w:rsidP="004A640E">
              <w:pPr>
                <w:pStyle w:val="Obsah1"/>
                <w:tabs>
                  <w:tab w:val="right" w:leader="dot" w:pos="7360"/>
                </w:tabs>
                <w:suppressAutoHyphens/>
                <w:rPr>
                  <w:rFonts w:ascii="Arial" w:hAnsi="Arial" w:cs="Arial"/>
                  <w:sz w:val="22"/>
                </w:rPr>
              </w:pPr>
            </w:p>
          </w:sdtContent>
        </w:sdt>
        <w:p w14:paraId="5AEE01ED" w14:textId="77777777" w:rsidR="004A640E" w:rsidRDefault="002242A1">
          <w:pPr>
            <w:pStyle w:val="Obsah1"/>
            <w:tabs>
              <w:tab w:val="right" w:leader="dot" w:pos="7360"/>
            </w:tabs>
            <w:rPr>
              <w:rFonts w:asciiTheme="minorHAnsi" w:eastAsiaTheme="minorEastAsia" w:hAnsiTheme="minorHAnsi" w:cstheme="minorBidi"/>
              <w:noProof/>
              <w:color w:val="auto"/>
              <w:sz w:val="22"/>
              <w:lang w:eastAsia="cs-CZ"/>
            </w:rPr>
          </w:pPr>
          <w:r w:rsidRPr="004744E4">
            <w:rPr>
              <w:rFonts w:ascii="Arial" w:hAnsi="Arial" w:cs="Arial"/>
              <w:sz w:val="22"/>
            </w:rPr>
            <w:fldChar w:fldCharType="begin"/>
          </w:r>
          <w:r w:rsidRPr="004744E4">
            <w:rPr>
              <w:rFonts w:ascii="Arial" w:hAnsi="Arial" w:cs="Arial"/>
              <w:sz w:val="22"/>
            </w:rPr>
            <w:instrText xml:space="preserve"> TOC \o "1-1" \h \z \u </w:instrText>
          </w:r>
          <w:r w:rsidRPr="004744E4">
            <w:rPr>
              <w:rFonts w:ascii="Arial" w:hAnsi="Arial" w:cs="Arial"/>
              <w:sz w:val="22"/>
            </w:rPr>
            <w:fldChar w:fldCharType="separate"/>
          </w:r>
          <w:hyperlink w:anchor="_Toc476575691" w:history="1">
            <w:r w:rsidR="004A640E" w:rsidRPr="002800E1">
              <w:rPr>
                <w:rStyle w:val="Hypertextovodkaz"/>
                <w:noProof/>
              </w:rPr>
              <w:t>Obsah</w:t>
            </w:r>
            <w:r w:rsidR="004A640E">
              <w:rPr>
                <w:noProof/>
                <w:webHidden/>
              </w:rPr>
              <w:tab/>
            </w:r>
            <w:r w:rsidR="004A640E">
              <w:rPr>
                <w:noProof/>
                <w:webHidden/>
              </w:rPr>
              <w:fldChar w:fldCharType="begin"/>
            </w:r>
            <w:r w:rsidR="004A640E">
              <w:rPr>
                <w:noProof/>
                <w:webHidden/>
              </w:rPr>
              <w:instrText xml:space="preserve"> PAGEREF _Toc476575691 \h </w:instrText>
            </w:r>
            <w:r w:rsidR="004A640E">
              <w:rPr>
                <w:noProof/>
                <w:webHidden/>
              </w:rPr>
            </w:r>
            <w:r w:rsidR="004A640E">
              <w:rPr>
                <w:noProof/>
                <w:webHidden/>
              </w:rPr>
              <w:fldChar w:fldCharType="separate"/>
            </w:r>
            <w:r w:rsidR="004B7599">
              <w:rPr>
                <w:noProof/>
                <w:webHidden/>
              </w:rPr>
              <w:t>2</w:t>
            </w:r>
            <w:r w:rsidR="004A640E">
              <w:rPr>
                <w:noProof/>
                <w:webHidden/>
              </w:rPr>
              <w:fldChar w:fldCharType="end"/>
            </w:r>
          </w:hyperlink>
        </w:p>
        <w:p w14:paraId="77CCB6AA" w14:textId="77777777" w:rsidR="004A640E" w:rsidRDefault="00B26975">
          <w:pPr>
            <w:pStyle w:val="Obsah1"/>
            <w:tabs>
              <w:tab w:val="right" w:leader="dot" w:pos="7360"/>
            </w:tabs>
            <w:rPr>
              <w:rFonts w:asciiTheme="minorHAnsi" w:eastAsiaTheme="minorEastAsia" w:hAnsiTheme="minorHAnsi" w:cstheme="minorBidi"/>
              <w:noProof/>
              <w:color w:val="auto"/>
              <w:sz w:val="22"/>
              <w:lang w:eastAsia="cs-CZ"/>
            </w:rPr>
          </w:pPr>
          <w:hyperlink w:anchor="_Toc476575692" w:history="1">
            <w:r w:rsidR="004A640E" w:rsidRPr="002800E1">
              <w:rPr>
                <w:rStyle w:val="Hypertextovodkaz"/>
                <w:noProof/>
              </w:rPr>
              <w:t>Úvod</w:t>
            </w:r>
            <w:r w:rsidR="004A640E">
              <w:rPr>
                <w:noProof/>
                <w:webHidden/>
              </w:rPr>
              <w:tab/>
            </w:r>
            <w:r w:rsidR="004A640E">
              <w:rPr>
                <w:noProof/>
                <w:webHidden/>
              </w:rPr>
              <w:fldChar w:fldCharType="begin"/>
            </w:r>
            <w:r w:rsidR="004A640E">
              <w:rPr>
                <w:noProof/>
                <w:webHidden/>
              </w:rPr>
              <w:instrText xml:space="preserve"> PAGEREF _Toc476575692 \h </w:instrText>
            </w:r>
            <w:r w:rsidR="004A640E">
              <w:rPr>
                <w:noProof/>
                <w:webHidden/>
              </w:rPr>
            </w:r>
            <w:r w:rsidR="004A640E">
              <w:rPr>
                <w:noProof/>
                <w:webHidden/>
              </w:rPr>
              <w:fldChar w:fldCharType="separate"/>
            </w:r>
            <w:r w:rsidR="004B7599">
              <w:rPr>
                <w:noProof/>
                <w:webHidden/>
              </w:rPr>
              <w:t>3</w:t>
            </w:r>
            <w:r w:rsidR="004A640E">
              <w:rPr>
                <w:noProof/>
                <w:webHidden/>
              </w:rPr>
              <w:fldChar w:fldCharType="end"/>
            </w:r>
          </w:hyperlink>
        </w:p>
        <w:p w14:paraId="0388823C" w14:textId="0793B3BD" w:rsidR="004A640E" w:rsidRDefault="00B26975">
          <w:pPr>
            <w:pStyle w:val="Obsah1"/>
            <w:tabs>
              <w:tab w:val="right" w:leader="dot" w:pos="7360"/>
            </w:tabs>
            <w:rPr>
              <w:rFonts w:asciiTheme="minorHAnsi" w:eastAsiaTheme="minorEastAsia" w:hAnsiTheme="minorHAnsi" w:cstheme="minorBidi"/>
              <w:noProof/>
              <w:color w:val="auto"/>
              <w:sz w:val="22"/>
              <w:lang w:eastAsia="cs-CZ"/>
            </w:rPr>
          </w:pPr>
          <w:hyperlink w:anchor="_Toc476575693" w:history="1">
            <w:r w:rsidR="004A640E" w:rsidRPr="002800E1">
              <w:rPr>
                <w:rStyle w:val="Hypertextovodkaz"/>
                <w:rFonts w:eastAsia="MS Gothic"/>
                <w:noProof/>
              </w:rPr>
              <w:t>Vize: Jaká má být Česká republika</w:t>
            </w:r>
            <w:r w:rsidR="00192819">
              <w:rPr>
                <w:rStyle w:val="Hypertextovodkaz"/>
                <w:rFonts w:eastAsia="MS Gothic"/>
                <w:noProof/>
              </w:rPr>
              <w:t xml:space="preserve"> v </w:t>
            </w:r>
            <w:r w:rsidR="004A640E" w:rsidRPr="002800E1">
              <w:rPr>
                <w:rStyle w:val="Hypertextovodkaz"/>
                <w:rFonts w:eastAsia="MS Gothic"/>
                <w:noProof/>
              </w:rPr>
              <w:t>roce 2030?</w:t>
            </w:r>
            <w:r w:rsidR="004A640E">
              <w:rPr>
                <w:noProof/>
                <w:webHidden/>
              </w:rPr>
              <w:tab/>
            </w:r>
            <w:r w:rsidR="004A640E">
              <w:rPr>
                <w:noProof/>
                <w:webHidden/>
              </w:rPr>
              <w:fldChar w:fldCharType="begin"/>
            </w:r>
            <w:r w:rsidR="004A640E">
              <w:rPr>
                <w:noProof/>
                <w:webHidden/>
              </w:rPr>
              <w:instrText xml:space="preserve"> PAGEREF _Toc476575693 \h </w:instrText>
            </w:r>
            <w:r w:rsidR="004A640E">
              <w:rPr>
                <w:noProof/>
                <w:webHidden/>
              </w:rPr>
            </w:r>
            <w:r w:rsidR="004A640E">
              <w:rPr>
                <w:noProof/>
                <w:webHidden/>
              </w:rPr>
              <w:fldChar w:fldCharType="separate"/>
            </w:r>
            <w:r w:rsidR="004B7599">
              <w:rPr>
                <w:noProof/>
                <w:webHidden/>
              </w:rPr>
              <w:t>7</w:t>
            </w:r>
            <w:r w:rsidR="004A640E">
              <w:rPr>
                <w:noProof/>
                <w:webHidden/>
              </w:rPr>
              <w:fldChar w:fldCharType="end"/>
            </w:r>
          </w:hyperlink>
        </w:p>
        <w:p w14:paraId="26F8EF9F" w14:textId="77777777" w:rsidR="004A640E" w:rsidRDefault="00B26975">
          <w:pPr>
            <w:pStyle w:val="Obsah1"/>
            <w:tabs>
              <w:tab w:val="right" w:leader="dot" w:pos="7360"/>
            </w:tabs>
            <w:rPr>
              <w:rFonts w:asciiTheme="minorHAnsi" w:eastAsiaTheme="minorEastAsia" w:hAnsiTheme="minorHAnsi" w:cstheme="minorBidi"/>
              <w:noProof/>
              <w:color w:val="auto"/>
              <w:sz w:val="22"/>
              <w:lang w:eastAsia="cs-CZ"/>
            </w:rPr>
          </w:pPr>
          <w:hyperlink w:anchor="_Toc476575694" w:history="1">
            <w:r w:rsidR="004A640E" w:rsidRPr="002800E1">
              <w:rPr>
                <w:rStyle w:val="Hypertextovodkaz"/>
                <w:noProof/>
              </w:rPr>
              <w:t>Manažerské shrnutí</w:t>
            </w:r>
            <w:r w:rsidR="004A640E">
              <w:rPr>
                <w:noProof/>
                <w:webHidden/>
              </w:rPr>
              <w:tab/>
            </w:r>
            <w:r w:rsidR="004A640E">
              <w:rPr>
                <w:noProof/>
                <w:webHidden/>
              </w:rPr>
              <w:fldChar w:fldCharType="begin"/>
            </w:r>
            <w:r w:rsidR="004A640E">
              <w:rPr>
                <w:noProof/>
                <w:webHidden/>
              </w:rPr>
              <w:instrText xml:space="preserve"> PAGEREF _Toc476575694 \h </w:instrText>
            </w:r>
            <w:r w:rsidR="004A640E">
              <w:rPr>
                <w:noProof/>
                <w:webHidden/>
              </w:rPr>
            </w:r>
            <w:r w:rsidR="004A640E">
              <w:rPr>
                <w:noProof/>
                <w:webHidden/>
              </w:rPr>
              <w:fldChar w:fldCharType="separate"/>
            </w:r>
            <w:r w:rsidR="004B7599">
              <w:rPr>
                <w:noProof/>
                <w:webHidden/>
              </w:rPr>
              <w:t>8</w:t>
            </w:r>
            <w:r w:rsidR="004A640E">
              <w:rPr>
                <w:noProof/>
                <w:webHidden/>
              </w:rPr>
              <w:fldChar w:fldCharType="end"/>
            </w:r>
          </w:hyperlink>
        </w:p>
        <w:p w14:paraId="370D669A" w14:textId="77777777" w:rsidR="004A640E" w:rsidRDefault="00B26975">
          <w:pPr>
            <w:pStyle w:val="Obsah1"/>
            <w:tabs>
              <w:tab w:val="right" w:leader="dot" w:pos="7360"/>
            </w:tabs>
            <w:rPr>
              <w:rFonts w:asciiTheme="minorHAnsi" w:eastAsiaTheme="minorEastAsia" w:hAnsiTheme="minorHAnsi" w:cstheme="minorBidi"/>
              <w:noProof/>
              <w:color w:val="auto"/>
              <w:sz w:val="22"/>
              <w:lang w:eastAsia="cs-CZ"/>
            </w:rPr>
          </w:pPr>
          <w:hyperlink w:anchor="_Toc476575695" w:history="1">
            <w:r w:rsidR="004A640E" w:rsidRPr="002800E1">
              <w:rPr>
                <w:rStyle w:val="Hypertextovodkaz"/>
                <w:noProof/>
              </w:rPr>
              <w:t>Principy udržitelného rozvoje</w:t>
            </w:r>
            <w:r w:rsidR="004A640E">
              <w:rPr>
                <w:noProof/>
                <w:webHidden/>
              </w:rPr>
              <w:tab/>
            </w:r>
            <w:r w:rsidR="004A640E">
              <w:rPr>
                <w:noProof/>
                <w:webHidden/>
              </w:rPr>
              <w:fldChar w:fldCharType="begin"/>
            </w:r>
            <w:r w:rsidR="004A640E">
              <w:rPr>
                <w:noProof/>
                <w:webHidden/>
              </w:rPr>
              <w:instrText xml:space="preserve"> PAGEREF _Toc476575695 \h </w:instrText>
            </w:r>
            <w:r w:rsidR="004A640E">
              <w:rPr>
                <w:noProof/>
                <w:webHidden/>
              </w:rPr>
            </w:r>
            <w:r w:rsidR="004A640E">
              <w:rPr>
                <w:noProof/>
                <w:webHidden/>
              </w:rPr>
              <w:fldChar w:fldCharType="separate"/>
            </w:r>
            <w:r w:rsidR="004B7599">
              <w:rPr>
                <w:noProof/>
                <w:webHidden/>
              </w:rPr>
              <w:t>12</w:t>
            </w:r>
            <w:r w:rsidR="004A640E">
              <w:rPr>
                <w:noProof/>
                <w:webHidden/>
              </w:rPr>
              <w:fldChar w:fldCharType="end"/>
            </w:r>
          </w:hyperlink>
        </w:p>
        <w:p w14:paraId="1825F27F" w14:textId="77777777" w:rsidR="004A640E" w:rsidRDefault="00B26975">
          <w:pPr>
            <w:pStyle w:val="Obsah1"/>
            <w:tabs>
              <w:tab w:val="right" w:leader="dot" w:pos="7360"/>
            </w:tabs>
            <w:rPr>
              <w:rFonts w:asciiTheme="minorHAnsi" w:eastAsiaTheme="minorEastAsia" w:hAnsiTheme="minorHAnsi" w:cstheme="minorBidi"/>
              <w:noProof/>
              <w:color w:val="auto"/>
              <w:sz w:val="22"/>
              <w:lang w:eastAsia="cs-CZ"/>
            </w:rPr>
          </w:pPr>
          <w:hyperlink w:anchor="_Toc476575696" w:history="1">
            <w:r w:rsidR="004A640E" w:rsidRPr="002800E1">
              <w:rPr>
                <w:rStyle w:val="Hypertextovodkaz"/>
                <w:noProof/>
              </w:rPr>
              <w:t>Shrnutí analýzy rozvoje České republiky</w:t>
            </w:r>
            <w:r w:rsidR="004A640E">
              <w:rPr>
                <w:noProof/>
                <w:webHidden/>
              </w:rPr>
              <w:tab/>
            </w:r>
            <w:r w:rsidR="004A640E">
              <w:rPr>
                <w:noProof/>
                <w:webHidden/>
              </w:rPr>
              <w:fldChar w:fldCharType="begin"/>
            </w:r>
            <w:r w:rsidR="004A640E">
              <w:rPr>
                <w:noProof/>
                <w:webHidden/>
              </w:rPr>
              <w:instrText xml:space="preserve"> PAGEREF _Toc476575696 \h </w:instrText>
            </w:r>
            <w:r w:rsidR="004A640E">
              <w:rPr>
                <w:noProof/>
                <w:webHidden/>
              </w:rPr>
            </w:r>
            <w:r w:rsidR="004A640E">
              <w:rPr>
                <w:noProof/>
                <w:webHidden/>
              </w:rPr>
              <w:fldChar w:fldCharType="separate"/>
            </w:r>
            <w:r w:rsidR="004B7599">
              <w:rPr>
                <w:noProof/>
                <w:webHidden/>
              </w:rPr>
              <w:t>14</w:t>
            </w:r>
            <w:r w:rsidR="004A640E">
              <w:rPr>
                <w:noProof/>
                <w:webHidden/>
              </w:rPr>
              <w:fldChar w:fldCharType="end"/>
            </w:r>
          </w:hyperlink>
        </w:p>
        <w:p w14:paraId="02D4AFBB" w14:textId="6E0A0A19" w:rsidR="004A640E" w:rsidRDefault="00B26975">
          <w:pPr>
            <w:pStyle w:val="Obsah1"/>
            <w:tabs>
              <w:tab w:val="left" w:pos="440"/>
              <w:tab w:val="right" w:leader="dot" w:pos="7360"/>
            </w:tabs>
            <w:rPr>
              <w:rFonts w:asciiTheme="minorHAnsi" w:eastAsiaTheme="minorEastAsia" w:hAnsiTheme="minorHAnsi" w:cstheme="minorBidi"/>
              <w:noProof/>
              <w:color w:val="auto"/>
              <w:sz w:val="22"/>
              <w:lang w:eastAsia="cs-CZ"/>
            </w:rPr>
          </w:pPr>
          <w:hyperlink w:anchor="_Toc476575697" w:history="1">
            <w:r w:rsidR="004A640E" w:rsidRPr="002800E1">
              <w:rPr>
                <w:rStyle w:val="Hypertextovodkaz"/>
                <w:noProof/>
              </w:rPr>
              <w:t>1</w:t>
            </w:r>
            <w:r w:rsidR="004A640E">
              <w:rPr>
                <w:rFonts w:asciiTheme="minorHAnsi" w:eastAsiaTheme="minorEastAsia" w:hAnsiTheme="minorHAnsi" w:cstheme="minorBidi"/>
                <w:noProof/>
                <w:color w:val="auto"/>
                <w:sz w:val="22"/>
                <w:lang w:eastAsia="cs-CZ"/>
              </w:rPr>
              <w:tab/>
            </w:r>
            <w:r w:rsidR="004A640E" w:rsidRPr="002800E1">
              <w:rPr>
                <w:rStyle w:val="Hypertextovodkaz"/>
                <w:noProof/>
              </w:rPr>
              <w:t>Lidé</w:t>
            </w:r>
            <w:r w:rsidR="00192819">
              <w:rPr>
                <w:rStyle w:val="Hypertextovodkaz"/>
                <w:noProof/>
              </w:rPr>
              <w:t xml:space="preserve"> a </w:t>
            </w:r>
            <w:r w:rsidR="004A640E" w:rsidRPr="002800E1">
              <w:rPr>
                <w:rStyle w:val="Hypertextovodkaz"/>
                <w:noProof/>
              </w:rPr>
              <w:t>společnost</w:t>
            </w:r>
            <w:r w:rsidR="004A640E">
              <w:rPr>
                <w:noProof/>
                <w:webHidden/>
              </w:rPr>
              <w:tab/>
            </w:r>
            <w:r w:rsidR="004A640E">
              <w:rPr>
                <w:noProof/>
                <w:webHidden/>
              </w:rPr>
              <w:fldChar w:fldCharType="begin"/>
            </w:r>
            <w:r w:rsidR="004A640E">
              <w:rPr>
                <w:noProof/>
                <w:webHidden/>
              </w:rPr>
              <w:instrText xml:space="preserve"> PAGEREF _Toc476575697 \h </w:instrText>
            </w:r>
            <w:r w:rsidR="004A640E">
              <w:rPr>
                <w:noProof/>
                <w:webHidden/>
              </w:rPr>
            </w:r>
            <w:r w:rsidR="004A640E">
              <w:rPr>
                <w:noProof/>
                <w:webHidden/>
              </w:rPr>
              <w:fldChar w:fldCharType="separate"/>
            </w:r>
            <w:r w:rsidR="004B7599">
              <w:rPr>
                <w:noProof/>
                <w:webHidden/>
              </w:rPr>
              <w:t>21</w:t>
            </w:r>
            <w:r w:rsidR="004A640E">
              <w:rPr>
                <w:noProof/>
                <w:webHidden/>
              </w:rPr>
              <w:fldChar w:fldCharType="end"/>
            </w:r>
          </w:hyperlink>
        </w:p>
        <w:p w14:paraId="34665840" w14:textId="77777777" w:rsidR="004A640E" w:rsidRDefault="00B26975">
          <w:pPr>
            <w:pStyle w:val="Obsah1"/>
            <w:tabs>
              <w:tab w:val="left" w:pos="440"/>
              <w:tab w:val="right" w:leader="dot" w:pos="7360"/>
            </w:tabs>
            <w:rPr>
              <w:rFonts w:asciiTheme="minorHAnsi" w:eastAsiaTheme="minorEastAsia" w:hAnsiTheme="minorHAnsi" w:cstheme="minorBidi"/>
              <w:noProof/>
              <w:color w:val="auto"/>
              <w:sz w:val="22"/>
              <w:lang w:eastAsia="cs-CZ"/>
            </w:rPr>
          </w:pPr>
          <w:hyperlink w:anchor="_Toc476575698" w:history="1">
            <w:r w:rsidR="004A640E" w:rsidRPr="002800E1">
              <w:rPr>
                <w:rStyle w:val="Hypertextovodkaz"/>
                <w:noProof/>
              </w:rPr>
              <w:t>2</w:t>
            </w:r>
            <w:r w:rsidR="004A640E">
              <w:rPr>
                <w:rFonts w:asciiTheme="minorHAnsi" w:eastAsiaTheme="minorEastAsia" w:hAnsiTheme="minorHAnsi" w:cstheme="minorBidi"/>
                <w:noProof/>
                <w:color w:val="auto"/>
                <w:sz w:val="22"/>
                <w:lang w:eastAsia="cs-CZ"/>
              </w:rPr>
              <w:tab/>
            </w:r>
            <w:r w:rsidR="004A640E" w:rsidRPr="002800E1">
              <w:rPr>
                <w:rStyle w:val="Hypertextovodkaz"/>
                <w:noProof/>
              </w:rPr>
              <w:t>Hospodářský model</w:t>
            </w:r>
            <w:r w:rsidR="004A640E">
              <w:rPr>
                <w:noProof/>
                <w:webHidden/>
              </w:rPr>
              <w:tab/>
            </w:r>
            <w:r w:rsidR="004A640E">
              <w:rPr>
                <w:noProof/>
                <w:webHidden/>
              </w:rPr>
              <w:fldChar w:fldCharType="begin"/>
            </w:r>
            <w:r w:rsidR="004A640E">
              <w:rPr>
                <w:noProof/>
                <w:webHidden/>
              </w:rPr>
              <w:instrText xml:space="preserve"> PAGEREF _Toc476575698 \h </w:instrText>
            </w:r>
            <w:r w:rsidR="004A640E">
              <w:rPr>
                <w:noProof/>
                <w:webHidden/>
              </w:rPr>
            </w:r>
            <w:r w:rsidR="004A640E">
              <w:rPr>
                <w:noProof/>
                <w:webHidden/>
              </w:rPr>
              <w:fldChar w:fldCharType="separate"/>
            </w:r>
            <w:r w:rsidR="004B7599">
              <w:rPr>
                <w:noProof/>
                <w:webHidden/>
              </w:rPr>
              <w:t>44</w:t>
            </w:r>
            <w:r w:rsidR="004A640E">
              <w:rPr>
                <w:noProof/>
                <w:webHidden/>
              </w:rPr>
              <w:fldChar w:fldCharType="end"/>
            </w:r>
          </w:hyperlink>
        </w:p>
        <w:p w14:paraId="55545562" w14:textId="77777777" w:rsidR="004A640E" w:rsidRDefault="00B26975">
          <w:pPr>
            <w:pStyle w:val="Obsah1"/>
            <w:tabs>
              <w:tab w:val="left" w:pos="440"/>
              <w:tab w:val="right" w:leader="dot" w:pos="7360"/>
            </w:tabs>
            <w:rPr>
              <w:rFonts w:asciiTheme="minorHAnsi" w:eastAsiaTheme="minorEastAsia" w:hAnsiTheme="minorHAnsi" w:cstheme="minorBidi"/>
              <w:noProof/>
              <w:color w:val="auto"/>
              <w:sz w:val="22"/>
              <w:lang w:eastAsia="cs-CZ"/>
            </w:rPr>
          </w:pPr>
          <w:hyperlink w:anchor="_Toc476575699" w:history="1">
            <w:r w:rsidR="004A640E" w:rsidRPr="002800E1">
              <w:rPr>
                <w:rStyle w:val="Hypertextovodkaz"/>
                <w:noProof/>
              </w:rPr>
              <w:t>3</w:t>
            </w:r>
            <w:r w:rsidR="004A640E">
              <w:rPr>
                <w:rFonts w:asciiTheme="minorHAnsi" w:eastAsiaTheme="minorEastAsia" w:hAnsiTheme="minorHAnsi" w:cstheme="minorBidi"/>
                <w:noProof/>
                <w:color w:val="auto"/>
                <w:sz w:val="22"/>
                <w:lang w:eastAsia="cs-CZ"/>
              </w:rPr>
              <w:tab/>
            </w:r>
            <w:r w:rsidR="004A640E" w:rsidRPr="002800E1">
              <w:rPr>
                <w:rStyle w:val="Hypertextovodkaz"/>
                <w:noProof/>
              </w:rPr>
              <w:t>Odolné ekosystémy</w:t>
            </w:r>
            <w:r w:rsidR="004A640E">
              <w:rPr>
                <w:noProof/>
                <w:webHidden/>
              </w:rPr>
              <w:tab/>
            </w:r>
            <w:r w:rsidR="004A640E">
              <w:rPr>
                <w:noProof/>
                <w:webHidden/>
              </w:rPr>
              <w:fldChar w:fldCharType="begin"/>
            </w:r>
            <w:r w:rsidR="004A640E">
              <w:rPr>
                <w:noProof/>
                <w:webHidden/>
              </w:rPr>
              <w:instrText xml:space="preserve"> PAGEREF _Toc476575699 \h </w:instrText>
            </w:r>
            <w:r w:rsidR="004A640E">
              <w:rPr>
                <w:noProof/>
                <w:webHidden/>
              </w:rPr>
            </w:r>
            <w:r w:rsidR="004A640E">
              <w:rPr>
                <w:noProof/>
                <w:webHidden/>
              </w:rPr>
              <w:fldChar w:fldCharType="separate"/>
            </w:r>
            <w:r w:rsidR="004B7599">
              <w:rPr>
                <w:noProof/>
                <w:webHidden/>
              </w:rPr>
              <w:t>57</w:t>
            </w:r>
            <w:r w:rsidR="004A640E">
              <w:rPr>
                <w:noProof/>
                <w:webHidden/>
              </w:rPr>
              <w:fldChar w:fldCharType="end"/>
            </w:r>
          </w:hyperlink>
        </w:p>
        <w:p w14:paraId="1F5C820C" w14:textId="2F21BDFE" w:rsidR="004A640E" w:rsidRDefault="00B26975">
          <w:pPr>
            <w:pStyle w:val="Obsah1"/>
            <w:tabs>
              <w:tab w:val="left" w:pos="440"/>
              <w:tab w:val="right" w:leader="dot" w:pos="7360"/>
            </w:tabs>
            <w:rPr>
              <w:rFonts w:asciiTheme="minorHAnsi" w:eastAsiaTheme="minorEastAsia" w:hAnsiTheme="minorHAnsi" w:cstheme="minorBidi"/>
              <w:noProof/>
              <w:color w:val="auto"/>
              <w:sz w:val="22"/>
              <w:lang w:eastAsia="cs-CZ"/>
            </w:rPr>
          </w:pPr>
          <w:hyperlink w:anchor="_Toc476575700" w:history="1">
            <w:r w:rsidR="004A640E" w:rsidRPr="002800E1">
              <w:rPr>
                <w:rStyle w:val="Hypertextovodkaz"/>
                <w:noProof/>
              </w:rPr>
              <w:t>4</w:t>
            </w:r>
            <w:r w:rsidR="004A640E">
              <w:rPr>
                <w:rFonts w:asciiTheme="minorHAnsi" w:eastAsiaTheme="minorEastAsia" w:hAnsiTheme="minorHAnsi" w:cstheme="minorBidi"/>
                <w:noProof/>
                <w:color w:val="auto"/>
                <w:sz w:val="22"/>
                <w:lang w:eastAsia="cs-CZ"/>
              </w:rPr>
              <w:tab/>
            </w:r>
            <w:r w:rsidR="004A640E" w:rsidRPr="002800E1">
              <w:rPr>
                <w:rStyle w:val="Hypertextovodkaz"/>
                <w:noProof/>
              </w:rPr>
              <w:t>Obce</w:t>
            </w:r>
            <w:r w:rsidR="00192819">
              <w:rPr>
                <w:rStyle w:val="Hypertextovodkaz"/>
                <w:noProof/>
              </w:rPr>
              <w:t xml:space="preserve"> a </w:t>
            </w:r>
            <w:r w:rsidR="004A640E" w:rsidRPr="002800E1">
              <w:rPr>
                <w:rStyle w:val="Hypertextovodkaz"/>
                <w:noProof/>
              </w:rPr>
              <w:t>regiony</w:t>
            </w:r>
            <w:r w:rsidR="004A640E">
              <w:rPr>
                <w:noProof/>
                <w:webHidden/>
              </w:rPr>
              <w:tab/>
            </w:r>
            <w:r w:rsidR="004A640E">
              <w:rPr>
                <w:noProof/>
                <w:webHidden/>
              </w:rPr>
              <w:fldChar w:fldCharType="begin"/>
            </w:r>
            <w:r w:rsidR="004A640E">
              <w:rPr>
                <w:noProof/>
                <w:webHidden/>
              </w:rPr>
              <w:instrText xml:space="preserve"> PAGEREF _Toc476575700 \h </w:instrText>
            </w:r>
            <w:r w:rsidR="004A640E">
              <w:rPr>
                <w:noProof/>
                <w:webHidden/>
              </w:rPr>
            </w:r>
            <w:r w:rsidR="004A640E">
              <w:rPr>
                <w:noProof/>
                <w:webHidden/>
              </w:rPr>
              <w:fldChar w:fldCharType="separate"/>
            </w:r>
            <w:r w:rsidR="004B7599">
              <w:rPr>
                <w:noProof/>
                <w:webHidden/>
              </w:rPr>
              <w:t>63</w:t>
            </w:r>
            <w:r w:rsidR="004A640E">
              <w:rPr>
                <w:noProof/>
                <w:webHidden/>
              </w:rPr>
              <w:fldChar w:fldCharType="end"/>
            </w:r>
          </w:hyperlink>
        </w:p>
        <w:p w14:paraId="3AF5B9FC" w14:textId="77777777" w:rsidR="004A640E" w:rsidRDefault="00B26975">
          <w:pPr>
            <w:pStyle w:val="Obsah1"/>
            <w:tabs>
              <w:tab w:val="left" w:pos="440"/>
              <w:tab w:val="right" w:leader="dot" w:pos="7360"/>
            </w:tabs>
            <w:rPr>
              <w:rFonts w:asciiTheme="minorHAnsi" w:eastAsiaTheme="minorEastAsia" w:hAnsiTheme="minorHAnsi" w:cstheme="minorBidi"/>
              <w:noProof/>
              <w:color w:val="auto"/>
              <w:sz w:val="22"/>
              <w:lang w:eastAsia="cs-CZ"/>
            </w:rPr>
          </w:pPr>
          <w:hyperlink w:anchor="_Toc476575701" w:history="1">
            <w:r w:rsidR="004A640E" w:rsidRPr="002800E1">
              <w:rPr>
                <w:rStyle w:val="Hypertextovodkaz"/>
                <w:noProof/>
              </w:rPr>
              <w:t>5</w:t>
            </w:r>
            <w:r w:rsidR="004A640E">
              <w:rPr>
                <w:rFonts w:asciiTheme="minorHAnsi" w:eastAsiaTheme="minorEastAsia" w:hAnsiTheme="minorHAnsi" w:cstheme="minorBidi"/>
                <w:noProof/>
                <w:color w:val="auto"/>
                <w:sz w:val="22"/>
                <w:lang w:eastAsia="cs-CZ"/>
              </w:rPr>
              <w:tab/>
            </w:r>
            <w:r w:rsidR="004A640E" w:rsidRPr="002800E1">
              <w:rPr>
                <w:rStyle w:val="Hypertextovodkaz"/>
                <w:noProof/>
              </w:rPr>
              <w:t>Globální rozvoj</w:t>
            </w:r>
            <w:r w:rsidR="004A640E">
              <w:rPr>
                <w:noProof/>
                <w:webHidden/>
              </w:rPr>
              <w:tab/>
            </w:r>
            <w:r w:rsidR="004A640E">
              <w:rPr>
                <w:noProof/>
                <w:webHidden/>
              </w:rPr>
              <w:fldChar w:fldCharType="begin"/>
            </w:r>
            <w:r w:rsidR="004A640E">
              <w:rPr>
                <w:noProof/>
                <w:webHidden/>
              </w:rPr>
              <w:instrText xml:space="preserve"> PAGEREF _Toc476575701 \h </w:instrText>
            </w:r>
            <w:r w:rsidR="004A640E">
              <w:rPr>
                <w:noProof/>
                <w:webHidden/>
              </w:rPr>
            </w:r>
            <w:r w:rsidR="004A640E">
              <w:rPr>
                <w:noProof/>
                <w:webHidden/>
              </w:rPr>
              <w:fldChar w:fldCharType="separate"/>
            </w:r>
            <w:r w:rsidR="004B7599">
              <w:rPr>
                <w:noProof/>
                <w:webHidden/>
              </w:rPr>
              <w:t>77</w:t>
            </w:r>
            <w:r w:rsidR="004A640E">
              <w:rPr>
                <w:noProof/>
                <w:webHidden/>
              </w:rPr>
              <w:fldChar w:fldCharType="end"/>
            </w:r>
          </w:hyperlink>
        </w:p>
        <w:p w14:paraId="7FECD827" w14:textId="77777777" w:rsidR="004A640E" w:rsidRDefault="00B26975">
          <w:pPr>
            <w:pStyle w:val="Obsah1"/>
            <w:tabs>
              <w:tab w:val="left" w:pos="440"/>
              <w:tab w:val="right" w:leader="dot" w:pos="7360"/>
            </w:tabs>
            <w:rPr>
              <w:rFonts w:asciiTheme="minorHAnsi" w:eastAsiaTheme="minorEastAsia" w:hAnsiTheme="minorHAnsi" w:cstheme="minorBidi"/>
              <w:noProof/>
              <w:color w:val="auto"/>
              <w:sz w:val="22"/>
              <w:lang w:eastAsia="cs-CZ"/>
            </w:rPr>
          </w:pPr>
          <w:hyperlink w:anchor="_Toc476575702" w:history="1">
            <w:r w:rsidR="004A640E" w:rsidRPr="002800E1">
              <w:rPr>
                <w:rStyle w:val="Hypertextovodkaz"/>
                <w:noProof/>
              </w:rPr>
              <w:t>6</w:t>
            </w:r>
            <w:r w:rsidR="004A640E">
              <w:rPr>
                <w:rFonts w:asciiTheme="minorHAnsi" w:eastAsiaTheme="minorEastAsia" w:hAnsiTheme="minorHAnsi" w:cstheme="minorBidi"/>
                <w:noProof/>
                <w:color w:val="auto"/>
                <w:sz w:val="22"/>
                <w:lang w:eastAsia="cs-CZ"/>
              </w:rPr>
              <w:tab/>
            </w:r>
            <w:r w:rsidR="004A640E" w:rsidRPr="002800E1">
              <w:rPr>
                <w:rStyle w:val="Hypertextovodkaz"/>
                <w:noProof/>
              </w:rPr>
              <w:t>Dobré vládnutí</w:t>
            </w:r>
            <w:r w:rsidR="004A640E">
              <w:rPr>
                <w:noProof/>
                <w:webHidden/>
              </w:rPr>
              <w:tab/>
            </w:r>
            <w:r w:rsidR="004A640E">
              <w:rPr>
                <w:noProof/>
                <w:webHidden/>
              </w:rPr>
              <w:fldChar w:fldCharType="begin"/>
            </w:r>
            <w:r w:rsidR="004A640E">
              <w:rPr>
                <w:noProof/>
                <w:webHidden/>
              </w:rPr>
              <w:instrText xml:space="preserve"> PAGEREF _Toc476575702 \h </w:instrText>
            </w:r>
            <w:r w:rsidR="004A640E">
              <w:rPr>
                <w:noProof/>
                <w:webHidden/>
              </w:rPr>
            </w:r>
            <w:r w:rsidR="004A640E">
              <w:rPr>
                <w:noProof/>
                <w:webHidden/>
              </w:rPr>
              <w:fldChar w:fldCharType="separate"/>
            </w:r>
            <w:r w:rsidR="004B7599">
              <w:rPr>
                <w:noProof/>
                <w:webHidden/>
              </w:rPr>
              <w:t>82</w:t>
            </w:r>
            <w:r w:rsidR="004A640E">
              <w:rPr>
                <w:noProof/>
                <w:webHidden/>
              </w:rPr>
              <w:fldChar w:fldCharType="end"/>
            </w:r>
          </w:hyperlink>
        </w:p>
        <w:p w14:paraId="3C2D47AE" w14:textId="77777777" w:rsidR="004A640E" w:rsidRDefault="00B26975">
          <w:pPr>
            <w:pStyle w:val="Obsah1"/>
            <w:tabs>
              <w:tab w:val="right" w:leader="dot" w:pos="7360"/>
            </w:tabs>
            <w:rPr>
              <w:rFonts w:asciiTheme="minorHAnsi" w:eastAsiaTheme="minorEastAsia" w:hAnsiTheme="minorHAnsi" w:cstheme="minorBidi"/>
              <w:noProof/>
              <w:color w:val="auto"/>
              <w:sz w:val="22"/>
              <w:lang w:eastAsia="cs-CZ"/>
            </w:rPr>
          </w:pPr>
          <w:hyperlink w:anchor="_Toc476575703" w:history="1">
            <w:r w:rsidR="004A640E" w:rsidRPr="002800E1">
              <w:rPr>
                <w:rStyle w:val="Hypertextovodkaz"/>
                <w:noProof/>
              </w:rPr>
              <w:t>Implementace strategického rámce</w:t>
            </w:r>
            <w:r w:rsidR="004A640E">
              <w:rPr>
                <w:noProof/>
                <w:webHidden/>
              </w:rPr>
              <w:tab/>
            </w:r>
            <w:r w:rsidR="004A640E">
              <w:rPr>
                <w:noProof/>
                <w:webHidden/>
              </w:rPr>
              <w:fldChar w:fldCharType="begin"/>
            </w:r>
            <w:r w:rsidR="004A640E">
              <w:rPr>
                <w:noProof/>
                <w:webHidden/>
              </w:rPr>
              <w:instrText xml:space="preserve"> PAGEREF _Toc476575703 \h </w:instrText>
            </w:r>
            <w:r w:rsidR="004A640E">
              <w:rPr>
                <w:noProof/>
                <w:webHidden/>
              </w:rPr>
            </w:r>
            <w:r w:rsidR="004A640E">
              <w:rPr>
                <w:noProof/>
                <w:webHidden/>
              </w:rPr>
              <w:fldChar w:fldCharType="separate"/>
            </w:r>
            <w:r w:rsidR="004B7599">
              <w:rPr>
                <w:noProof/>
                <w:webHidden/>
              </w:rPr>
              <w:t>91</w:t>
            </w:r>
            <w:r w:rsidR="004A640E">
              <w:rPr>
                <w:noProof/>
                <w:webHidden/>
              </w:rPr>
              <w:fldChar w:fldCharType="end"/>
            </w:r>
          </w:hyperlink>
        </w:p>
        <w:p w14:paraId="3023AD43" w14:textId="77777777" w:rsidR="004A640E" w:rsidRDefault="00B26975">
          <w:pPr>
            <w:pStyle w:val="Obsah1"/>
            <w:tabs>
              <w:tab w:val="right" w:leader="dot" w:pos="7360"/>
            </w:tabs>
            <w:rPr>
              <w:rFonts w:asciiTheme="minorHAnsi" w:eastAsiaTheme="minorEastAsia" w:hAnsiTheme="minorHAnsi" w:cstheme="minorBidi"/>
              <w:noProof/>
              <w:color w:val="auto"/>
              <w:sz w:val="22"/>
              <w:lang w:eastAsia="cs-CZ"/>
            </w:rPr>
          </w:pPr>
          <w:hyperlink w:anchor="_Toc476575704" w:history="1">
            <w:r w:rsidR="004A640E" w:rsidRPr="002800E1">
              <w:rPr>
                <w:rStyle w:val="Hypertextovodkaz"/>
                <w:rFonts w:eastAsia="Arial"/>
                <w:noProof/>
                <w:lang w:eastAsia="cs-CZ"/>
              </w:rPr>
              <w:t>Seznam zkratek</w:t>
            </w:r>
            <w:r w:rsidR="004A640E">
              <w:rPr>
                <w:noProof/>
                <w:webHidden/>
              </w:rPr>
              <w:tab/>
            </w:r>
            <w:r w:rsidR="004A640E">
              <w:rPr>
                <w:noProof/>
                <w:webHidden/>
              </w:rPr>
              <w:fldChar w:fldCharType="begin"/>
            </w:r>
            <w:r w:rsidR="004A640E">
              <w:rPr>
                <w:noProof/>
                <w:webHidden/>
              </w:rPr>
              <w:instrText xml:space="preserve"> PAGEREF _Toc476575704 \h </w:instrText>
            </w:r>
            <w:r w:rsidR="004A640E">
              <w:rPr>
                <w:noProof/>
                <w:webHidden/>
              </w:rPr>
            </w:r>
            <w:r w:rsidR="004A640E">
              <w:rPr>
                <w:noProof/>
                <w:webHidden/>
              </w:rPr>
              <w:fldChar w:fldCharType="separate"/>
            </w:r>
            <w:r w:rsidR="004B7599">
              <w:rPr>
                <w:noProof/>
                <w:webHidden/>
              </w:rPr>
              <w:t>95</w:t>
            </w:r>
            <w:r w:rsidR="004A640E">
              <w:rPr>
                <w:noProof/>
                <w:webHidden/>
              </w:rPr>
              <w:fldChar w:fldCharType="end"/>
            </w:r>
          </w:hyperlink>
        </w:p>
        <w:p w14:paraId="63BAAF04" w14:textId="77777777" w:rsidR="004A640E" w:rsidRDefault="00B26975">
          <w:pPr>
            <w:pStyle w:val="Obsah1"/>
            <w:tabs>
              <w:tab w:val="right" w:leader="dot" w:pos="7360"/>
            </w:tabs>
            <w:rPr>
              <w:rFonts w:asciiTheme="minorHAnsi" w:eastAsiaTheme="minorEastAsia" w:hAnsiTheme="minorHAnsi" w:cstheme="minorBidi"/>
              <w:noProof/>
              <w:color w:val="auto"/>
              <w:sz w:val="22"/>
              <w:lang w:eastAsia="cs-CZ"/>
            </w:rPr>
          </w:pPr>
          <w:hyperlink w:anchor="_Toc476575705" w:history="1">
            <w:r w:rsidR="004A640E" w:rsidRPr="002800E1">
              <w:rPr>
                <w:rStyle w:val="Hypertextovodkaz"/>
                <w:noProof/>
              </w:rPr>
              <w:t>Seznam literatury</w:t>
            </w:r>
            <w:r w:rsidR="004A640E">
              <w:rPr>
                <w:noProof/>
                <w:webHidden/>
              </w:rPr>
              <w:tab/>
            </w:r>
            <w:r w:rsidR="004A640E">
              <w:rPr>
                <w:noProof/>
                <w:webHidden/>
              </w:rPr>
              <w:fldChar w:fldCharType="begin"/>
            </w:r>
            <w:r w:rsidR="004A640E">
              <w:rPr>
                <w:noProof/>
                <w:webHidden/>
              </w:rPr>
              <w:instrText xml:space="preserve"> PAGEREF _Toc476575705 \h </w:instrText>
            </w:r>
            <w:r w:rsidR="004A640E">
              <w:rPr>
                <w:noProof/>
                <w:webHidden/>
              </w:rPr>
            </w:r>
            <w:r w:rsidR="004A640E">
              <w:rPr>
                <w:noProof/>
                <w:webHidden/>
              </w:rPr>
              <w:fldChar w:fldCharType="separate"/>
            </w:r>
            <w:r w:rsidR="004B7599">
              <w:rPr>
                <w:noProof/>
                <w:webHidden/>
              </w:rPr>
              <w:t>97</w:t>
            </w:r>
            <w:r w:rsidR="004A640E">
              <w:rPr>
                <w:noProof/>
                <w:webHidden/>
              </w:rPr>
              <w:fldChar w:fldCharType="end"/>
            </w:r>
          </w:hyperlink>
        </w:p>
        <w:p w14:paraId="0BD917D4" w14:textId="77777777" w:rsidR="004A640E" w:rsidRDefault="00B26975">
          <w:pPr>
            <w:pStyle w:val="Obsah1"/>
            <w:tabs>
              <w:tab w:val="right" w:leader="dot" w:pos="7360"/>
            </w:tabs>
            <w:rPr>
              <w:rFonts w:asciiTheme="minorHAnsi" w:eastAsiaTheme="minorEastAsia" w:hAnsiTheme="minorHAnsi" w:cstheme="minorBidi"/>
              <w:noProof/>
              <w:color w:val="auto"/>
              <w:sz w:val="22"/>
              <w:lang w:eastAsia="cs-CZ"/>
            </w:rPr>
          </w:pPr>
          <w:hyperlink w:anchor="_Toc476575706" w:history="1">
            <w:r w:rsidR="004A640E" w:rsidRPr="002800E1">
              <w:rPr>
                <w:rStyle w:val="Hypertextovodkaz"/>
                <w:noProof/>
              </w:rPr>
              <w:t>Přílohy</w:t>
            </w:r>
            <w:r w:rsidR="004A640E">
              <w:rPr>
                <w:noProof/>
                <w:webHidden/>
              </w:rPr>
              <w:tab/>
            </w:r>
            <w:r w:rsidR="004A640E">
              <w:rPr>
                <w:noProof/>
                <w:webHidden/>
              </w:rPr>
              <w:fldChar w:fldCharType="begin"/>
            </w:r>
            <w:r w:rsidR="004A640E">
              <w:rPr>
                <w:noProof/>
                <w:webHidden/>
              </w:rPr>
              <w:instrText xml:space="preserve"> PAGEREF _Toc476575706 \h </w:instrText>
            </w:r>
            <w:r w:rsidR="004A640E">
              <w:rPr>
                <w:noProof/>
                <w:webHidden/>
              </w:rPr>
            </w:r>
            <w:r w:rsidR="004A640E">
              <w:rPr>
                <w:noProof/>
                <w:webHidden/>
              </w:rPr>
              <w:fldChar w:fldCharType="separate"/>
            </w:r>
            <w:r w:rsidR="004B7599">
              <w:rPr>
                <w:noProof/>
                <w:webHidden/>
              </w:rPr>
              <w:t>103</w:t>
            </w:r>
            <w:r w:rsidR="004A640E">
              <w:rPr>
                <w:noProof/>
                <w:webHidden/>
              </w:rPr>
              <w:fldChar w:fldCharType="end"/>
            </w:r>
          </w:hyperlink>
        </w:p>
        <w:p w14:paraId="336C5E21" w14:textId="60266D54" w:rsidR="002242A1" w:rsidRDefault="002242A1" w:rsidP="004A640E">
          <w:pPr>
            <w:suppressAutoHyphens/>
            <w:rPr>
              <w:b/>
              <w:bCs/>
            </w:rPr>
          </w:pPr>
          <w:r w:rsidRPr="004744E4">
            <w:rPr>
              <w:rFonts w:ascii="Arial" w:hAnsi="Arial" w:cs="Arial"/>
              <w:sz w:val="22"/>
            </w:rPr>
            <w:fldChar w:fldCharType="end"/>
          </w:r>
        </w:p>
      </w:sdtContent>
    </w:sdt>
    <w:p w14:paraId="5F63EA08" w14:textId="77777777" w:rsidR="00D85F22" w:rsidRDefault="00D85F22" w:rsidP="004A640E">
      <w:pPr>
        <w:suppressAutoHyphens/>
        <w:spacing w:after="200"/>
        <w:rPr>
          <w:rFonts w:ascii="Arial" w:eastAsia="MS Gothic" w:hAnsi="Arial" w:cs="Arial"/>
          <w:b/>
          <w:color w:val="auto"/>
          <w:spacing w:val="5"/>
          <w:kern w:val="28"/>
          <w:sz w:val="52"/>
          <w:szCs w:val="52"/>
        </w:rPr>
      </w:pPr>
      <w:r>
        <w:br w:type="page"/>
      </w:r>
    </w:p>
    <w:p w14:paraId="17163124" w14:textId="77777777" w:rsidR="00D85F22" w:rsidRPr="00481DA3" w:rsidRDefault="00D85F22" w:rsidP="004A640E">
      <w:pPr>
        <w:pStyle w:val="Nadpis1"/>
        <w:numPr>
          <w:ilvl w:val="0"/>
          <w:numId w:val="0"/>
        </w:numPr>
        <w:suppressAutoHyphens/>
        <w:ind w:left="357" w:hanging="357"/>
        <w:jc w:val="both"/>
      </w:pPr>
      <w:bookmarkStart w:id="4" w:name="_Toc476575692"/>
      <w:r w:rsidRPr="00481DA3">
        <w:lastRenderedPageBreak/>
        <w:t>Úvod</w:t>
      </w:r>
      <w:bookmarkEnd w:id="0"/>
      <w:bookmarkEnd w:id="4"/>
    </w:p>
    <w:p w14:paraId="5FFA7665" w14:textId="1F9A52A2" w:rsidR="00F25C66" w:rsidRPr="00BA36B4" w:rsidRDefault="00F25C66" w:rsidP="00C7453E">
      <w:pPr>
        <w:pStyle w:val="slovanodstavec"/>
        <w:suppressAutoHyphens/>
      </w:pPr>
      <w:bookmarkStart w:id="5" w:name="_Toc455163692"/>
      <w:r w:rsidRPr="002D4B56">
        <w:rPr>
          <w:i/>
          <w:iCs/>
        </w:rPr>
        <w:t>Česká republika 2030</w:t>
      </w:r>
      <w:r w:rsidRPr="002D4B56">
        <w:t xml:space="preserve"> je strategický</w:t>
      </w:r>
      <w:r w:rsidR="00AB359F">
        <w:t>m</w:t>
      </w:r>
      <w:r w:rsidRPr="002D4B56">
        <w:t xml:space="preserve"> rám</w:t>
      </w:r>
      <w:r w:rsidR="004F6FD0">
        <w:t>cem</w:t>
      </w:r>
      <w:r w:rsidRPr="002D4B56">
        <w:t>, který udává směr, jímž by se rozvoj naší země</w:t>
      </w:r>
      <w:r w:rsidR="00192819">
        <w:t xml:space="preserve"> a </w:t>
      </w:r>
      <w:r w:rsidRPr="002D4B56">
        <w:t>společnosti měl vydat</w:t>
      </w:r>
      <w:r w:rsidR="00192819">
        <w:t xml:space="preserve"> v </w:t>
      </w:r>
      <w:r w:rsidR="00F05FC0">
        <w:t>příštích</w:t>
      </w:r>
      <w:r w:rsidRPr="002D4B56">
        <w:t xml:space="preserve"> </w:t>
      </w:r>
      <w:r w:rsidR="00F05FC0">
        <w:t>desetiletích</w:t>
      </w:r>
      <w:r w:rsidRPr="002D4B56">
        <w:t>. Jeho naplnění by mělo vylepšit kvalitu života</w:t>
      </w:r>
      <w:r w:rsidR="00192819">
        <w:t xml:space="preserve"> v </w:t>
      </w:r>
      <w:r w:rsidR="00BB591B">
        <w:t>České republice</w:t>
      </w:r>
      <w:r w:rsidR="00192819">
        <w:t xml:space="preserve"> a </w:t>
      </w:r>
      <w:r w:rsidRPr="002D4B56">
        <w:t xml:space="preserve">nasměrovat </w:t>
      </w:r>
      <w:r w:rsidR="00BB591B">
        <w:t>naši zem</w:t>
      </w:r>
      <w:r w:rsidR="00593C21">
        <w:t>i</w:t>
      </w:r>
      <w:r w:rsidR="00192819">
        <w:t xml:space="preserve"> k </w:t>
      </w:r>
      <w:r w:rsidRPr="002D4B56">
        <w:t>rozvoji, který je udržitelný po sociální, ekonomické</w:t>
      </w:r>
      <w:r w:rsidR="00192819">
        <w:t xml:space="preserve"> i </w:t>
      </w:r>
      <w:r w:rsidRPr="002D4B56">
        <w:t xml:space="preserve">environmentální </w:t>
      </w:r>
      <w:r w:rsidRPr="00BA36B4">
        <w:t xml:space="preserve">stránce. </w:t>
      </w:r>
    </w:p>
    <w:p w14:paraId="6E8BD621" w14:textId="0B075218" w:rsidR="00F25C66" w:rsidRPr="00AB1A1C" w:rsidRDefault="00F25C66" w:rsidP="00C7453E">
      <w:pPr>
        <w:pStyle w:val="slovanodstavec"/>
        <w:suppressAutoHyphens/>
      </w:pPr>
      <w:r w:rsidRPr="00AB1A1C">
        <w:t>Dokument vytváří základní rámec pro ostatní strategické dokumenty na národní, krajské</w:t>
      </w:r>
      <w:r w:rsidR="00192819">
        <w:t xml:space="preserve"> i </w:t>
      </w:r>
      <w:r w:rsidRPr="00AB1A1C">
        <w:t>místní úrovni. Nemůže</w:t>
      </w:r>
      <w:r w:rsidR="00192819">
        <w:t xml:space="preserve"> a </w:t>
      </w:r>
      <w:r w:rsidRPr="00AB1A1C">
        <w:t>nechce nahradit sektorové dokumenty.</w:t>
      </w:r>
      <w:r w:rsidR="007C5568">
        <w:t xml:space="preserve"> </w:t>
      </w:r>
      <w:r w:rsidR="004F6FD0">
        <w:t>Vzhledem</w:t>
      </w:r>
      <w:r w:rsidR="00192819">
        <w:t xml:space="preserve"> k </w:t>
      </w:r>
      <w:r w:rsidR="004F6FD0">
        <w:t>propojení</w:t>
      </w:r>
      <w:r w:rsidR="00192819">
        <w:t xml:space="preserve"> s </w:t>
      </w:r>
      <w:r w:rsidR="004F6FD0">
        <w:t xml:space="preserve">těmito dokumenty </w:t>
      </w:r>
      <w:r w:rsidRPr="00AB1A1C">
        <w:t>však ukazuje oblasti, které jsou</w:t>
      </w:r>
      <w:r w:rsidR="00192819">
        <w:t xml:space="preserve"> z </w:t>
      </w:r>
      <w:r w:rsidRPr="00AB1A1C">
        <w:t>hlediska dlouhodobého rozvoje České republiky</w:t>
      </w:r>
      <w:r w:rsidR="00BB591B">
        <w:t xml:space="preserve"> </w:t>
      </w:r>
      <w:r w:rsidR="00BB591B" w:rsidRPr="00AB1A1C">
        <w:t>rozhodující</w:t>
      </w:r>
      <w:r w:rsidRPr="00AB1A1C">
        <w:t>. Konkrétní kroky</w:t>
      </w:r>
      <w:r w:rsidR="007C5568">
        <w:t xml:space="preserve"> </w:t>
      </w:r>
      <w:r w:rsidR="004F6FD0">
        <w:t>směřující</w:t>
      </w:r>
      <w:r w:rsidR="00192819">
        <w:t xml:space="preserve"> k </w:t>
      </w:r>
      <w:r w:rsidRPr="00AB1A1C">
        <w:t>naplnění cílů jsou</w:t>
      </w:r>
      <w:r w:rsidR="00192819">
        <w:t xml:space="preserve"> v </w:t>
      </w:r>
      <w:r w:rsidRPr="00AB1A1C">
        <w:t>gesci příslušných ministerstev</w:t>
      </w:r>
      <w:r w:rsidR="00192819">
        <w:t xml:space="preserve"> a </w:t>
      </w:r>
      <w:r w:rsidRPr="00AB1A1C">
        <w:t xml:space="preserve">Úřadu vlády České republiky. </w:t>
      </w:r>
      <w:r w:rsidR="008E0880" w:rsidRPr="005F5A2B">
        <w:t>Je žádoucí, aby</w:t>
      </w:r>
      <w:r w:rsidRPr="00AB1A1C">
        <w:t xml:space="preserve"> se </w:t>
      </w:r>
      <w:r w:rsidR="008E0880" w:rsidRPr="005F5A2B">
        <w:t xml:space="preserve">uskutečňování cílů </w:t>
      </w:r>
      <w:r w:rsidR="008E0880" w:rsidRPr="00C7453E">
        <w:rPr>
          <w:i/>
        </w:rPr>
        <w:t>České republiky 2030</w:t>
      </w:r>
      <w:r w:rsidR="008E0880" w:rsidRPr="005F5A2B">
        <w:t xml:space="preserve"> promítlo</w:t>
      </w:r>
      <w:r w:rsidRPr="00AB1A1C">
        <w:t xml:space="preserve"> do krajských</w:t>
      </w:r>
      <w:r w:rsidR="00192819">
        <w:t xml:space="preserve"> a </w:t>
      </w:r>
      <w:r w:rsidRPr="00AB1A1C">
        <w:t>obecních politik</w:t>
      </w:r>
      <w:r w:rsidR="00192819">
        <w:t xml:space="preserve"> i </w:t>
      </w:r>
      <w:r w:rsidRPr="00AB1A1C">
        <w:t xml:space="preserve">každodenního </w:t>
      </w:r>
      <w:r w:rsidR="008E0880" w:rsidRPr="005F5A2B">
        <w:t>ž</w:t>
      </w:r>
      <w:r w:rsidR="00B33554">
        <w:t>i</w:t>
      </w:r>
      <w:r w:rsidR="008E0880" w:rsidRPr="005F5A2B">
        <w:t>vota</w:t>
      </w:r>
      <w:r w:rsidRPr="00AB1A1C">
        <w:t xml:space="preserve"> všech obyvatel</w:t>
      </w:r>
      <w:r w:rsidR="008E0880" w:rsidRPr="005F5A2B">
        <w:t>.</w:t>
      </w:r>
      <w:r w:rsidRPr="00AB1A1C">
        <w:t xml:space="preserve"> </w:t>
      </w:r>
      <w:r w:rsidR="00931E6D" w:rsidRPr="00931E6D">
        <w:t xml:space="preserve">Strategický rámec není určen pouze veřejné správě. K aktivnímu podílu </w:t>
      </w:r>
      <w:r w:rsidR="00864B2A">
        <w:t>na jeho naplňování jsou zváni a </w:t>
      </w:r>
      <w:r w:rsidR="00931E6D" w:rsidRPr="00931E6D">
        <w:t>vybízeni všichni občané a občanky, firmy, sociální partneři, či neziskové organizace.</w:t>
      </w:r>
    </w:p>
    <w:p w14:paraId="4D4579DC" w14:textId="632D329B" w:rsidR="00F25C66" w:rsidRDefault="00287015" w:rsidP="00C7453E">
      <w:pPr>
        <w:pStyle w:val="slovanodstavec"/>
        <w:suppressAutoHyphens/>
      </w:pPr>
      <w:r w:rsidRPr="00287015">
        <w:rPr>
          <w:i/>
        </w:rPr>
        <w:t>Česká republika 2030</w:t>
      </w:r>
      <w:r>
        <w:t xml:space="preserve"> n</w:t>
      </w:r>
      <w:r w:rsidR="00F25C66" w:rsidRPr="00AB1A1C">
        <w:t xml:space="preserve">ahrazuje </w:t>
      </w:r>
      <w:r w:rsidR="00F25C66" w:rsidRPr="00AB1A1C">
        <w:rPr>
          <w:i/>
          <w:iCs/>
        </w:rPr>
        <w:t>Strategický rámec udržitelného rozvoje</w:t>
      </w:r>
      <w:r w:rsidR="00F25C66" w:rsidRPr="00AB1A1C">
        <w:t xml:space="preserve"> přijatý vládou</w:t>
      </w:r>
      <w:r w:rsidR="00192819">
        <w:t xml:space="preserve"> v </w:t>
      </w:r>
      <w:r w:rsidR="00F25C66" w:rsidRPr="00AB1A1C">
        <w:t>roce 2010. Je součástí společného úsilí</w:t>
      </w:r>
      <w:r w:rsidR="00192819">
        <w:t xml:space="preserve"> o </w:t>
      </w:r>
      <w:r w:rsidR="00F25C66" w:rsidRPr="00AB1A1C">
        <w:t>udržitelný rozvoj Evropské unie</w:t>
      </w:r>
      <w:r w:rsidR="00192819">
        <w:t xml:space="preserve"> a </w:t>
      </w:r>
      <w:r w:rsidR="004F6FD0">
        <w:t>zároveň</w:t>
      </w:r>
      <w:r w:rsidR="00F25C66" w:rsidRPr="00AB1A1C">
        <w:t xml:space="preserve"> příspěvkem České republiky</w:t>
      </w:r>
      <w:r w:rsidR="00192819">
        <w:t xml:space="preserve"> k </w:t>
      </w:r>
      <w:r w:rsidR="00F25C66" w:rsidRPr="00AB1A1C">
        <w:t xml:space="preserve">naplňování globálních </w:t>
      </w:r>
      <w:r w:rsidR="00F25C66" w:rsidRPr="00624AB4">
        <w:rPr>
          <w:i/>
        </w:rPr>
        <w:t>Cílů udržitelného rozvoje</w:t>
      </w:r>
      <w:r w:rsidR="004F6FD0">
        <w:rPr>
          <w:i/>
        </w:rPr>
        <w:t xml:space="preserve"> </w:t>
      </w:r>
      <w:r w:rsidR="004F6FD0" w:rsidRPr="004F6FD0">
        <w:t>přijatých</w:t>
      </w:r>
      <w:r w:rsidR="004F6FD0">
        <w:rPr>
          <w:i/>
        </w:rPr>
        <w:t xml:space="preserve"> </w:t>
      </w:r>
      <w:r w:rsidR="004F6FD0" w:rsidRPr="00AB1A1C">
        <w:t>Organizac</w:t>
      </w:r>
      <w:r w:rsidR="004F6FD0">
        <w:t>í</w:t>
      </w:r>
      <w:r w:rsidR="004F6FD0" w:rsidRPr="00AB1A1C">
        <w:t xml:space="preserve"> spojených národů</w:t>
      </w:r>
      <w:r w:rsidR="004F6FD0">
        <w:t xml:space="preserve"> </w:t>
      </w:r>
      <w:r w:rsidR="00192819">
        <w:t>v </w:t>
      </w:r>
      <w:r w:rsidR="00F25C66" w:rsidRPr="00AB1A1C">
        <w:t>roce 2015</w:t>
      </w:r>
      <w:r w:rsidR="00675BC6">
        <w:t>.</w:t>
      </w:r>
      <w:r w:rsidR="008F1B3C">
        <w:t xml:space="preserve"> </w:t>
      </w:r>
      <w:r w:rsidR="00A02560">
        <w:t>Tyto globální cíle jsou společné, každý stát ale</w:t>
      </w:r>
      <w:r w:rsidR="00192819">
        <w:t xml:space="preserve"> s </w:t>
      </w:r>
      <w:r w:rsidR="00A02560">
        <w:t>ohledem ke svým specifik</w:t>
      </w:r>
      <w:r w:rsidR="00BB591B">
        <w:t>ů</w:t>
      </w:r>
      <w:r w:rsidR="00A02560">
        <w:t>m rozhoduje</w:t>
      </w:r>
      <w:r w:rsidR="00192819">
        <w:t xml:space="preserve"> o </w:t>
      </w:r>
      <w:r w:rsidR="00A02560">
        <w:t>tom, jaký konkrétní obsah mají mít</w:t>
      </w:r>
      <w:r w:rsidR="00192819">
        <w:t xml:space="preserve"> a </w:t>
      </w:r>
      <w:r w:rsidR="00A02560">
        <w:t xml:space="preserve">jakou konkrétní cestou </w:t>
      </w:r>
      <w:r w:rsidR="00BB591B">
        <w:t>jich lze dosáhnout</w:t>
      </w:r>
      <w:r w:rsidR="00A02560">
        <w:t xml:space="preserve">. </w:t>
      </w:r>
    </w:p>
    <w:p w14:paraId="1797FD25" w14:textId="563D4783" w:rsidR="004C3BC7" w:rsidRDefault="004C3BC7" w:rsidP="00C7453E">
      <w:pPr>
        <w:pStyle w:val="slovanodstavec"/>
        <w:suppressAutoHyphens/>
      </w:pPr>
      <w:r w:rsidRPr="00AB1A1C">
        <w:t>Oživením činnosti Rady vlády pro udržitelný rozvoj</w:t>
      </w:r>
      <w:r w:rsidR="00192819">
        <w:t xml:space="preserve"> v </w:t>
      </w:r>
      <w:r w:rsidRPr="00AB1A1C">
        <w:t>roce 2014</w:t>
      </w:r>
      <w:r w:rsidR="00192819">
        <w:t xml:space="preserve"> a </w:t>
      </w:r>
      <w:r w:rsidRPr="00AB1A1C">
        <w:t xml:space="preserve">zejména vytvořením kapacity pro zajištění agendy udržitelného rozvoje na Úřadu vlády České republiky </w:t>
      </w:r>
      <w:r w:rsidR="00675BC6">
        <w:t>(</w:t>
      </w:r>
      <w:r w:rsidRPr="00AB1A1C">
        <w:t>Odboru pro udržitelný rozvoj</w:t>
      </w:r>
      <w:r w:rsidR="00675BC6">
        <w:t>)</w:t>
      </w:r>
      <w:r w:rsidRPr="00AB1A1C">
        <w:t xml:space="preserve"> navazuje Česká republika na své dlouholeté působení</w:t>
      </w:r>
      <w:r w:rsidR="00192819">
        <w:t xml:space="preserve"> v </w:t>
      </w:r>
      <w:r w:rsidRPr="00AB1A1C">
        <w:t xml:space="preserve">agendě udržitelného rozvoje </w:t>
      </w:r>
      <w:r w:rsidR="00675BC6">
        <w:t xml:space="preserve">na </w:t>
      </w:r>
      <w:r w:rsidRPr="00AB1A1C">
        <w:t>dom</w:t>
      </w:r>
      <w:r w:rsidR="00675BC6">
        <w:t>ácí</w:t>
      </w:r>
      <w:r w:rsidR="00192819">
        <w:t xml:space="preserve"> i </w:t>
      </w:r>
      <w:r w:rsidRPr="00AB1A1C">
        <w:t>mezinárodní úrovni. Přenesení gesce na Úřad vlády zdůraznilo strategický</w:t>
      </w:r>
      <w:r w:rsidR="00192819">
        <w:t xml:space="preserve"> a </w:t>
      </w:r>
      <w:r w:rsidRPr="00AB1A1C">
        <w:t>průřezový význam této agendy.</w:t>
      </w:r>
    </w:p>
    <w:p w14:paraId="067F03F4" w14:textId="3F455E79" w:rsidR="00F25C66" w:rsidRPr="00AB1A1C" w:rsidRDefault="00F25C66" w:rsidP="00C7453E">
      <w:pPr>
        <w:pStyle w:val="slovanodstavec"/>
        <w:suppressAutoHyphens/>
      </w:pPr>
      <w:r w:rsidRPr="00AB1A1C">
        <w:rPr>
          <w:i/>
          <w:iCs/>
        </w:rPr>
        <w:t>Česká republika 2030</w:t>
      </w:r>
      <w:r w:rsidRPr="00AB1A1C">
        <w:t xml:space="preserve"> </w:t>
      </w:r>
      <w:r w:rsidR="00675BC6">
        <w:t>vychází ze dvou hlavních přístupů</w:t>
      </w:r>
      <w:r w:rsidR="007C5568">
        <w:t xml:space="preserve"> – kvalit</w:t>
      </w:r>
      <w:r w:rsidR="00675BC6">
        <w:t>y</w:t>
      </w:r>
      <w:r w:rsidR="007C5568">
        <w:t xml:space="preserve"> života</w:t>
      </w:r>
      <w:r w:rsidR="00192819">
        <w:t xml:space="preserve"> a </w:t>
      </w:r>
      <w:r w:rsidRPr="00AB1A1C">
        <w:t>udržitelnost</w:t>
      </w:r>
      <w:r w:rsidR="00675BC6">
        <w:t>i</w:t>
      </w:r>
      <w:r w:rsidRPr="00AB1A1C">
        <w:t>. Perspektiva kvality života nám připomíná, že pokrok ve společnosti nelze hodnotit pouze ekonomickými ukazateli</w:t>
      </w:r>
      <w:r w:rsidR="00675BC6">
        <w:t>. Například HDP</w:t>
      </w:r>
      <w:r w:rsidR="00166FF4">
        <w:t xml:space="preserve"> roste</w:t>
      </w:r>
      <w:r w:rsidR="00192819">
        <w:t xml:space="preserve"> i v </w:t>
      </w:r>
      <w:r w:rsidR="00166307">
        <w:t>případě, kdy stojíme</w:t>
      </w:r>
      <w:r w:rsidR="00192819">
        <w:t xml:space="preserve"> v </w:t>
      </w:r>
      <w:r w:rsidR="00166307">
        <w:t>dopravní zácpě</w:t>
      </w:r>
      <w:r w:rsidR="00192819">
        <w:t xml:space="preserve"> a </w:t>
      </w:r>
      <w:r w:rsidR="00166307">
        <w:t>spotřebováváme benzín – příspěvek ke kvalitě života je však přinejmenším sporný.</w:t>
      </w:r>
      <w:r w:rsidR="006B0036">
        <w:t xml:space="preserve"> </w:t>
      </w:r>
      <w:r w:rsidRPr="00AB1A1C">
        <w:t>Kromě makro</w:t>
      </w:r>
      <w:r w:rsidR="00166FF4">
        <w:t>ekonomické</w:t>
      </w:r>
      <w:r w:rsidR="00675BC6">
        <w:t>ho hlediska</w:t>
      </w:r>
      <w:r w:rsidRPr="00AB1A1C">
        <w:t xml:space="preserve"> </w:t>
      </w:r>
      <w:r w:rsidR="00FB3785">
        <w:t>musíme brát</w:t>
      </w:r>
      <w:r w:rsidR="00192819">
        <w:t xml:space="preserve"> v </w:t>
      </w:r>
      <w:r w:rsidR="00FB3785">
        <w:t>potaz</w:t>
      </w:r>
      <w:r w:rsidRPr="00AB1A1C">
        <w:t xml:space="preserve"> také jednotlivce, rodiny</w:t>
      </w:r>
      <w:r w:rsidR="00192819">
        <w:t xml:space="preserve"> a </w:t>
      </w:r>
      <w:r w:rsidRPr="00AB1A1C">
        <w:t>společenství</w:t>
      </w:r>
      <w:r w:rsidR="00192819">
        <w:t xml:space="preserve"> a </w:t>
      </w:r>
      <w:r w:rsidR="00FB3785">
        <w:t>různé aspekty jejich vzájemné interakce</w:t>
      </w:r>
      <w:r w:rsidRPr="00AB1A1C">
        <w:t>.</w:t>
      </w:r>
      <w:r w:rsidR="00804248">
        <w:t xml:space="preserve"> </w:t>
      </w:r>
      <w:r w:rsidR="003E7ED8">
        <w:t xml:space="preserve">Kvalita života předpokládá investice do lidského potenciálu, který je základem pro rozvoj. </w:t>
      </w:r>
      <w:r w:rsidRPr="00834033">
        <w:rPr>
          <w:iCs/>
        </w:rPr>
        <w:t>Organizace pro hospodářskou spolupráci</w:t>
      </w:r>
      <w:r w:rsidR="00192819">
        <w:rPr>
          <w:iCs/>
        </w:rPr>
        <w:t xml:space="preserve"> a </w:t>
      </w:r>
      <w:r w:rsidRPr="00834033">
        <w:rPr>
          <w:iCs/>
        </w:rPr>
        <w:t>rozvoj</w:t>
      </w:r>
      <w:r w:rsidRPr="00AB1A1C">
        <w:t xml:space="preserve"> proto doporučuje sledovat rozličné parametry kvality života</w:t>
      </w:r>
      <w:r w:rsidR="00675BC6">
        <w:t>, např.</w:t>
      </w:r>
      <w:r w:rsidRPr="00AB1A1C">
        <w:t xml:space="preserve"> zdravotní stav, </w:t>
      </w:r>
      <w:r w:rsidR="00A43926">
        <w:t>rovnováhu</w:t>
      </w:r>
      <w:r w:rsidR="00A43926" w:rsidRPr="00AB1A1C">
        <w:t xml:space="preserve"> </w:t>
      </w:r>
      <w:r w:rsidRPr="00AB1A1C">
        <w:t>mezi prací</w:t>
      </w:r>
      <w:r w:rsidR="00192819">
        <w:t xml:space="preserve"> a </w:t>
      </w:r>
      <w:r w:rsidRPr="00AB1A1C">
        <w:t>soukromým životem, vzdělávání</w:t>
      </w:r>
      <w:r w:rsidR="00192819">
        <w:t xml:space="preserve"> a </w:t>
      </w:r>
      <w:r w:rsidRPr="00AB1A1C">
        <w:t xml:space="preserve">dovednosti, </w:t>
      </w:r>
      <w:r w:rsidR="00675BC6">
        <w:t>mezilidské</w:t>
      </w:r>
      <w:r w:rsidR="00A43926">
        <w:t xml:space="preserve"> </w:t>
      </w:r>
      <w:r w:rsidR="00A43926">
        <w:lastRenderedPageBreak/>
        <w:t>vztahy</w:t>
      </w:r>
      <w:r w:rsidRPr="00AB1A1C">
        <w:t xml:space="preserve">, občanskou angažovanost, kvalitu životního prostředí, osobní </w:t>
      </w:r>
      <w:r w:rsidR="007C5568">
        <w:t>bezpečí</w:t>
      </w:r>
      <w:r w:rsidR="00192819">
        <w:t xml:space="preserve"> a </w:t>
      </w:r>
      <w:r w:rsidRPr="00AB1A1C">
        <w:t>subjektivně vnímanou životní pohodu.</w:t>
      </w:r>
      <w:r w:rsidRPr="00AB1A1C">
        <w:rPr>
          <w:rStyle w:val="Znakapoznpodarou"/>
          <w:rFonts w:cs="Arial"/>
        </w:rPr>
        <w:footnoteReference w:id="2"/>
      </w:r>
      <w:r w:rsidRPr="00AB1A1C">
        <w:t xml:space="preserve"> Tyto atributy jsou samozřejmě převážnou měrou</w:t>
      </w:r>
      <w:r w:rsidR="00AE5D4D">
        <w:t xml:space="preserve"> (nikoliv však zcela)</w:t>
      </w:r>
      <w:r w:rsidR="00256A3F">
        <w:t xml:space="preserve"> </w:t>
      </w:r>
      <w:r w:rsidRPr="00AB1A1C">
        <w:t>určeny materiálními podmínk</w:t>
      </w:r>
      <w:r>
        <w:t>ami, tedy</w:t>
      </w:r>
      <w:r w:rsidRPr="00AB1A1C">
        <w:t xml:space="preserve"> příjmy, bohatstvím, zaměstnáním</w:t>
      </w:r>
      <w:r w:rsidR="00192819">
        <w:t xml:space="preserve"> a </w:t>
      </w:r>
      <w:r w:rsidR="00C57BC7">
        <w:t>výdělky</w:t>
      </w:r>
      <w:r w:rsidR="00AE5D4D">
        <w:t>.</w:t>
      </w:r>
    </w:p>
    <w:p w14:paraId="677B2584" w14:textId="5BCA9089" w:rsidR="00F25C66" w:rsidRPr="00AB1A1C" w:rsidRDefault="00F25C66" w:rsidP="00C7453E">
      <w:pPr>
        <w:pStyle w:val="slovanodstavec"/>
        <w:suppressAutoHyphens/>
      </w:pPr>
      <w:r w:rsidRPr="00AB1A1C">
        <w:t xml:space="preserve">Princip udržitelnosti nám připomíná, že rozvoj společnosti </w:t>
      </w:r>
      <w:r w:rsidR="00AE5D4D">
        <w:t xml:space="preserve">ovlivňují </w:t>
      </w:r>
      <w:r w:rsidRPr="00AB1A1C">
        <w:t>fyzické limity planety</w:t>
      </w:r>
      <w:r w:rsidR="00192819">
        <w:t xml:space="preserve"> a </w:t>
      </w:r>
      <w:r w:rsidRPr="00AB1A1C">
        <w:t>krajiny. Většina přírodních zdrojů je konečná</w:t>
      </w:r>
      <w:r w:rsidR="00FB3785">
        <w:t xml:space="preserve">, </w:t>
      </w:r>
      <w:r w:rsidRPr="00AB1A1C">
        <w:t xml:space="preserve">jejich nadměrné čerpání </w:t>
      </w:r>
      <w:r w:rsidR="00FB3785">
        <w:t xml:space="preserve">proto </w:t>
      </w:r>
      <w:r w:rsidR="00B66408">
        <w:t>může</w:t>
      </w:r>
      <w:r w:rsidRPr="00AB1A1C">
        <w:t xml:space="preserve"> </w:t>
      </w:r>
      <w:r w:rsidR="00B037A2">
        <w:t>naši</w:t>
      </w:r>
      <w:r w:rsidR="001E7DA3">
        <w:t xml:space="preserve"> společnost </w:t>
      </w:r>
      <w:r w:rsidRPr="00AB1A1C">
        <w:t>poškodit</w:t>
      </w:r>
      <w:r w:rsidR="00192819">
        <w:t xml:space="preserve"> a </w:t>
      </w:r>
      <w:r w:rsidR="00B449B1">
        <w:t>je</w:t>
      </w:r>
      <w:r w:rsidR="00192819">
        <w:t xml:space="preserve"> v </w:t>
      </w:r>
      <w:r w:rsidR="00B449B1">
        <w:t>podstatě rozvojem na dluh</w:t>
      </w:r>
      <w:r w:rsidRPr="00AB1A1C">
        <w:t xml:space="preserve">. </w:t>
      </w:r>
      <w:r w:rsidRPr="00AB1A1C">
        <w:rPr>
          <w:i/>
          <w:iCs/>
        </w:rPr>
        <w:t>Česká republika 2030</w:t>
      </w:r>
      <w:r w:rsidRPr="00AB1A1C">
        <w:t xml:space="preserve"> akceptuje, že člověk </w:t>
      </w:r>
      <w:r w:rsidR="009326DF">
        <w:t xml:space="preserve">je </w:t>
      </w:r>
      <w:r w:rsidRPr="00AB1A1C">
        <w:t>součástí přírody; soustřeďuje se však na lidi</w:t>
      </w:r>
      <w:r w:rsidR="00192819">
        <w:t xml:space="preserve"> a </w:t>
      </w:r>
      <w:r w:rsidRPr="00AB1A1C">
        <w:t xml:space="preserve">jejich potřeby. </w:t>
      </w:r>
      <w:r w:rsidRPr="00AB1A1C">
        <w:rPr>
          <w:iCs/>
        </w:rPr>
        <w:t>Zákon</w:t>
      </w:r>
      <w:r w:rsidR="005C6F41">
        <w:rPr>
          <w:iCs/>
        </w:rPr>
        <w:t xml:space="preserve"> č. 17/1992 Sb.</w:t>
      </w:r>
      <w:r w:rsidR="00192819">
        <w:rPr>
          <w:iCs/>
        </w:rPr>
        <w:t xml:space="preserve"> o </w:t>
      </w:r>
      <w:r w:rsidRPr="00AB1A1C">
        <w:rPr>
          <w:iCs/>
        </w:rPr>
        <w:t>životním prostředí</w:t>
      </w:r>
      <w:r w:rsidR="00192819">
        <w:t xml:space="preserve"> </w:t>
      </w:r>
      <w:r w:rsidRPr="00AB1A1C">
        <w:t>říká, že „udržitelný rozvoj je takovým rozvojem, který naplňuje potřeby přítomných generací, aniž by ohrozil schopnost naplňovat je</w:t>
      </w:r>
      <w:r w:rsidR="00192819">
        <w:t xml:space="preserve"> i </w:t>
      </w:r>
      <w:r w:rsidRPr="00AB1A1C">
        <w:t>generacím budoucím</w:t>
      </w:r>
      <w:r w:rsidR="002A00DA">
        <w:t>,</w:t>
      </w:r>
      <w:r w:rsidR="00192819">
        <w:t xml:space="preserve"> a </w:t>
      </w:r>
      <w:r w:rsidR="002A00DA" w:rsidRPr="002A00DA">
        <w:t>přitom nesnižuje rozmanitost přírody</w:t>
      </w:r>
      <w:r w:rsidR="00192819">
        <w:t xml:space="preserve"> a </w:t>
      </w:r>
      <w:r w:rsidR="002A00DA" w:rsidRPr="002A00DA">
        <w:t>zachovává přirozené funkce ekosystémů</w:t>
      </w:r>
      <w:r w:rsidR="002A00DA" w:rsidRPr="00AB1A1C">
        <w:t>“</w:t>
      </w:r>
      <w:r w:rsidRPr="00AB1A1C">
        <w:t>. Perspektiva udržitelného rozvoje se</w:t>
      </w:r>
      <w:r w:rsidR="00192819">
        <w:t xml:space="preserve"> v </w:t>
      </w:r>
      <w:r w:rsidRPr="00AB1A1C">
        <w:t>posledních letech stala hlavním názorovým proudem politické debat</w:t>
      </w:r>
      <w:r w:rsidR="00AE5D4D">
        <w:t>y</w:t>
      </w:r>
      <w:r w:rsidR="00192819">
        <w:t xml:space="preserve"> v </w:t>
      </w:r>
      <w:r w:rsidRPr="00AB1A1C">
        <w:t>Evropě</w:t>
      </w:r>
      <w:r w:rsidR="00192819">
        <w:t xml:space="preserve"> i </w:t>
      </w:r>
      <w:r w:rsidRPr="00AB1A1C">
        <w:t>ve světě. Řeší totiž palčivé výzvy současného světa, j</w:t>
      </w:r>
      <w:r w:rsidR="00AE5D4D">
        <w:t>imiž</w:t>
      </w:r>
      <w:r w:rsidR="00593C21">
        <w:t xml:space="preserve"> jsou změna</w:t>
      </w:r>
      <w:r w:rsidRPr="00AB1A1C">
        <w:t xml:space="preserve"> klimatu, </w:t>
      </w:r>
      <w:r w:rsidR="00BA0D9A">
        <w:t xml:space="preserve">demografické změny, </w:t>
      </w:r>
      <w:r w:rsidRPr="00AB1A1C">
        <w:t xml:space="preserve">ztráta úrodné půdy či </w:t>
      </w:r>
      <w:r w:rsidR="00593C21">
        <w:t>prohlubující se</w:t>
      </w:r>
      <w:r w:rsidR="00BA0D9A">
        <w:t xml:space="preserve"> nerovnosti</w:t>
      </w:r>
      <w:r w:rsidRPr="00AB1A1C">
        <w:t>. Stará se také</w:t>
      </w:r>
      <w:r w:rsidR="00192819">
        <w:t xml:space="preserve"> o </w:t>
      </w:r>
      <w:r w:rsidRPr="00AB1A1C">
        <w:t>narůstající propoj</w:t>
      </w:r>
      <w:r w:rsidR="00AE5D4D">
        <w:t>ování současného světa,</w:t>
      </w:r>
      <w:r w:rsidR="00192819">
        <w:t xml:space="preserve"> v </w:t>
      </w:r>
      <w:r w:rsidR="00265EEE">
        <w:t>důsledku kterého je nutné vnímat svět</w:t>
      </w:r>
      <w:r w:rsidR="00192819">
        <w:t xml:space="preserve"> v </w:t>
      </w:r>
      <w:r w:rsidRPr="00AB1A1C">
        <w:t>souvislostech</w:t>
      </w:r>
      <w:r w:rsidR="00192819">
        <w:t xml:space="preserve"> a </w:t>
      </w:r>
      <w:r w:rsidRPr="00AB1A1C">
        <w:t xml:space="preserve">brát ohled na zodpovědnost každého státu vůči globálnímu společenství. </w:t>
      </w:r>
    </w:p>
    <w:p w14:paraId="184509DD" w14:textId="11624200" w:rsidR="00F25C66" w:rsidRPr="00AB1A1C" w:rsidRDefault="00F25C66" w:rsidP="00C7453E">
      <w:pPr>
        <w:pStyle w:val="slovanodstavec"/>
        <w:suppressAutoHyphens/>
      </w:pPr>
      <w:r w:rsidRPr="00AB1A1C">
        <w:rPr>
          <w:i/>
          <w:iCs/>
        </w:rPr>
        <w:t>Česká republika 2030</w:t>
      </w:r>
      <w:r w:rsidRPr="00AB1A1C">
        <w:t xml:space="preserve"> vznikala</w:t>
      </w:r>
      <w:r w:rsidR="00192819">
        <w:t xml:space="preserve"> v </w:t>
      </w:r>
      <w:r w:rsidRPr="00AB1A1C">
        <w:t xml:space="preserve">době, </w:t>
      </w:r>
      <w:r w:rsidR="00AE5D4D">
        <w:t>kdy</w:t>
      </w:r>
      <w:r w:rsidRPr="00AB1A1C">
        <w:t xml:space="preserve"> g</w:t>
      </w:r>
      <w:r w:rsidR="00202510">
        <w:t>lobální společenství na půdě Organizace spojených národů</w:t>
      </w:r>
      <w:r w:rsidR="00192819">
        <w:t xml:space="preserve"> v </w:t>
      </w:r>
      <w:r w:rsidRPr="00AB1A1C">
        <w:t xml:space="preserve">sedmnácti </w:t>
      </w:r>
      <w:r w:rsidRPr="00AB1A1C">
        <w:rPr>
          <w:i/>
          <w:iCs/>
        </w:rPr>
        <w:t>Cílech udržitelného rozvoje</w:t>
      </w:r>
      <w:r w:rsidRPr="00AB1A1C">
        <w:t xml:space="preserve"> </w:t>
      </w:r>
      <w:r w:rsidR="00D61651">
        <w:t>zformulovalo</w:t>
      </w:r>
      <w:r w:rsidRPr="00AB1A1C">
        <w:t xml:space="preserve"> svou vizi budoucího světa. Proměnila se představa</w:t>
      </w:r>
      <w:r w:rsidR="00192819">
        <w:t xml:space="preserve"> o </w:t>
      </w:r>
      <w:r w:rsidRPr="00AB1A1C">
        <w:t xml:space="preserve">rozvoji coby </w:t>
      </w:r>
      <w:r w:rsidR="00D73C24">
        <w:t>záležitosti</w:t>
      </w:r>
      <w:r w:rsidRPr="00AB1A1C">
        <w:t xml:space="preserve"> rozvojových zemí. </w:t>
      </w:r>
      <w:r w:rsidR="0093481B">
        <w:t xml:space="preserve">Každá </w:t>
      </w:r>
      <w:r w:rsidR="009C7875">
        <w:t>země</w:t>
      </w:r>
      <w:r w:rsidR="0093481B">
        <w:t xml:space="preserve"> má </w:t>
      </w:r>
      <w:r w:rsidR="000C7274">
        <w:t xml:space="preserve">totiž </w:t>
      </w:r>
      <w:r w:rsidR="0093481B">
        <w:t xml:space="preserve">vůči svým obyvatelům či životnímu prostředí </w:t>
      </w:r>
      <w:r w:rsidR="00B32489">
        <w:t>zodpovědnost</w:t>
      </w:r>
      <w:r w:rsidR="00192819">
        <w:t xml:space="preserve"> a </w:t>
      </w:r>
      <w:r w:rsidR="006A77FC">
        <w:t xml:space="preserve">rozvoj je </w:t>
      </w:r>
      <w:r w:rsidR="00AE5D4D">
        <w:t xml:space="preserve">nekonečným </w:t>
      </w:r>
      <w:r w:rsidR="006A77FC">
        <w:t>procesem</w:t>
      </w:r>
      <w:r w:rsidR="0093481B">
        <w:t>.</w:t>
      </w:r>
    </w:p>
    <w:p w14:paraId="03DF11D4" w14:textId="6502994D" w:rsidR="00F25C66" w:rsidRPr="00AB1A1C" w:rsidRDefault="00F25C66" w:rsidP="00C7453E">
      <w:pPr>
        <w:pStyle w:val="slovanodstavec"/>
        <w:suppressAutoHyphens/>
      </w:pPr>
      <w:r w:rsidRPr="00AB1A1C">
        <w:t xml:space="preserve">Během přípravy strategického dokumentu </w:t>
      </w:r>
      <w:r w:rsidR="00AE5D4D">
        <w:t xml:space="preserve">přijalo </w:t>
      </w:r>
      <w:r w:rsidR="00964996">
        <w:t>mezinárodní</w:t>
      </w:r>
      <w:r w:rsidRPr="00AB1A1C">
        <w:t xml:space="preserve"> společenství rovněž novou</w:t>
      </w:r>
      <w:r w:rsidR="00996A57">
        <w:t xml:space="preserve"> </w:t>
      </w:r>
      <w:r w:rsidR="00996A57" w:rsidRPr="00834033">
        <w:rPr>
          <w:i/>
        </w:rPr>
        <w:t>Pařížskou</w:t>
      </w:r>
      <w:r w:rsidRPr="00834033">
        <w:rPr>
          <w:i/>
        </w:rPr>
        <w:t xml:space="preserve"> klimatickou dohodu</w:t>
      </w:r>
      <w:r w:rsidR="00192819">
        <w:t xml:space="preserve"> s </w:t>
      </w:r>
      <w:r w:rsidRPr="00AB1A1C">
        <w:t>ambiciózními cíli</w:t>
      </w:r>
      <w:r w:rsidR="00D54A09">
        <w:t xml:space="preserve">, kterou doplňuje rovněž </w:t>
      </w:r>
      <w:r w:rsidR="00D54A09" w:rsidRPr="00834033">
        <w:rPr>
          <w:i/>
        </w:rPr>
        <w:t>Globální akční plán ke snižování rizika katastrof</w:t>
      </w:r>
      <w:r w:rsidRPr="00AB1A1C">
        <w:t>. Povědo</w:t>
      </w:r>
      <w:r w:rsidR="00F12F8E">
        <w:t>mí</w:t>
      </w:r>
      <w:r w:rsidR="00192819">
        <w:t xml:space="preserve"> o </w:t>
      </w:r>
      <w:r w:rsidRPr="00AB1A1C">
        <w:t xml:space="preserve">nutnosti předcházet </w:t>
      </w:r>
      <w:r w:rsidR="00722E26">
        <w:t>změně klimatu</w:t>
      </w:r>
      <w:r w:rsidR="00D54A09">
        <w:t>,</w:t>
      </w:r>
      <w:r w:rsidR="007C5568">
        <w:t xml:space="preserve"> </w:t>
      </w:r>
      <w:r w:rsidR="00F12F8E">
        <w:t xml:space="preserve">připravit se na </w:t>
      </w:r>
      <w:r w:rsidR="00722E26">
        <w:t>ni</w:t>
      </w:r>
      <w:r w:rsidR="00192819">
        <w:t xml:space="preserve"> a </w:t>
      </w:r>
      <w:r w:rsidR="00D54A09">
        <w:t>usilovat</w:t>
      </w:r>
      <w:r w:rsidR="00192819">
        <w:t xml:space="preserve"> o </w:t>
      </w:r>
      <w:r w:rsidR="00D54A09">
        <w:t>identifikaci</w:t>
      </w:r>
      <w:r w:rsidR="00192819">
        <w:t xml:space="preserve"> a </w:t>
      </w:r>
      <w:r w:rsidR="00D54A09">
        <w:t>ř</w:t>
      </w:r>
      <w:r w:rsidR="00B33554">
        <w:t>í</w:t>
      </w:r>
      <w:r w:rsidR="00D54A09">
        <w:t>zení</w:t>
      </w:r>
      <w:r w:rsidR="00192819">
        <w:t xml:space="preserve"> s </w:t>
      </w:r>
      <w:r w:rsidR="00D54A09">
        <w:t>n</w:t>
      </w:r>
      <w:r w:rsidR="00265EEE">
        <w:t>í</w:t>
      </w:r>
      <w:r w:rsidR="00D54A09">
        <w:t xml:space="preserve"> spojených rizik </w:t>
      </w:r>
      <w:r w:rsidR="00F12F8E">
        <w:t>roste také</w:t>
      </w:r>
      <w:r w:rsidR="00192819">
        <w:t xml:space="preserve"> v </w:t>
      </w:r>
      <w:r w:rsidRPr="00AB1A1C">
        <w:t xml:space="preserve">české společnosti – zejména kvůli viditelným </w:t>
      </w:r>
      <w:r w:rsidR="009944E5">
        <w:t xml:space="preserve">negativním </w:t>
      </w:r>
      <w:r w:rsidRPr="00AB1A1C">
        <w:t xml:space="preserve">dopadům, </w:t>
      </w:r>
      <w:r w:rsidR="00AE5D4D">
        <w:t>například</w:t>
      </w:r>
      <w:r w:rsidRPr="00AB1A1C">
        <w:t xml:space="preserve"> přívalov</w:t>
      </w:r>
      <w:r w:rsidR="00AE5D4D">
        <w:t>ým</w:t>
      </w:r>
      <w:r w:rsidRPr="00AB1A1C">
        <w:t xml:space="preserve"> srážk</w:t>
      </w:r>
      <w:r w:rsidR="00AE5D4D">
        <w:t>ám</w:t>
      </w:r>
      <w:r w:rsidRPr="00AB1A1C">
        <w:t>, such</w:t>
      </w:r>
      <w:r w:rsidR="00AE5D4D">
        <w:t>u</w:t>
      </w:r>
      <w:r w:rsidR="00192819">
        <w:t xml:space="preserve"> a </w:t>
      </w:r>
      <w:r w:rsidRPr="00AB1A1C">
        <w:t>další</w:t>
      </w:r>
      <w:r w:rsidR="00AE5D4D">
        <w:t>m</w:t>
      </w:r>
      <w:r w:rsidRPr="00AB1A1C">
        <w:t xml:space="preserve"> </w:t>
      </w:r>
      <w:r w:rsidR="00964996">
        <w:t>extrémním projevům</w:t>
      </w:r>
      <w:r w:rsidRPr="00AB1A1C">
        <w:t xml:space="preserve"> počasí. </w:t>
      </w:r>
    </w:p>
    <w:p w14:paraId="3687D525" w14:textId="4DD433FC" w:rsidR="00F547C6" w:rsidRPr="00440875" w:rsidRDefault="00F25C66" w:rsidP="006056C5">
      <w:pPr>
        <w:pStyle w:val="slovanodstavec"/>
        <w:suppressAutoHyphens/>
      </w:pPr>
      <w:r w:rsidRPr="00AB1A1C">
        <w:t xml:space="preserve">Česká republika musí promýšlet </w:t>
      </w:r>
      <w:r>
        <w:t>svoji budoucnost</w:t>
      </w:r>
      <w:r w:rsidR="00192819">
        <w:t xml:space="preserve"> s </w:t>
      </w:r>
      <w:r w:rsidRPr="00AB1A1C">
        <w:t xml:space="preserve">vědomím </w:t>
      </w:r>
      <w:r w:rsidR="00265EEE">
        <w:t>komplexnosti</w:t>
      </w:r>
      <w:r w:rsidR="00192819">
        <w:t xml:space="preserve"> a </w:t>
      </w:r>
      <w:r w:rsidRPr="00AB1A1C">
        <w:t xml:space="preserve">propojenosti současného světa. Proto </w:t>
      </w:r>
      <w:r w:rsidRPr="00AB1A1C">
        <w:rPr>
          <w:i/>
          <w:iCs/>
        </w:rPr>
        <w:t>Česká republika 2030</w:t>
      </w:r>
      <w:r w:rsidRPr="00AB1A1C">
        <w:t xml:space="preserve"> zasazuje rozvoj </w:t>
      </w:r>
      <w:r w:rsidR="00074247">
        <w:t>naší země</w:t>
      </w:r>
      <w:r w:rsidRPr="00AB1A1C">
        <w:t xml:space="preserve"> </w:t>
      </w:r>
      <w:r w:rsidR="00AE5D4D">
        <w:t xml:space="preserve">také </w:t>
      </w:r>
      <w:r w:rsidRPr="00AB1A1C">
        <w:t xml:space="preserve">do </w:t>
      </w:r>
      <w:r w:rsidR="00AE5D4D">
        <w:t>kontextu rozvoje</w:t>
      </w:r>
      <w:r w:rsidR="00AE5D4D" w:rsidRPr="00AB1A1C">
        <w:t xml:space="preserve"> </w:t>
      </w:r>
      <w:r w:rsidRPr="00AB1A1C">
        <w:t>světového. Používá</w:t>
      </w:r>
      <w:r w:rsidR="00192819">
        <w:t xml:space="preserve"> k </w:t>
      </w:r>
      <w:r w:rsidRPr="00AB1A1C">
        <w:t xml:space="preserve">tomu koncept tzv. globálních </w:t>
      </w:r>
      <w:proofErr w:type="spellStart"/>
      <w:r w:rsidRPr="00AB1A1C">
        <w:t>megatrendů</w:t>
      </w:r>
      <w:proofErr w:type="spellEnd"/>
      <w:r w:rsidR="00A32A6C">
        <w:t>. Jedná se</w:t>
      </w:r>
      <w:r w:rsidR="00192819">
        <w:t xml:space="preserve"> o </w:t>
      </w:r>
      <w:r w:rsidR="00A32A6C">
        <w:rPr>
          <w:rFonts w:cs="Arial"/>
        </w:rPr>
        <w:t>vývojové tendence</w:t>
      </w:r>
      <w:r w:rsidR="00A32A6C" w:rsidRPr="00C52B66">
        <w:rPr>
          <w:rFonts w:cs="Arial"/>
        </w:rPr>
        <w:t xml:space="preserve"> na globální úrovni,</w:t>
      </w:r>
      <w:r w:rsidR="00192819">
        <w:rPr>
          <w:rFonts w:cs="Arial"/>
        </w:rPr>
        <w:t xml:space="preserve"> u </w:t>
      </w:r>
      <w:r w:rsidR="00A32A6C" w:rsidRPr="00C52B66">
        <w:rPr>
          <w:rFonts w:cs="Arial"/>
        </w:rPr>
        <w:t>kterých předpokládáme, že</w:t>
      </w:r>
      <w:r w:rsidR="00192819">
        <w:rPr>
          <w:rFonts w:cs="Arial"/>
        </w:rPr>
        <w:t xml:space="preserve"> v </w:t>
      </w:r>
      <w:r w:rsidR="00A32A6C" w:rsidRPr="00C52B66">
        <w:rPr>
          <w:rFonts w:cs="Arial"/>
        </w:rPr>
        <w:t>budoucnu významně ovlivní schopnost dosahovat rozvojov</w:t>
      </w:r>
      <w:r w:rsidR="00AE5D4D">
        <w:rPr>
          <w:rFonts w:cs="Arial"/>
        </w:rPr>
        <w:t>ých</w:t>
      </w:r>
      <w:r w:rsidR="00A32A6C" w:rsidRPr="00C52B66">
        <w:rPr>
          <w:rFonts w:cs="Arial"/>
        </w:rPr>
        <w:t xml:space="preserve"> cíl</w:t>
      </w:r>
      <w:r w:rsidR="00AE5D4D">
        <w:rPr>
          <w:rFonts w:cs="Arial"/>
        </w:rPr>
        <w:t>ů</w:t>
      </w:r>
      <w:r w:rsidR="00A32A6C" w:rsidRPr="00C52B66">
        <w:rPr>
          <w:rFonts w:cs="Arial"/>
        </w:rPr>
        <w:t xml:space="preserve">, které </w:t>
      </w:r>
      <w:r w:rsidR="00A32A6C" w:rsidRPr="00C52B66">
        <w:rPr>
          <w:rFonts w:cs="Arial"/>
          <w:i/>
        </w:rPr>
        <w:t>Česká republika 2030</w:t>
      </w:r>
      <w:r w:rsidR="00A32A6C" w:rsidRPr="00C52B66">
        <w:rPr>
          <w:rFonts w:cs="Arial"/>
        </w:rPr>
        <w:t xml:space="preserve"> stanovuje</w:t>
      </w:r>
      <w:r w:rsidR="00A32A6C">
        <w:t xml:space="preserve">. </w:t>
      </w:r>
      <w:r w:rsidR="00A32A6C" w:rsidRPr="00AB1A1C">
        <w:t>Jedním</w:t>
      </w:r>
      <w:r w:rsidR="00192819">
        <w:t xml:space="preserve"> z </w:t>
      </w:r>
      <w:r w:rsidR="00A32A6C" w:rsidRPr="00AB1A1C">
        <w:t xml:space="preserve">klíčů </w:t>
      </w:r>
      <w:r w:rsidR="00D90A67">
        <w:t>udržitelného</w:t>
      </w:r>
      <w:r w:rsidR="00A32A6C" w:rsidRPr="00AB1A1C">
        <w:t xml:space="preserve"> rozvoje je schopnost rozhodovat dlouhodobě,</w:t>
      </w:r>
      <w:r w:rsidR="00192819">
        <w:t xml:space="preserve"> s </w:t>
      </w:r>
      <w:r w:rsidR="00A32A6C" w:rsidRPr="00AB1A1C">
        <w:t>vědomím vysoké nejistoty</w:t>
      </w:r>
      <w:r w:rsidR="00192819">
        <w:t xml:space="preserve"> a </w:t>
      </w:r>
      <w:r w:rsidR="00AE5D4D">
        <w:t xml:space="preserve">se </w:t>
      </w:r>
      <w:r w:rsidR="00A32A6C" w:rsidRPr="00AB1A1C">
        <w:t xml:space="preserve">zvážením </w:t>
      </w:r>
      <w:r w:rsidR="00A32A6C" w:rsidRPr="00AB1A1C">
        <w:lastRenderedPageBreak/>
        <w:t xml:space="preserve">různých dopadů </w:t>
      </w:r>
      <w:r w:rsidR="00AE5D4D">
        <w:t>zvoleného řešení</w:t>
      </w:r>
      <w:r w:rsidR="00A32A6C" w:rsidRPr="00AB1A1C">
        <w:t xml:space="preserve">. Proto se </w:t>
      </w:r>
      <w:r w:rsidR="00A57C26">
        <w:t>tento</w:t>
      </w:r>
      <w:r w:rsidR="00723660">
        <w:t xml:space="preserve"> strategi</w:t>
      </w:r>
      <w:r w:rsidR="00A57C26">
        <w:t xml:space="preserve">cký rámec </w:t>
      </w:r>
      <w:r w:rsidR="00A32A6C" w:rsidRPr="00AB1A1C">
        <w:t>nově</w:t>
      </w:r>
      <w:r w:rsidR="00192819">
        <w:t xml:space="preserve"> a </w:t>
      </w:r>
      <w:r w:rsidR="00A32A6C" w:rsidRPr="00AB1A1C">
        <w:t>důkladně věnuje rovněž otázce vládnutí.</w:t>
      </w:r>
    </w:p>
    <w:p w14:paraId="5B18F8F3" w14:textId="5DB68FB6" w:rsidR="00423A6A" w:rsidRPr="00AB1A1C" w:rsidRDefault="006D4C2C" w:rsidP="00834033">
      <w:pPr>
        <w:pStyle w:val="slovanodstavec"/>
      </w:pPr>
      <w:r w:rsidRPr="00D73C24">
        <w:t xml:space="preserve">Téma bezpečnosti </w:t>
      </w:r>
      <w:r w:rsidR="006C33C9" w:rsidRPr="00D73C24">
        <w:t xml:space="preserve">chápe </w:t>
      </w:r>
      <w:r w:rsidRPr="00D73C24">
        <w:rPr>
          <w:i/>
        </w:rPr>
        <w:t>Česká republika 2030</w:t>
      </w:r>
      <w:r w:rsidR="006C33C9" w:rsidRPr="00D73C24">
        <w:t xml:space="preserve"> jako</w:t>
      </w:r>
      <w:r w:rsidR="006C33C9" w:rsidRPr="00AB1A1C">
        <w:t xml:space="preserve"> </w:t>
      </w:r>
      <w:r w:rsidR="006C33C9">
        <w:t xml:space="preserve">součást obecnějšího problému </w:t>
      </w:r>
      <w:r w:rsidR="006C33C9" w:rsidRPr="00AB1A1C">
        <w:t>odolnost</w:t>
      </w:r>
      <w:r w:rsidR="006C33C9">
        <w:t>i</w:t>
      </w:r>
      <w:r w:rsidR="006C33C9" w:rsidRPr="00AB1A1C">
        <w:t xml:space="preserve"> společ</w:t>
      </w:r>
      <w:r w:rsidR="006C33C9">
        <w:t>e</w:t>
      </w:r>
      <w:r w:rsidR="006C33C9" w:rsidRPr="00AB1A1C">
        <w:t>n</w:t>
      </w:r>
      <w:r w:rsidR="006C33C9">
        <w:t>ských</w:t>
      </w:r>
      <w:r w:rsidR="00192819">
        <w:t xml:space="preserve"> a </w:t>
      </w:r>
      <w:r w:rsidR="006C33C9" w:rsidRPr="00AB1A1C">
        <w:t>ekologických systémů</w:t>
      </w:r>
      <w:r w:rsidR="00902796">
        <w:t xml:space="preserve">. </w:t>
      </w:r>
      <w:r w:rsidR="00B33554">
        <w:t>U</w:t>
      </w:r>
      <w:r w:rsidR="006C33C9">
        <w:t>držování bezpečnosti</w:t>
      </w:r>
      <w:r w:rsidR="00192819">
        <w:t xml:space="preserve"> v </w:t>
      </w:r>
      <w:r w:rsidR="006C33C9">
        <w:t>užším slova smyslu – řešení problémů obrany</w:t>
      </w:r>
      <w:r w:rsidR="00192819">
        <w:t xml:space="preserve"> a </w:t>
      </w:r>
      <w:r w:rsidR="006C33C9">
        <w:t xml:space="preserve">mezinárodní bezpečnosti či problémů, jakými jsou </w:t>
      </w:r>
      <w:r w:rsidR="006C33C9" w:rsidRPr="00440875">
        <w:t>šíření zbraní hromadného ničení, organizovaný zloči</w:t>
      </w:r>
      <w:r w:rsidR="006C33C9">
        <w:t>n</w:t>
      </w:r>
      <w:r w:rsidR="00192819">
        <w:t xml:space="preserve"> a </w:t>
      </w:r>
      <w:r w:rsidR="006C33C9" w:rsidRPr="00440875">
        <w:t>kriminalit</w:t>
      </w:r>
      <w:r w:rsidR="006C33C9">
        <w:t>a</w:t>
      </w:r>
      <w:r w:rsidR="006C33C9" w:rsidRPr="00440875">
        <w:t xml:space="preserve"> obecně, tero</w:t>
      </w:r>
      <w:r w:rsidR="006C33C9">
        <w:t xml:space="preserve">rismus nebo extremismus </w:t>
      </w:r>
      <w:r w:rsidR="00B33554">
        <w:t>–</w:t>
      </w:r>
      <w:r w:rsidR="006C33C9">
        <w:t xml:space="preserve"> je koncepčně dostatečně pokryt</w:t>
      </w:r>
      <w:r w:rsidR="00B33554">
        <w:t>o</w:t>
      </w:r>
      <w:r w:rsidR="006C33C9">
        <w:t xml:space="preserve"> existujícími strategickými materiály</w:t>
      </w:r>
      <w:r w:rsidR="00B33554">
        <w:t>,</w:t>
      </w:r>
      <w:r w:rsidR="006C33C9">
        <w:t xml:space="preserve"> na jejich</w:t>
      </w:r>
      <w:r w:rsidR="00B33554">
        <w:t>ž</w:t>
      </w:r>
      <w:r w:rsidR="006C33C9">
        <w:t xml:space="preserve"> základě se provádějí potřebné kroky</w:t>
      </w:r>
      <w:r w:rsidR="00192819">
        <w:t>. Z </w:t>
      </w:r>
      <w:r w:rsidR="006C33C9">
        <w:t>hlediska udržitelného rozvoje jde však spíše</w:t>
      </w:r>
      <w:r w:rsidR="00192819">
        <w:t xml:space="preserve"> o </w:t>
      </w:r>
      <w:r w:rsidR="006C33C9">
        <w:t xml:space="preserve">dvojsložkovou odolnost. </w:t>
      </w:r>
      <w:r w:rsidR="00265EEE">
        <w:t>První složkou je</w:t>
      </w:r>
      <w:r w:rsidR="00CE4E53">
        <w:t xml:space="preserve"> </w:t>
      </w:r>
      <w:r w:rsidR="006C33C9">
        <w:t xml:space="preserve">odolnost vůči </w:t>
      </w:r>
      <w:r w:rsidR="006C33C9" w:rsidRPr="00AB1A1C">
        <w:t>různým šokům</w:t>
      </w:r>
      <w:r w:rsidR="00B33554">
        <w:t>,</w:t>
      </w:r>
      <w:r w:rsidR="006C33C9">
        <w:t xml:space="preserve"> resp. kapacit</w:t>
      </w:r>
      <w:r w:rsidR="00B33554">
        <w:t>a</w:t>
      </w:r>
      <w:r w:rsidR="00192819">
        <w:t xml:space="preserve"> k </w:t>
      </w:r>
      <w:r w:rsidR="006C33C9">
        <w:t>předvídání</w:t>
      </w:r>
      <w:r w:rsidR="00192819">
        <w:t xml:space="preserve"> a </w:t>
      </w:r>
      <w:r w:rsidR="006C33C9">
        <w:t xml:space="preserve">zvládání krizových situací, ať </w:t>
      </w:r>
      <w:r w:rsidR="005F3830">
        <w:t>už</w:t>
      </w:r>
      <w:r w:rsidR="006C33C9">
        <w:t xml:space="preserve"> krizov</w:t>
      </w:r>
      <w:r w:rsidR="005F3830">
        <w:t>ých</w:t>
      </w:r>
      <w:r w:rsidR="006C33C9">
        <w:t xml:space="preserve"> situac</w:t>
      </w:r>
      <w:r w:rsidR="005F3830">
        <w:t>í</w:t>
      </w:r>
      <w:r w:rsidR="006C33C9">
        <w:t xml:space="preserve"> původu přírodního</w:t>
      </w:r>
      <w:r w:rsidR="005F3830">
        <w:t>,</w:t>
      </w:r>
      <w:r w:rsidR="006C33C9">
        <w:t xml:space="preserve"> nebo lidského. Tato kapacita je univerzálním doplněním identifikovaných bezpečnostních hrozeb, stávající aktivity</w:t>
      </w:r>
      <w:r w:rsidR="00192819">
        <w:t xml:space="preserve"> v </w:t>
      </w:r>
      <w:r w:rsidR="006C33C9">
        <w:t>oblasti bezpečnosti ji reflektují</w:t>
      </w:r>
      <w:r w:rsidR="005F3830">
        <w:t>,</w:t>
      </w:r>
      <w:r w:rsidR="00192819">
        <w:t xml:space="preserve"> a </w:t>
      </w:r>
      <w:r w:rsidR="006C33C9" w:rsidRPr="005D202F">
        <w:rPr>
          <w:i/>
        </w:rPr>
        <w:t>Česká republika 2030</w:t>
      </w:r>
      <w:r w:rsidR="006C33C9">
        <w:t xml:space="preserve"> ji proto jen zařazuje do kontextu udržitelného rozvoje. Druhou složkou je odolnost</w:t>
      </w:r>
      <w:r w:rsidR="00192819">
        <w:t xml:space="preserve"> v </w:t>
      </w:r>
      <w:r w:rsidR="006C33C9">
        <w:t>podobě široce pojaté prevence na straně jedné</w:t>
      </w:r>
      <w:r w:rsidR="00192819">
        <w:t xml:space="preserve"> a </w:t>
      </w:r>
      <w:r w:rsidR="006C33C9">
        <w:t>nástrojů adaptace na změny na straně druhé. Tento rozměr odolnosti je</w:t>
      </w:r>
      <w:r w:rsidR="00192819">
        <w:t xml:space="preserve"> v </w:t>
      </w:r>
      <w:r w:rsidR="006C33C9" w:rsidRPr="006C33C9">
        <w:rPr>
          <w:i/>
        </w:rPr>
        <w:t>České r</w:t>
      </w:r>
      <w:r w:rsidR="006C33C9" w:rsidRPr="005D202F">
        <w:rPr>
          <w:i/>
        </w:rPr>
        <w:t>epublice 2030</w:t>
      </w:r>
      <w:r w:rsidR="006C33C9">
        <w:t xml:space="preserve"> </w:t>
      </w:r>
      <w:r w:rsidR="005F3830">
        <w:t>(</w:t>
      </w:r>
      <w:r w:rsidR="006C33C9">
        <w:t>ve srovnání</w:t>
      </w:r>
      <w:r w:rsidR="00192819">
        <w:t xml:space="preserve"> s </w:t>
      </w:r>
      <w:r w:rsidR="006C33C9">
        <w:t>aktuálními strategickými materiály</w:t>
      </w:r>
      <w:r w:rsidR="00192819">
        <w:t xml:space="preserve"> z </w:t>
      </w:r>
      <w:r w:rsidR="006C33C9">
        <w:t>oblasti bezpečnosti</w:t>
      </w:r>
      <w:r w:rsidR="005F3830">
        <w:t>)</w:t>
      </w:r>
      <w:r w:rsidR="006C33C9">
        <w:t xml:space="preserve"> posílen.</w:t>
      </w:r>
    </w:p>
    <w:p w14:paraId="4ACDFFD4" w14:textId="10621849" w:rsidR="00F25C66" w:rsidRPr="00AB1A1C" w:rsidRDefault="00F25C66" w:rsidP="00834033">
      <w:pPr>
        <w:pStyle w:val="slovanodstavec"/>
      </w:pPr>
      <w:r w:rsidRPr="00AB1A1C">
        <w:rPr>
          <w:i/>
          <w:iCs/>
        </w:rPr>
        <w:t>Česká republika 2030</w:t>
      </w:r>
      <w:r w:rsidR="00192819">
        <w:t xml:space="preserve"> v </w:t>
      </w:r>
      <w:r w:rsidRPr="00AB1A1C">
        <w:t>šesti klíčových oblastech shrnuje, kam rozvoj České republiky dospěl, jakým čelí rizikům</w:t>
      </w:r>
      <w:r w:rsidR="00192819">
        <w:t xml:space="preserve"> a </w:t>
      </w:r>
      <w:r w:rsidR="00D240D0">
        <w:t xml:space="preserve">jaké ho čekají </w:t>
      </w:r>
      <w:r w:rsidRPr="00AB1A1C">
        <w:t>příležitost</w:t>
      </w:r>
      <w:r w:rsidR="00D240D0">
        <w:t>i</w:t>
      </w:r>
      <w:r w:rsidRPr="00AB1A1C">
        <w:t>. Pro každou</w:t>
      </w:r>
      <w:r w:rsidR="007D2592">
        <w:t xml:space="preserve"> </w:t>
      </w:r>
      <w:r w:rsidR="00D240D0">
        <w:t>oblast</w:t>
      </w:r>
      <w:r w:rsidRPr="00AB1A1C">
        <w:t xml:space="preserve"> formuluje strategické</w:t>
      </w:r>
      <w:r w:rsidR="00192819">
        <w:t xml:space="preserve"> i </w:t>
      </w:r>
      <w:r w:rsidRPr="00AB1A1C">
        <w:t xml:space="preserve">specifické cíle. Klíčové oblasti se kromě tradičních </w:t>
      </w:r>
      <w:r w:rsidR="0098783C">
        <w:t xml:space="preserve">tří </w:t>
      </w:r>
      <w:r w:rsidRPr="00AB1A1C">
        <w:t>pilířů rozvoje</w:t>
      </w:r>
      <w:r w:rsidR="006E4671">
        <w:t xml:space="preserve"> (sociálního, environmentálního</w:t>
      </w:r>
      <w:r w:rsidR="00192819">
        <w:t xml:space="preserve"> a </w:t>
      </w:r>
      <w:r w:rsidR="006E4671">
        <w:t>ekonomického)</w:t>
      </w:r>
      <w:r w:rsidR="00A51B2E">
        <w:t xml:space="preserve"> věnují životu</w:t>
      </w:r>
      <w:r w:rsidR="00192819">
        <w:t xml:space="preserve"> v </w:t>
      </w:r>
      <w:r w:rsidR="003D3BDA">
        <w:t>regionech</w:t>
      </w:r>
      <w:r w:rsidR="00192819">
        <w:t xml:space="preserve"> a </w:t>
      </w:r>
      <w:r w:rsidRPr="00AB1A1C">
        <w:t>obcích, českému příspěvku</w:t>
      </w:r>
      <w:r w:rsidR="00192819">
        <w:t xml:space="preserve"> k </w:t>
      </w:r>
      <w:r w:rsidRPr="00AB1A1C">
        <w:t>rozvoji na globální úrovni</w:t>
      </w:r>
      <w:r w:rsidR="00192819">
        <w:t xml:space="preserve"> a </w:t>
      </w:r>
      <w:r w:rsidRPr="00AB1A1C">
        <w:t>dobrému vládnutí. Rozdělení strategického dokumentu do šesti oblastí vychází</w:t>
      </w:r>
      <w:r w:rsidR="00192819">
        <w:t xml:space="preserve"> z </w:t>
      </w:r>
      <w:r w:rsidRPr="00AB1A1C">
        <w:t xml:space="preserve">expertního vyhodnocení tezí, které </w:t>
      </w:r>
      <w:r w:rsidR="000E0670">
        <w:t>reagovaly</w:t>
      </w:r>
      <w:r w:rsidRPr="00AB1A1C">
        <w:t xml:space="preserve"> na výzvu předsedy vlády</w:t>
      </w:r>
      <w:r w:rsidR="00192819">
        <w:t xml:space="preserve"> a </w:t>
      </w:r>
      <w:r w:rsidRPr="00AB1A1C">
        <w:t xml:space="preserve">předsedy Rady vlády pro udržitelný rozvoj adresovanou </w:t>
      </w:r>
      <w:r w:rsidR="00D55B8C">
        <w:t>všem</w:t>
      </w:r>
      <w:r w:rsidRPr="00AB1A1C">
        <w:t xml:space="preserve"> poradním orgánům vlády</w:t>
      </w:r>
      <w:r w:rsidR="00192819">
        <w:t xml:space="preserve"> a </w:t>
      </w:r>
      <w:r w:rsidR="0011441D">
        <w:t>sítím neziskových organizací.</w:t>
      </w:r>
    </w:p>
    <w:p w14:paraId="2D558F08" w14:textId="7C79086B" w:rsidR="00F25C66" w:rsidRPr="00AB1A1C" w:rsidRDefault="00F25C66" w:rsidP="00834033">
      <w:pPr>
        <w:pStyle w:val="slovanodstavec"/>
        <w:suppressAutoHyphens/>
      </w:pPr>
      <w:r w:rsidRPr="00AB1A1C">
        <w:rPr>
          <w:i/>
          <w:iCs/>
        </w:rPr>
        <w:t>Česká republika 2030</w:t>
      </w:r>
      <w:r w:rsidRPr="00AB1A1C">
        <w:t xml:space="preserve"> je výsledkem více než ročního participativního procesu</w:t>
      </w:r>
      <w:r w:rsidR="00D240D0">
        <w:t xml:space="preserve"> probíhajícího</w:t>
      </w:r>
      <w:r w:rsidR="00192819">
        <w:t xml:space="preserve"> v </w:t>
      </w:r>
      <w:r w:rsidRPr="00AB1A1C">
        <w:t>rámci Rady vlády pro udržitelný rozvoj</w:t>
      </w:r>
      <w:r w:rsidR="00192819">
        <w:t xml:space="preserve"> a </w:t>
      </w:r>
      <w:r w:rsidRPr="00AB1A1C">
        <w:t>ved</w:t>
      </w:r>
      <w:r w:rsidR="00D240D0">
        <w:t>eného</w:t>
      </w:r>
      <w:r w:rsidRPr="00AB1A1C">
        <w:t xml:space="preserve"> Oddělení</w:t>
      </w:r>
      <w:r w:rsidR="00D240D0">
        <w:t>m</w:t>
      </w:r>
      <w:r w:rsidRPr="00AB1A1C">
        <w:t xml:space="preserve"> pro udržitelný rozvoj Úřadu vlády České republiky. Do přípravy se zapojily stovky aktérů</w:t>
      </w:r>
      <w:r w:rsidR="00192819">
        <w:t xml:space="preserve"> a </w:t>
      </w:r>
      <w:r w:rsidRPr="00AB1A1C">
        <w:t>aktérek</w:t>
      </w:r>
      <w:r w:rsidR="00192819">
        <w:t xml:space="preserve"> z </w:t>
      </w:r>
      <w:r w:rsidRPr="00AB1A1C">
        <w:t>různých sektorů společnosti, včetně výborů</w:t>
      </w:r>
      <w:r w:rsidR="00192819">
        <w:t xml:space="preserve"> a </w:t>
      </w:r>
      <w:r w:rsidRPr="00AB1A1C">
        <w:t xml:space="preserve">pracovních skupin </w:t>
      </w:r>
      <w:r w:rsidR="00437E85">
        <w:t>Rady vlády pro udržitelný rozvoj</w:t>
      </w:r>
      <w:r w:rsidRPr="00AB1A1C">
        <w:t>.</w:t>
      </w:r>
      <w:r w:rsidRPr="00AB1A1C">
        <w:rPr>
          <w:rStyle w:val="Znakapoznpodarou"/>
          <w:rFonts w:cs="Arial"/>
        </w:rPr>
        <w:footnoteReference w:id="3"/>
      </w:r>
      <w:r w:rsidRPr="00AB1A1C">
        <w:t xml:space="preserve"> Příprava navázala na vyhodnocení,</w:t>
      </w:r>
      <w:r w:rsidR="00BC20C1">
        <w:t xml:space="preserve"> které prověřovalo, jak se</w:t>
      </w:r>
      <w:r w:rsidR="00192819">
        <w:t xml:space="preserve"> v </w:t>
      </w:r>
      <w:r w:rsidRPr="00AB1A1C">
        <w:t>letech 2010</w:t>
      </w:r>
      <w:r w:rsidR="007C5568">
        <w:t xml:space="preserve"> a</w:t>
      </w:r>
      <w:r w:rsidR="00D240D0">
        <w:t>ž</w:t>
      </w:r>
      <w:r w:rsidR="007C5568">
        <w:t> </w:t>
      </w:r>
      <w:r w:rsidRPr="00AB1A1C">
        <w:t xml:space="preserve">2015 </w:t>
      </w:r>
      <w:r w:rsidR="00BC20C1">
        <w:t>dařilo</w:t>
      </w:r>
      <w:r w:rsidRPr="00AB1A1C">
        <w:t xml:space="preserve"> naplňovat </w:t>
      </w:r>
      <w:r w:rsidRPr="00AB1A1C">
        <w:rPr>
          <w:i/>
          <w:iCs/>
        </w:rPr>
        <w:t>Strategický rámec udržitelného rozvoje</w:t>
      </w:r>
      <w:r w:rsidRPr="00AB1A1C">
        <w:t>.</w:t>
      </w:r>
      <w:r w:rsidRPr="00AB1A1C">
        <w:rPr>
          <w:rStyle w:val="Znakapoznpodarou"/>
          <w:rFonts w:cs="Arial"/>
        </w:rPr>
        <w:footnoteReference w:id="4"/>
      </w:r>
      <w:r w:rsidRPr="00AB1A1C">
        <w:t xml:space="preserve"> </w:t>
      </w:r>
    </w:p>
    <w:p w14:paraId="74480AFA" w14:textId="26C84EF0" w:rsidR="00F25C66" w:rsidRPr="006056C5" w:rsidRDefault="00F25C66" w:rsidP="00834033">
      <w:pPr>
        <w:pStyle w:val="slovanodstavec"/>
        <w:suppressAutoHyphens/>
        <w:rPr>
          <w:rFonts w:eastAsia="Times New Roman" w:cs="Arial"/>
        </w:rPr>
      </w:pPr>
      <w:r w:rsidRPr="00AB1A1C">
        <w:t xml:space="preserve">Na přijetí </w:t>
      </w:r>
      <w:r w:rsidRPr="006056C5">
        <w:rPr>
          <w:i/>
          <w:iCs/>
        </w:rPr>
        <w:t>České republiky 2030</w:t>
      </w:r>
      <w:r w:rsidRPr="00AB1A1C">
        <w:t xml:space="preserve"> naváže implementační dokument, který zajistí její provázanost</w:t>
      </w:r>
      <w:r w:rsidR="00192819">
        <w:t xml:space="preserve"> s </w:t>
      </w:r>
      <w:r w:rsidRPr="00AB1A1C">
        <w:t>dalšími dokumenty</w:t>
      </w:r>
      <w:r w:rsidR="00192819">
        <w:t xml:space="preserve"> a </w:t>
      </w:r>
      <w:r w:rsidRPr="00AB1A1C">
        <w:t>upřesní konkrétní kroky</w:t>
      </w:r>
      <w:r w:rsidR="00192819">
        <w:t xml:space="preserve"> k </w:t>
      </w:r>
      <w:r w:rsidR="00152955">
        <w:t>jejímu naplnění</w:t>
      </w:r>
      <w:r w:rsidRPr="00AB1A1C">
        <w:t xml:space="preserve">. Implementaci bude </w:t>
      </w:r>
      <w:r w:rsidR="00205E06">
        <w:t>koordinovat</w:t>
      </w:r>
      <w:r w:rsidRPr="00AB1A1C">
        <w:t xml:space="preserve"> Úřad vlády České republiky</w:t>
      </w:r>
      <w:r w:rsidR="00D240D0">
        <w:t>:</w:t>
      </w:r>
      <w:r w:rsidR="007C5568">
        <w:t> </w:t>
      </w:r>
      <w:r>
        <w:t>Rada vlády pro udržitelný rozvoj</w:t>
      </w:r>
      <w:r w:rsidR="00192819">
        <w:t xml:space="preserve"> a </w:t>
      </w:r>
      <w:r w:rsidR="00B6689F">
        <w:t>její výbory budou</w:t>
      </w:r>
      <w:r w:rsidRPr="00AB1A1C">
        <w:t xml:space="preserve"> mít</w:t>
      </w:r>
      <w:r w:rsidR="00192819">
        <w:t xml:space="preserve"> v </w:t>
      </w:r>
      <w:r w:rsidR="00B6689F">
        <w:t xml:space="preserve">tomto </w:t>
      </w:r>
      <w:r w:rsidR="00B6689F">
        <w:lastRenderedPageBreak/>
        <w:t>procesu</w:t>
      </w:r>
      <w:r w:rsidRPr="00AB1A1C">
        <w:t xml:space="preserve"> podpůrnou roli expertní sítě. Součástí implementace bude sledování </w:t>
      </w:r>
      <w:r>
        <w:t>souladu</w:t>
      </w:r>
      <w:r w:rsidR="00192819">
        <w:t xml:space="preserve"> s </w:t>
      </w:r>
      <w:r w:rsidRPr="00AB1A1C">
        <w:t>konkrétními programy</w:t>
      </w:r>
      <w:r w:rsidR="00192819">
        <w:t xml:space="preserve"> a </w:t>
      </w:r>
      <w:r w:rsidRPr="00AB1A1C">
        <w:t xml:space="preserve">opatřeními. Indikátorová sada </w:t>
      </w:r>
      <w:r w:rsidRPr="006056C5">
        <w:rPr>
          <w:i/>
        </w:rPr>
        <w:t>České republiky 2030</w:t>
      </w:r>
      <w:r w:rsidRPr="00AB1A1C">
        <w:t xml:space="preserve"> slouží</w:t>
      </w:r>
      <w:r w:rsidR="00192819">
        <w:t xml:space="preserve"> k </w:t>
      </w:r>
      <w:r w:rsidRPr="00AB1A1C">
        <w:t>měření</w:t>
      </w:r>
      <w:r>
        <w:t xml:space="preserve"> postupu při</w:t>
      </w:r>
      <w:r w:rsidRPr="00AB1A1C">
        <w:t xml:space="preserve"> dosahov</w:t>
      </w:r>
      <w:r>
        <w:t>ání</w:t>
      </w:r>
      <w:r w:rsidRPr="00AB1A1C">
        <w:t xml:space="preserve"> specifických cílů</w:t>
      </w:r>
      <w:r w:rsidR="00192819">
        <w:t xml:space="preserve"> a </w:t>
      </w:r>
      <w:r w:rsidR="000F4476">
        <w:t>jako podklad pro zpracování pravidelné hodnotící zprávy</w:t>
      </w:r>
      <w:r w:rsidR="00FE0D29">
        <w:t xml:space="preserve"> </w:t>
      </w:r>
      <w:r w:rsidR="00FE0D29" w:rsidRPr="001603C2">
        <w:t>(</w:t>
      </w:r>
      <w:r w:rsidR="00FE0D29" w:rsidRPr="001603C2">
        <w:rPr>
          <w:rStyle w:val="ProlinkChar"/>
        </w:rPr>
        <w:t xml:space="preserve">viz </w:t>
      </w:r>
      <w:r w:rsidR="004A640E" w:rsidRPr="001603C2">
        <w:rPr>
          <w:rStyle w:val="ProlinkChar"/>
        </w:rPr>
        <w:t>I</w:t>
      </w:r>
      <w:r w:rsidR="00FE0D29" w:rsidRPr="001603C2">
        <w:rPr>
          <w:rStyle w:val="ProlinkChar"/>
        </w:rPr>
        <w:t>mplementace</w:t>
      </w:r>
      <w:r w:rsidR="00FE0D29" w:rsidRPr="001603C2">
        <w:t>)</w:t>
      </w:r>
      <w:r w:rsidR="006056C5">
        <w:t>.</w:t>
      </w:r>
      <w:r w:rsidRPr="006056C5">
        <w:rPr>
          <w:rFonts w:cs="Arial"/>
        </w:rPr>
        <w:br w:type="page"/>
      </w:r>
    </w:p>
    <w:p w14:paraId="7F5237BF" w14:textId="0081E0B8" w:rsidR="00D85F22" w:rsidRDefault="00D85F22" w:rsidP="00834033">
      <w:pPr>
        <w:pStyle w:val="Nadpis1"/>
        <w:numPr>
          <w:ilvl w:val="0"/>
          <w:numId w:val="0"/>
        </w:numPr>
        <w:suppressAutoHyphens/>
        <w:ind w:left="357" w:hanging="357"/>
        <w:jc w:val="both"/>
        <w:rPr>
          <w:rFonts w:eastAsia="MS Gothic"/>
        </w:rPr>
      </w:pPr>
      <w:bookmarkStart w:id="6" w:name="_Toc476575693"/>
      <w:r w:rsidRPr="00300FE4">
        <w:rPr>
          <w:rFonts w:eastAsia="MS Gothic"/>
        </w:rPr>
        <w:lastRenderedPageBreak/>
        <w:t>Vize</w:t>
      </w:r>
      <w:bookmarkEnd w:id="5"/>
      <w:r w:rsidR="00C53255">
        <w:rPr>
          <w:rFonts w:eastAsia="MS Gothic"/>
        </w:rPr>
        <w:t xml:space="preserve">: </w:t>
      </w:r>
      <w:r w:rsidR="00035493">
        <w:rPr>
          <w:rFonts w:eastAsia="MS Gothic"/>
        </w:rPr>
        <w:t>J</w:t>
      </w:r>
      <w:r w:rsidR="00C53255">
        <w:rPr>
          <w:rFonts w:eastAsia="MS Gothic"/>
        </w:rPr>
        <w:t>aká má být Česká republika</w:t>
      </w:r>
      <w:r w:rsidR="00192819">
        <w:rPr>
          <w:rFonts w:eastAsia="MS Gothic"/>
        </w:rPr>
        <w:t xml:space="preserve"> v </w:t>
      </w:r>
      <w:r w:rsidR="00C53255">
        <w:rPr>
          <w:rFonts w:eastAsia="MS Gothic"/>
        </w:rPr>
        <w:t>roce 2030?</w:t>
      </w:r>
      <w:bookmarkEnd w:id="6"/>
    </w:p>
    <w:p w14:paraId="10318E27" w14:textId="4AACDE30" w:rsidR="005F2AC5" w:rsidRDefault="00D85F22" w:rsidP="00834033">
      <w:pPr>
        <w:pStyle w:val="slovanodstavec"/>
        <w:numPr>
          <w:ilvl w:val="0"/>
          <w:numId w:val="0"/>
        </w:numPr>
        <w:suppressAutoHyphens/>
      </w:pPr>
      <w:r w:rsidRPr="002E5BF4">
        <w:t>Č</w:t>
      </w:r>
      <w:r>
        <w:t xml:space="preserve">eská </w:t>
      </w:r>
      <w:r w:rsidRPr="00CB5ED6">
        <w:t>republika je</w:t>
      </w:r>
      <w:r w:rsidR="00192819">
        <w:t xml:space="preserve"> v </w:t>
      </w:r>
      <w:r w:rsidR="00BD72C0">
        <w:t xml:space="preserve">roce 2030 </w:t>
      </w:r>
      <w:r w:rsidRPr="00CB5ED6">
        <w:t>demokratický</w:t>
      </w:r>
      <w:r w:rsidR="00D240D0">
        <w:t>m</w:t>
      </w:r>
      <w:r w:rsidRPr="00CB5ED6">
        <w:t>, právní</w:t>
      </w:r>
      <w:r w:rsidR="00D240D0">
        <w:t>m</w:t>
      </w:r>
      <w:r w:rsidRPr="00CB5ED6">
        <w:t xml:space="preserve"> stát</w:t>
      </w:r>
      <w:r w:rsidR="00D240D0">
        <w:t>em</w:t>
      </w:r>
      <w:r w:rsidR="007518A5">
        <w:t xml:space="preserve"> </w:t>
      </w:r>
      <w:r w:rsidRPr="00CB5ED6">
        <w:t>založený</w:t>
      </w:r>
      <w:r w:rsidR="00D240D0">
        <w:t>m</w:t>
      </w:r>
      <w:r w:rsidRPr="00CB5ED6">
        <w:t xml:space="preserve"> na respektu</w:t>
      </w:r>
      <w:r w:rsidR="00192819">
        <w:t xml:space="preserve"> k </w:t>
      </w:r>
      <w:r w:rsidRPr="00CB5ED6">
        <w:t>občanským, politickým, hospodářským</w:t>
      </w:r>
      <w:r w:rsidR="00192819">
        <w:t xml:space="preserve"> a </w:t>
      </w:r>
      <w:r w:rsidRPr="00CB5ED6">
        <w:t>sociálním právům svých obyvatel</w:t>
      </w:r>
      <w:r w:rsidR="00192819">
        <w:t xml:space="preserve"> a </w:t>
      </w:r>
      <w:r w:rsidR="00D73204" w:rsidRPr="00D73204">
        <w:t>roz</w:t>
      </w:r>
      <w:r w:rsidR="00D73204">
        <w:t>víjející</w:t>
      </w:r>
      <w:r w:rsidR="004C6BE4">
        <w:t>m</w:t>
      </w:r>
      <w:r w:rsidR="00D73204">
        <w:t xml:space="preserve"> svou</w:t>
      </w:r>
      <w:r w:rsidR="007518A5">
        <w:t xml:space="preserve"> kulturně </w:t>
      </w:r>
      <w:r w:rsidR="006A43A7">
        <w:t>danou</w:t>
      </w:r>
      <w:r w:rsidR="00D73204">
        <w:t xml:space="preserve"> identitu</w:t>
      </w:r>
      <w:r w:rsidR="004C6BE4">
        <w:t>.</w:t>
      </w:r>
      <w:r w:rsidR="007518A5">
        <w:t xml:space="preserve"> </w:t>
      </w:r>
      <w:r w:rsidRPr="00CB5ED6">
        <w:t>Zajišťuje vysokou kvalitu života</w:t>
      </w:r>
      <w:r w:rsidR="007C5568">
        <w:t xml:space="preserve"> </w:t>
      </w:r>
      <w:r w:rsidR="00035493">
        <w:t>populace</w:t>
      </w:r>
      <w:r w:rsidR="00192819">
        <w:t xml:space="preserve"> a </w:t>
      </w:r>
      <w:r w:rsidRPr="00CB5ED6">
        <w:t>současně respektuje přírodní</w:t>
      </w:r>
      <w:r w:rsidR="00192819">
        <w:t xml:space="preserve"> a </w:t>
      </w:r>
      <w:r w:rsidR="008E0880">
        <w:t xml:space="preserve">územní </w:t>
      </w:r>
      <w:r w:rsidRPr="00CB5ED6">
        <w:t>limity</w:t>
      </w:r>
      <w:r w:rsidR="00192819">
        <w:t xml:space="preserve"> a </w:t>
      </w:r>
      <w:r w:rsidR="004D0CDA">
        <w:t>chrání biologickou rozmanitost</w:t>
      </w:r>
      <w:r w:rsidRPr="00CB5ED6">
        <w:t>. Cíleně také napomáhá dosažení těchto hodnot jinde ve světě.</w:t>
      </w:r>
      <w:r>
        <w:t xml:space="preserve"> </w:t>
      </w:r>
      <w:r w:rsidRPr="00CB5ED6">
        <w:t>Udržitelný rozvoj České republiky je poměřován zvyšováním kvality</w:t>
      </w:r>
      <w:r>
        <w:t xml:space="preserve"> života každého jednotlivce</w:t>
      </w:r>
      <w:r w:rsidR="00192819">
        <w:t xml:space="preserve"> i </w:t>
      </w:r>
      <w:r w:rsidRPr="00CB5ED6">
        <w:t xml:space="preserve">společnosti jako celku. Naplňuje potřeby přítomných generací, aniž by ohrozil schopnost budoucích generací naplňovat </w:t>
      </w:r>
      <w:r w:rsidR="00D240D0">
        <w:t>ty</w:t>
      </w:r>
      <w:r w:rsidR="00D240D0" w:rsidRPr="00CB5ED6">
        <w:t xml:space="preserve"> </w:t>
      </w:r>
      <w:r w:rsidRPr="00CB5ED6">
        <w:t>své.</w:t>
      </w:r>
      <w:r>
        <w:t xml:space="preserve"> </w:t>
      </w:r>
      <w:r w:rsidRPr="00CB5ED6">
        <w:t>Česká republika je</w:t>
      </w:r>
      <w:r w:rsidR="00D73204">
        <w:t xml:space="preserve"> </w:t>
      </w:r>
      <w:r w:rsidR="00D73204" w:rsidRPr="00D73204">
        <w:t>soudržnou</w:t>
      </w:r>
      <w:r w:rsidR="00190E08">
        <w:t>, aktivní</w:t>
      </w:r>
      <w:r w:rsidR="00192819">
        <w:t xml:space="preserve"> a </w:t>
      </w:r>
      <w:r w:rsidR="00190E08">
        <w:t>podnikavou</w:t>
      </w:r>
      <w:r w:rsidRPr="00CB5ED6">
        <w:t xml:space="preserve"> společností rovných příležitostí</w:t>
      </w:r>
      <w:r w:rsidR="00192819">
        <w:t xml:space="preserve"> a </w:t>
      </w:r>
      <w:r w:rsidRPr="00CB5ED6">
        <w:t>minimalizuje strukturální</w:t>
      </w:r>
      <w:r w:rsidR="00192819">
        <w:t xml:space="preserve"> a </w:t>
      </w:r>
      <w:r w:rsidRPr="00CB5ED6">
        <w:t>sociální nerovnosti.</w:t>
      </w:r>
      <w:r>
        <w:t xml:space="preserve"> </w:t>
      </w:r>
      <w:r w:rsidRPr="00CB5ED6">
        <w:t>Společnost</w:t>
      </w:r>
      <w:r w:rsidR="00192819">
        <w:t xml:space="preserve"> a </w:t>
      </w:r>
      <w:r w:rsidRPr="00CB5ED6">
        <w:t>struktury rozhodování jsou odolné</w:t>
      </w:r>
      <w:r w:rsidR="00192819">
        <w:t xml:space="preserve"> a </w:t>
      </w:r>
      <w:r w:rsidRPr="00CB5ED6">
        <w:t>pružné, schopné včas rozpoznat možná vývojová rizika</w:t>
      </w:r>
      <w:r w:rsidR="00192819">
        <w:t xml:space="preserve"> a </w:t>
      </w:r>
      <w:r w:rsidRPr="00CB5ED6">
        <w:t xml:space="preserve">racionálně </w:t>
      </w:r>
      <w:r>
        <w:t>reagovat na neočekávané změny</w:t>
      </w:r>
      <w:r w:rsidR="00192819">
        <w:t xml:space="preserve"> a </w:t>
      </w:r>
      <w:r w:rsidRPr="00CB5ED6">
        <w:t>měnící se dynamiku globálního vývoje.</w:t>
      </w:r>
      <w:r>
        <w:t xml:space="preserve"> </w:t>
      </w:r>
      <w:r w:rsidRPr="00CB5ED6">
        <w:t>Odolnost společenských vazeb</w:t>
      </w:r>
      <w:r w:rsidR="00192819">
        <w:t xml:space="preserve"> a </w:t>
      </w:r>
      <w:r w:rsidRPr="00CB5ED6">
        <w:t>struktur</w:t>
      </w:r>
      <w:r w:rsidR="00192819">
        <w:t xml:space="preserve"> a </w:t>
      </w:r>
      <w:r w:rsidRPr="00CB5ED6">
        <w:t>věcné řešení problémů</w:t>
      </w:r>
      <w:r>
        <w:t xml:space="preserve"> jsou posilovány diskusí</w:t>
      </w:r>
      <w:r w:rsidR="00192819">
        <w:t xml:space="preserve"> a </w:t>
      </w:r>
      <w:r w:rsidRPr="00CB5ED6">
        <w:t>dohodou.</w:t>
      </w:r>
      <w:bookmarkEnd w:id="1"/>
      <w:bookmarkEnd w:id="2"/>
    </w:p>
    <w:p w14:paraId="19B6A311" w14:textId="77777777" w:rsidR="005F2AC5" w:rsidRDefault="005F2AC5" w:rsidP="00834033">
      <w:pPr>
        <w:suppressAutoHyphens/>
        <w:spacing w:after="200"/>
        <w:rPr>
          <w:rFonts w:ascii="Arial" w:hAnsi="Arial"/>
          <w:color w:val="auto"/>
          <w:sz w:val="22"/>
        </w:rPr>
      </w:pPr>
      <w:r>
        <w:br w:type="page"/>
      </w:r>
    </w:p>
    <w:p w14:paraId="1456EB75" w14:textId="77777777" w:rsidR="002A2756" w:rsidRDefault="002A2756" w:rsidP="00834033">
      <w:pPr>
        <w:pStyle w:val="Nadpis1"/>
        <w:numPr>
          <w:ilvl w:val="0"/>
          <w:numId w:val="0"/>
        </w:numPr>
        <w:suppressAutoHyphens/>
        <w:ind w:left="357" w:hanging="357"/>
        <w:jc w:val="both"/>
      </w:pPr>
      <w:bookmarkStart w:id="7" w:name="_Toc476575694"/>
      <w:r>
        <w:lastRenderedPageBreak/>
        <w:t>M</w:t>
      </w:r>
      <w:r w:rsidRPr="00671704">
        <w:t>anažerské shrnutí</w:t>
      </w:r>
      <w:bookmarkEnd w:id="7"/>
    </w:p>
    <w:p w14:paraId="6E1A1969" w14:textId="0D8A2BF9" w:rsidR="002A2756" w:rsidRDefault="002A2756" w:rsidP="00834033">
      <w:pPr>
        <w:pStyle w:val="slovanodstavec"/>
        <w:suppressAutoHyphens/>
      </w:pPr>
      <w:r w:rsidRPr="00671704">
        <w:rPr>
          <w:i/>
        </w:rPr>
        <w:t>Česká republika 2030</w:t>
      </w:r>
      <w:r w:rsidRPr="00671704">
        <w:t xml:space="preserve"> je strategický</w:t>
      </w:r>
      <w:r>
        <w:t>m rámcem</w:t>
      </w:r>
      <w:r w:rsidRPr="00671704">
        <w:t xml:space="preserve"> pro dlouhodobý rozvoj české společnosti, jehož cílem je zvyšování kvality </w:t>
      </w:r>
      <w:r w:rsidR="00517FA1">
        <w:t>života</w:t>
      </w:r>
      <w:r w:rsidRPr="00671704">
        <w:t xml:space="preserve"> všech obyvatel</w:t>
      </w:r>
      <w:r w:rsidR="00192819">
        <w:t xml:space="preserve"> a </w:t>
      </w:r>
      <w:r w:rsidRPr="00671704">
        <w:t>obyvatelek České republiky při respektování přírodních limitů. Na základě strukturální analýzy současného stavu</w:t>
      </w:r>
      <w:r w:rsidR="00192819">
        <w:t xml:space="preserve"> a </w:t>
      </w:r>
      <w:r w:rsidRPr="00671704">
        <w:t>trendů formuluje strategické</w:t>
      </w:r>
      <w:r w:rsidR="00192819">
        <w:t xml:space="preserve"> a </w:t>
      </w:r>
      <w:r w:rsidRPr="00671704">
        <w:t>specifické cíle, kterých by Česká republika měla do roku 2030 dosáhnout. Jejich naplňování bude</w:t>
      </w:r>
      <w:r w:rsidR="00192819">
        <w:t xml:space="preserve"> v </w:t>
      </w:r>
      <w:r w:rsidRPr="00671704">
        <w:t xml:space="preserve">gesci </w:t>
      </w:r>
      <w:r>
        <w:t>věcně příslušných ústředních orgánů státní správy</w:t>
      </w:r>
      <w:r w:rsidRPr="00671704">
        <w:t xml:space="preserve">, strategický rámec zároveň </w:t>
      </w:r>
      <w:r w:rsidR="00111F1E">
        <w:t>bude sloužit</w:t>
      </w:r>
      <w:r w:rsidR="00111F1E" w:rsidRPr="00671704">
        <w:t xml:space="preserve"> </w:t>
      </w:r>
      <w:r w:rsidRPr="00671704">
        <w:t>jako vodítko pro rozvoj regionů</w:t>
      </w:r>
      <w:r w:rsidR="00192819">
        <w:t xml:space="preserve"> a </w:t>
      </w:r>
      <w:r w:rsidRPr="00671704">
        <w:t>obcí.</w:t>
      </w:r>
    </w:p>
    <w:p w14:paraId="11EFE880" w14:textId="247380CB" w:rsidR="002A2756" w:rsidRDefault="002A2756" w:rsidP="00834033">
      <w:pPr>
        <w:pStyle w:val="slovanodstavec"/>
        <w:suppressAutoHyphens/>
      </w:pPr>
      <w:r w:rsidRPr="00841878">
        <w:rPr>
          <w:i/>
        </w:rPr>
        <w:t>Česká republika 2030</w:t>
      </w:r>
      <w:r w:rsidRPr="00841878">
        <w:t xml:space="preserve"> </w:t>
      </w:r>
      <w:r>
        <w:t>propojuje dva významné</w:t>
      </w:r>
      <w:r w:rsidRPr="00841878">
        <w:t xml:space="preserve"> koncept</w:t>
      </w:r>
      <w:r>
        <w:t>y</w:t>
      </w:r>
      <w:r w:rsidR="002168F0">
        <w:t xml:space="preserve"> – </w:t>
      </w:r>
      <w:r w:rsidRPr="00841878">
        <w:t>kvalit</w:t>
      </w:r>
      <w:r w:rsidR="00EE6DBE">
        <w:t>u</w:t>
      </w:r>
      <w:r w:rsidRPr="00841878">
        <w:t xml:space="preserve"> života</w:t>
      </w:r>
      <w:r w:rsidR="00192819">
        <w:t xml:space="preserve"> a </w:t>
      </w:r>
      <w:r>
        <w:t>udržitelný rozvoj</w:t>
      </w:r>
      <w:r w:rsidRPr="00841878">
        <w:t>. K</w:t>
      </w:r>
      <w:r>
        <w:t>valita</w:t>
      </w:r>
      <w:r w:rsidRPr="00841878">
        <w:t xml:space="preserve"> života nemůže být měřena pouze ekono</w:t>
      </w:r>
      <w:r>
        <w:t>mickými ukazateli, jakým</w:t>
      </w:r>
      <w:r w:rsidRPr="00841878">
        <w:t xml:space="preserve"> je HDP, </w:t>
      </w:r>
      <w:r>
        <w:t>její</w:t>
      </w:r>
      <w:r w:rsidRPr="00841878">
        <w:t xml:space="preserve"> hodnocení </w:t>
      </w:r>
      <w:r>
        <w:t>naopak vyžaduje</w:t>
      </w:r>
      <w:r w:rsidRPr="00841878">
        <w:t xml:space="preserve"> sledov</w:t>
      </w:r>
      <w:r w:rsidR="002168F0">
        <w:t>ání</w:t>
      </w:r>
      <w:r w:rsidRPr="00841878">
        <w:t xml:space="preserve"> další</w:t>
      </w:r>
      <w:r w:rsidR="002168F0">
        <w:t>ch</w:t>
      </w:r>
      <w:r w:rsidRPr="00841878">
        <w:t xml:space="preserve"> aspekt</w:t>
      </w:r>
      <w:r w:rsidR="002168F0">
        <w:t>ů</w:t>
      </w:r>
      <w:r>
        <w:t xml:space="preserve"> lidského života</w:t>
      </w:r>
      <w:r w:rsidRPr="00841878">
        <w:t xml:space="preserve"> jako zdravotní</w:t>
      </w:r>
      <w:r w:rsidR="002168F0">
        <w:t>ho</w:t>
      </w:r>
      <w:r w:rsidRPr="00841878">
        <w:t xml:space="preserve"> stav</w:t>
      </w:r>
      <w:r w:rsidR="002168F0">
        <w:t>u</w:t>
      </w:r>
      <w:r w:rsidRPr="00841878">
        <w:t xml:space="preserve">, </w:t>
      </w:r>
      <w:r>
        <w:t>rovnováh</w:t>
      </w:r>
      <w:r w:rsidR="002168F0">
        <w:t>y</w:t>
      </w:r>
      <w:r w:rsidRPr="00841878">
        <w:t xml:space="preserve"> mezi prací</w:t>
      </w:r>
      <w:r w:rsidR="00192819">
        <w:t xml:space="preserve"> a </w:t>
      </w:r>
      <w:r w:rsidRPr="00841878">
        <w:t>soukromým životem, vzdělávání</w:t>
      </w:r>
      <w:r w:rsidR="00192819">
        <w:t xml:space="preserve"> a </w:t>
      </w:r>
      <w:r w:rsidRPr="00841878">
        <w:t>dovednosti, osobní</w:t>
      </w:r>
      <w:r w:rsidR="002168F0">
        <w:t>ch</w:t>
      </w:r>
      <w:r w:rsidRPr="00841878">
        <w:t xml:space="preserve"> vztah</w:t>
      </w:r>
      <w:r w:rsidR="002168F0">
        <w:t>ů</w:t>
      </w:r>
      <w:r w:rsidRPr="00841878">
        <w:t>, občansk</w:t>
      </w:r>
      <w:r w:rsidR="002168F0">
        <w:t>é</w:t>
      </w:r>
      <w:r w:rsidRPr="00841878">
        <w:t xml:space="preserve"> angažovanost</w:t>
      </w:r>
      <w:r w:rsidR="002168F0">
        <w:t>i</w:t>
      </w:r>
      <w:r w:rsidRPr="00841878">
        <w:t>, kvalit</w:t>
      </w:r>
      <w:r w:rsidR="002168F0">
        <w:t>y</w:t>
      </w:r>
      <w:r w:rsidRPr="00841878">
        <w:t xml:space="preserve"> životního prostředí, osobní</w:t>
      </w:r>
      <w:r w:rsidR="002168F0">
        <w:t>ho</w:t>
      </w:r>
      <w:r w:rsidRPr="00841878">
        <w:t xml:space="preserve"> bezpečí či subjektivně vníman</w:t>
      </w:r>
      <w:r w:rsidR="002168F0">
        <w:t>é</w:t>
      </w:r>
      <w:r w:rsidRPr="00841878">
        <w:t xml:space="preserve"> životní pohod</w:t>
      </w:r>
      <w:r w:rsidR="002168F0">
        <w:t>y</w:t>
      </w:r>
      <w:r w:rsidRPr="00841878">
        <w:t xml:space="preserve">. </w:t>
      </w:r>
      <w:r>
        <w:t>U</w:t>
      </w:r>
      <w:r w:rsidRPr="00841878">
        <w:t xml:space="preserve">držitelnost musíme </w:t>
      </w:r>
      <w:r>
        <w:t>sledovat</w:t>
      </w:r>
      <w:r w:rsidR="00192819">
        <w:t xml:space="preserve"> a </w:t>
      </w:r>
      <w:r>
        <w:t xml:space="preserve">vyhodnocovat </w:t>
      </w:r>
      <w:r w:rsidR="002A72E0">
        <w:t>také</w:t>
      </w:r>
      <w:r w:rsidR="00192819">
        <w:t xml:space="preserve"> z </w:t>
      </w:r>
      <w:r w:rsidR="002A72E0">
        <w:t>pohledu zdrojové</w:t>
      </w:r>
      <w:r w:rsidR="00192819">
        <w:t xml:space="preserve"> a </w:t>
      </w:r>
      <w:r w:rsidR="002A72E0">
        <w:t xml:space="preserve">energetické náročnosti, kde </w:t>
      </w:r>
      <w:r w:rsidR="002168F0">
        <w:t>je naléhavým požadavkem</w:t>
      </w:r>
      <w:r w:rsidRPr="00841878">
        <w:t xml:space="preserve"> </w:t>
      </w:r>
      <w:r w:rsidR="002A72E0">
        <w:t>snižování materiálové náročnosti</w:t>
      </w:r>
      <w:r w:rsidR="00192819">
        <w:t xml:space="preserve"> a </w:t>
      </w:r>
      <w:r w:rsidR="002A72E0">
        <w:t>zvyšování energetické efektivity.</w:t>
      </w:r>
    </w:p>
    <w:p w14:paraId="7CD22D7D" w14:textId="7CBD6C08" w:rsidR="002A2756" w:rsidRDefault="002A2756" w:rsidP="00834033">
      <w:pPr>
        <w:pStyle w:val="slovanodstavec"/>
        <w:suppressAutoHyphens/>
      </w:pPr>
      <w:r w:rsidRPr="00686B06">
        <w:rPr>
          <w:i/>
        </w:rPr>
        <w:t>Česká republika 2030</w:t>
      </w:r>
      <w:r w:rsidRPr="00671704">
        <w:t xml:space="preserve"> je </w:t>
      </w:r>
      <w:r>
        <w:t xml:space="preserve">výsledkem </w:t>
      </w:r>
      <w:r w:rsidRPr="00671704">
        <w:t xml:space="preserve">procesu, který </w:t>
      </w:r>
      <w:r w:rsidR="007E5A1A">
        <w:t>zaštítila Rada vlády pro udržitelný rozvoj</w:t>
      </w:r>
      <w:r w:rsidR="00192819">
        <w:t xml:space="preserve"> a </w:t>
      </w:r>
      <w:r w:rsidR="007E5A1A">
        <w:t xml:space="preserve">který </w:t>
      </w:r>
      <w:r w:rsidRPr="00671704">
        <w:t xml:space="preserve">vedl </w:t>
      </w:r>
      <w:r>
        <w:t>Odbor</w:t>
      </w:r>
      <w:r w:rsidRPr="00671704">
        <w:t xml:space="preserve"> pro udržitelný rozvoj Úřadu vlády</w:t>
      </w:r>
      <w:r>
        <w:t>. Ten byl vytvořen</w:t>
      </w:r>
      <w:r w:rsidR="00192819">
        <w:t xml:space="preserve"> v </w:t>
      </w:r>
      <w:r w:rsidRPr="00671704">
        <w:t xml:space="preserve">roce 2014 jako koordinační útvar pro </w:t>
      </w:r>
      <w:r>
        <w:t>agendu</w:t>
      </w:r>
      <w:r w:rsidRPr="00671704">
        <w:t xml:space="preserve"> udržitelného rozvoje</w:t>
      </w:r>
      <w:r>
        <w:t>, která byla nově ukotvena</w:t>
      </w:r>
      <w:r w:rsidR="00192819">
        <w:t xml:space="preserve"> v </w:t>
      </w:r>
      <w:r>
        <w:t xml:space="preserve">gesci předsedy vlády. To </w:t>
      </w:r>
      <w:r w:rsidRPr="00671704">
        <w:t>významně při</w:t>
      </w:r>
      <w:r>
        <w:t>spívá</w:t>
      </w:r>
      <w:r w:rsidR="00192819">
        <w:t xml:space="preserve"> k </w:t>
      </w:r>
      <w:r>
        <w:t>vnímání jejího významu</w:t>
      </w:r>
      <w:r w:rsidR="00192819">
        <w:t xml:space="preserve"> a </w:t>
      </w:r>
      <w:r>
        <w:t>usnadňuje</w:t>
      </w:r>
      <w:r w:rsidRPr="00671704">
        <w:t xml:space="preserve"> řešení nadresortních problémů</w:t>
      </w:r>
      <w:r w:rsidR="00192819">
        <w:t xml:space="preserve"> a </w:t>
      </w:r>
      <w:r w:rsidRPr="00671704">
        <w:t>témat</w:t>
      </w:r>
      <w:r w:rsidR="00CA3DE6">
        <w:t>,</w:t>
      </w:r>
      <w:r w:rsidR="00192819">
        <w:t xml:space="preserve"> v </w:t>
      </w:r>
      <w:r>
        <w:t xml:space="preserve"> zahraničí </w:t>
      </w:r>
      <w:r w:rsidR="00CA3DE6">
        <w:t xml:space="preserve">je toto uspořádání </w:t>
      </w:r>
      <w:r>
        <w:t>považováno za příklad dobré praxe</w:t>
      </w:r>
      <w:r w:rsidRPr="00671704">
        <w:t>.</w:t>
      </w:r>
      <w:r>
        <w:t xml:space="preserve"> Příprava dokumentu probíhala od roku 2015</w:t>
      </w:r>
      <w:r w:rsidR="00007654">
        <w:t xml:space="preserve">, </w:t>
      </w:r>
      <w:r w:rsidRPr="00671704">
        <w:t>zapoj</w:t>
      </w:r>
      <w:r>
        <w:t xml:space="preserve">ily se do ní stovky </w:t>
      </w:r>
      <w:r w:rsidR="00007654">
        <w:t>odborníků</w:t>
      </w:r>
      <w:r w:rsidR="00192819">
        <w:t xml:space="preserve"> a </w:t>
      </w:r>
      <w:r w:rsidR="007E6D7D">
        <w:t>odbornic</w:t>
      </w:r>
      <w:r w:rsidR="00192819">
        <w:t xml:space="preserve"> a </w:t>
      </w:r>
      <w:r w:rsidR="00007654">
        <w:t>byl konzultován</w:t>
      </w:r>
      <w:r w:rsidR="00192819">
        <w:t xml:space="preserve"> s </w:t>
      </w:r>
      <w:r w:rsidR="00007654">
        <w:t>více než 1</w:t>
      </w:r>
      <w:r w:rsidRPr="00671704">
        <w:t>00 organizac</w:t>
      </w:r>
      <w:r w:rsidR="00007654">
        <w:t>emi</w:t>
      </w:r>
      <w:r w:rsidR="00192819">
        <w:t xml:space="preserve"> a </w:t>
      </w:r>
      <w:r w:rsidRPr="00671704">
        <w:t>instituc</w:t>
      </w:r>
      <w:r w:rsidR="00007654">
        <w:t>emi</w:t>
      </w:r>
      <w:r w:rsidR="00192819">
        <w:t xml:space="preserve"> z </w:t>
      </w:r>
      <w:r w:rsidRPr="00671704">
        <w:t>občanského, soukromého</w:t>
      </w:r>
      <w:r w:rsidR="00192819">
        <w:t xml:space="preserve"> a </w:t>
      </w:r>
      <w:r w:rsidRPr="00671704">
        <w:t>akademického sektoru. Významnou podporu</w:t>
      </w:r>
      <w:r w:rsidR="00192819">
        <w:t xml:space="preserve"> v </w:t>
      </w:r>
      <w:r w:rsidRPr="00671704">
        <w:t>tomto procesu poskytova</w:t>
      </w:r>
      <w:r w:rsidR="00053238">
        <w:t>lo</w:t>
      </w:r>
      <w:r w:rsidRPr="00671704">
        <w:t xml:space="preserve"> devět </w:t>
      </w:r>
      <w:r>
        <w:t xml:space="preserve">expertních </w:t>
      </w:r>
      <w:r w:rsidRPr="00671704">
        <w:t>výborů</w:t>
      </w:r>
      <w:r w:rsidR="00053238">
        <w:t xml:space="preserve"> Rady vlády pro udržitelný rozvoj</w:t>
      </w:r>
      <w:r w:rsidRPr="00671704">
        <w:t>.</w:t>
      </w:r>
    </w:p>
    <w:p w14:paraId="6A9A5D8E" w14:textId="24693FDE" w:rsidR="002A2756" w:rsidRDefault="002A2756" w:rsidP="00834033">
      <w:pPr>
        <w:pStyle w:val="slovanodstavec"/>
        <w:suppressAutoHyphens/>
      </w:pPr>
      <w:r w:rsidRPr="004D2B1C">
        <w:rPr>
          <w:i/>
        </w:rPr>
        <w:t>Česká republika 2030</w:t>
      </w:r>
      <w:r w:rsidRPr="00671704">
        <w:t xml:space="preserve"> </w:t>
      </w:r>
      <w:r w:rsidR="00527F92">
        <w:t>nahrazuje</w:t>
      </w:r>
      <w:r w:rsidRPr="00671704">
        <w:t xml:space="preserve"> </w:t>
      </w:r>
      <w:r w:rsidRPr="004D2B1C">
        <w:rPr>
          <w:i/>
        </w:rPr>
        <w:t>Strategický rámec udržitelného rozvoje</w:t>
      </w:r>
      <w:r w:rsidR="00192819">
        <w:t xml:space="preserve"> z </w:t>
      </w:r>
      <w:r>
        <w:t>roku 2010</w:t>
      </w:r>
      <w:r w:rsidR="00192819">
        <w:t xml:space="preserve"> a </w:t>
      </w:r>
      <w:r>
        <w:t>další koncepční dokumenty</w:t>
      </w:r>
      <w:r w:rsidR="00192819">
        <w:t xml:space="preserve"> z </w:t>
      </w:r>
      <w:r>
        <w:t>této oblasti</w:t>
      </w:r>
      <w:r w:rsidRPr="00671704">
        <w:t xml:space="preserve">. Její přípravu významně ovlivnilo přijetí </w:t>
      </w:r>
      <w:r w:rsidRPr="002B6082">
        <w:rPr>
          <w:i/>
        </w:rPr>
        <w:t>Agendy 2030</w:t>
      </w:r>
      <w:r w:rsidR="00192819">
        <w:t xml:space="preserve"> a </w:t>
      </w:r>
      <w:r>
        <w:t>sedmnáct</w:t>
      </w:r>
      <w:r w:rsidR="00DB5800">
        <w:t>i</w:t>
      </w:r>
      <w:r>
        <w:t xml:space="preserve"> </w:t>
      </w:r>
      <w:r w:rsidRPr="002B6082">
        <w:rPr>
          <w:i/>
        </w:rPr>
        <w:t>Cílů udržitelného rozvoje</w:t>
      </w:r>
      <w:r w:rsidRPr="00671704">
        <w:t xml:space="preserve"> Organizac</w:t>
      </w:r>
      <w:r w:rsidR="002B6082">
        <w:t>e</w:t>
      </w:r>
      <w:r w:rsidRPr="00671704">
        <w:t xml:space="preserve"> spojených národů</w:t>
      </w:r>
      <w:r w:rsidR="00192819">
        <w:t xml:space="preserve"> v </w:t>
      </w:r>
      <w:r w:rsidRPr="00671704">
        <w:t>září 2015</w:t>
      </w:r>
      <w:r w:rsidR="00192819">
        <w:t xml:space="preserve"> a </w:t>
      </w:r>
      <w:r w:rsidR="000C6898">
        <w:t>přijetí</w:t>
      </w:r>
      <w:r w:rsidR="00DB5800">
        <w:t xml:space="preserve"> </w:t>
      </w:r>
      <w:r w:rsidR="00DB5800" w:rsidRPr="00834033">
        <w:rPr>
          <w:i/>
        </w:rPr>
        <w:t>Pařížské klimatické dohody</w:t>
      </w:r>
      <w:r>
        <w:t>.</w:t>
      </w:r>
      <w:r w:rsidRPr="00671704">
        <w:t xml:space="preserve"> </w:t>
      </w:r>
      <w:r w:rsidRPr="004D2B1C">
        <w:rPr>
          <w:i/>
        </w:rPr>
        <w:t>Česká republika 2030</w:t>
      </w:r>
      <w:r w:rsidRPr="00671704">
        <w:t xml:space="preserve"> slouží jako základ pro vyhodnocování rozvoje České republiky</w:t>
      </w:r>
      <w:r w:rsidR="00192819">
        <w:t xml:space="preserve"> a </w:t>
      </w:r>
      <w:r w:rsidRPr="00671704">
        <w:t>její globální zodpovědnost</w:t>
      </w:r>
      <w:r w:rsidR="002B6082">
        <w:t>i. Č</w:t>
      </w:r>
      <w:r w:rsidRPr="00671704">
        <w:t xml:space="preserve">eská vláda </w:t>
      </w:r>
      <w:r w:rsidR="002B6082">
        <w:t xml:space="preserve">bude </w:t>
      </w:r>
      <w:r w:rsidRPr="00671704">
        <w:t xml:space="preserve">pravidelně </w:t>
      </w:r>
      <w:r>
        <w:t>podávat zprávu</w:t>
      </w:r>
      <w:r w:rsidR="00192819">
        <w:t xml:space="preserve"> o </w:t>
      </w:r>
      <w:r>
        <w:t xml:space="preserve">naplňování </w:t>
      </w:r>
      <w:r w:rsidRPr="00A72FDA">
        <w:rPr>
          <w:i/>
        </w:rPr>
        <w:t>Cílů udržitelného rozvoje</w:t>
      </w:r>
      <w:r w:rsidR="00192819">
        <w:t xml:space="preserve"> v </w:t>
      </w:r>
      <w:r>
        <w:t>Organizaci spojených národů.</w:t>
      </w:r>
    </w:p>
    <w:p w14:paraId="18F3D358" w14:textId="4E503B1A" w:rsidR="002A2756" w:rsidRDefault="002A2756" w:rsidP="00834033">
      <w:pPr>
        <w:pStyle w:val="slovanodstavec"/>
        <w:suppressAutoHyphens/>
      </w:pPr>
      <w:r>
        <w:t>Dokument</w:t>
      </w:r>
      <w:r w:rsidR="00192819">
        <w:t xml:space="preserve"> v </w:t>
      </w:r>
      <w:r>
        <w:t>úvodní části formuluje šest průřezových principů udržitelného rozvoje</w:t>
      </w:r>
      <w:r w:rsidR="00192819">
        <w:t xml:space="preserve"> a </w:t>
      </w:r>
      <w:r>
        <w:t xml:space="preserve">naznačuje, jak mohou být uplatněny při tvorbě veřejných politik. </w:t>
      </w:r>
      <w:r w:rsidRPr="002B6082">
        <w:rPr>
          <w:i/>
        </w:rPr>
        <w:t>Česká republika 2030</w:t>
      </w:r>
      <w:r>
        <w:t xml:space="preserve"> formuluje své cíle celkem</w:t>
      </w:r>
      <w:r w:rsidR="00192819">
        <w:t xml:space="preserve"> v </w:t>
      </w:r>
      <w:r>
        <w:t xml:space="preserve">šesti klíčových oblastech: </w:t>
      </w:r>
      <w:r w:rsidRPr="00BC2698">
        <w:rPr>
          <w:i/>
        </w:rPr>
        <w:t>Lidé</w:t>
      </w:r>
      <w:r w:rsidR="00192819">
        <w:rPr>
          <w:i/>
        </w:rPr>
        <w:t xml:space="preserve"> a </w:t>
      </w:r>
      <w:r w:rsidRPr="00BC2698">
        <w:rPr>
          <w:i/>
        </w:rPr>
        <w:t>společnost</w:t>
      </w:r>
      <w:r w:rsidRPr="002A3EC1">
        <w:t>,</w:t>
      </w:r>
      <w:r>
        <w:t xml:space="preserve"> </w:t>
      </w:r>
      <w:r w:rsidRPr="00BC2698">
        <w:rPr>
          <w:i/>
        </w:rPr>
        <w:t>Hospodářský model</w:t>
      </w:r>
      <w:r>
        <w:t xml:space="preserve">, </w:t>
      </w:r>
      <w:r w:rsidRPr="00BC2698">
        <w:rPr>
          <w:i/>
        </w:rPr>
        <w:t>Odolné ekosystémy</w:t>
      </w:r>
      <w:r>
        <w:t xml:space="preserve">, </w:t>
      </w:r>
      <w:r w:rsidRPr="00BC2698">
        <w:rPr>
          <w:i/>
        </w:rPr>
        <w:t>Obce</w:t>
      </w:r>
      <w:r w:rsidR="00192819">
        <w:rPr>
          <w:i/>
        </w:rPr>
        <w:t xml:space="preserve"> a </w:t>
      </w:r>
      <w:r w:rsidRPr="00BC2698">
        <w:rPr>
          <w:i/>
        </w:rPr>
        <w:t>regiony</w:t>
      </w:r>
      <w:r>
        <w:t xml:space="preserve">, </w:t>
      </w:r>
      <w:r w:rsidRPr="00BC2698">
        <w:rPr>
          <w:i/>
        </w:rPr>
        <w:t>Globální rozvoj</w:t>
      </w:r>
      <w:r w:rsidR="00192819">
        <w:t xml:space="preserve"> a </w:t>
      </w:r>
      <w:r w:rsidRPr="00BC2698">
        <w:rPr>
          <w:i/>
        </w:rPr>
        <w:t>Dobré vládnutí</w:t>
      </w:r>
      <w:r>
        <w:t xml:space="preserve">. Klíčové </w:t>
      </w:r>
      <w:r>
        <w:lastRenderedPageBreak/>
        <w:t>oblasti byly stanoveny na základě tezí</w:t>
      </w:r>
      <w:r w:rsidR="00192819">
        <w:t xml:space="preserve"> k </w:t>
      </w:r>
      <w:r>
        <w:t>rozvoji získaných od klíčových aktérů</w:t>
      </w:r>
      <w:r w:rsidR="00192819">
        <w:t xml:space="preserve"> a </w:t>
      </w:r>
      <w:r>
        <w:t>aktérek</w:t>
      </w:r>
      <w:r w:rsidR="00192819">
        <w:t>. V </w:t>
      </w:r>
      <w:r>
        <w:t xml:space="preserve">porovnání se </w:t>
      </w:r>
      <w:r w:rsidRPr="002B6082">
        <w:rPr>
          <w:i/>
        </w:rPr>
        <w:t>Strategickým rámcem udržitelného rozvoje</w:t>
      </w:r>
      <w:r w:rsidR="002B6082" w:rsidRPr="002B6082">
        <w:rPr>
          <w:i/>
        </w:rPr>
        <w:t xml:space="preserve"> České republiky</w:t>
      </w:r>
      <w:r>
        <w:t xml:space="preserve"> se </w:t>
      </w:r>
      <w:r w:rsidR="000C6898">
        <w:t>jako nosné ukázalo</w:t>
      </w:r>
      <w:r>
        <w:t xml:space="preserve"> téma vládnutí, které nově tvoří samostatnou</w:t>
      </w:r>
      <w:r w:rsidR="002B6082">
        <w:t xml:space="preserve"> </w:t>
      </w:r>
      <w:r>
        <w:t>klíčovou oblast. Dokument bere</w:t>
      </w:r>
      <w:r w:rsidR="00192819">
        <w:t xml:space="preserve"> v </w:t>
      </w:r>
      <w:r>
        <w:t>potaz rovněž vnější kontext rozvoje České republiky</w:t>
      </w:r>
      <w:r w:rsidR="00192819">
        <w:t xml:space="preserve"> a </w:t>
      </w:r>
      <w:r>
        <w:t xml:space="preserve">zabývá </w:t>
      </w:r>
      <w:r w:rsidR="00A04D14">
        <w:t xml:space="preserve">se tzv. globálními </w:t>
      </w:r>
      <w:proofErr w:type="spellStart"/>
      <w:r w:rsidR="00A04D14">
        <w:t>megatrendy</w:t>
      </w:r>
      <w:proofErr w:type="spellEnd"/>
      <w:r w:rsidR="00192819">
        <w:t xml:space="preserve"> a </w:t>
      </w:r>
      <w:r>
        <w:t>jejich dopadem na strategické cíle pro rozvoj České republiky.</w:t>
      </w:r>
    </w:p>
    <w:p w14:paraId="538B9C48" w14:textId="4AD9FD5F" w:rsidR="002A2756" w:rsidRPr="00A77BE7" w:rsidRDefault="002A2756" w:rsidP="00834033">
      <w:pPr>
        <w:pStyle w:val="Nadpis2"/>
        <w:numPr>
          <w:ilvl w:val="0"/>
          <w:numId w:val="0"/>
        </w:numPr>
      </w:pPr>
      <w:r w:rsidRPr="00A77BE7">
        <w:t>Lidé</w:t>
      </w:r>
      <w:r w:rsidR="00192819">
        <w:t xml:space="preserve"> a </w:t>
      </w:r>
      <w:r w:rsidRPr="00A77BE7">
        <w:t>společnost</w:t>
      </w:r>
    </w:p>
    <w:p w14:paraId="05CD03E8" w14:textId="28B8A7D7" w:rsidR="002A2756" w:rsidRPr="00E701C5" w:rsidRDefault="002A2756" w:rsidP="00834033">
      <w:pPr>
        <w:pStyle w:val="slovanodstavec"/>
        <w:suppressAutoHyphens/>
      </w:pPr>
      <w:r w:rsidRPr="00E701C5">
        <w:t>V sociální oblasti má Česká republika řadu strukturálních výhod. Má univerzální systém sociální ochrany, který úspěšně plní funkci dočasné „záchranné sítě“,</w:t>
      </w:r>
      <w:r w:rsidR="00192819">
        <w:t xml:space="preserve"> v </w:t>
      </w:r>
      <w:r w:rsidRPr="00E701C5">
        <w:t>mezinárodním srovnání vykazuje nízké celkové příjmové nerovnosti, má stabilní systém veřejného školství</w:t>
      </w:r>
      <w:r w:rsidR="002B6082">
        <w:t xml:space="preserve">, </w:t>
      </w:r>
      <w:r w:rsidRPr="00E701C5">
        <w:t>dobrou úroveň vzdělanosti</w:t>
      </w:r>
      <w:r w:rsidR="00192819">
        <w:t xml:space="preserve"> i </w:t>
      </w:r>
      <w:r w:rsidRPr="00E701C5">
        <w:t>dostupno</w:t>
      </w:r>
      <w:r w:rsidR="00B80ABB">
        <w:t>u</w:t>
      </w:r>
      <w:r w:rsidR="00192819">
        <w:t xml:space="preserve"> a </w:t>
      </w:r>
      <w:r w:rsidRPr="00E701C5">
        <w:t>kvalitní zdravotní péč</w:t>
      </w:r>
      <w:r w:rsidR="00B80ABB">
        <w:t>i</w:t>
      </w:r>
      <w:r w:rsidR="00192819">
        <w:t>. V </w:t>
      </w:r>
      <w:r w:rsidR="00A5363D">
        <w:t>posledních letech k</w:t>
      </w:r>
      <w:r w:rsidRPr="00E701C5">
        <w:t>lesá celková nezaměstnanost, roste však podíl dlouhodobě nezaměstnaných na celkové nezaměstnanosti. Přesto lze</w:t>
      </w:r>
      <w:r w:rsidR="00192819">
        <w:t xml:space="preserve"> z </w:t>
      </w:r>
      <w:r w:rsidRPr="00E701C5">
        <w:t>hlediska dlouhodobé</w:t>
      </w:r>
      <w:r w:rsidR="004428E2">
        <w:t>ho</w:t>
      </w:r>
      <w:r w:rsidRPr="00E701C5">
        <w:t xml:space="preserve"> rozvoje identifikovat některé zásadní výzvy: </w:t>
      </w:r>
      <w:r w:rsidR="000C6898">
        <w:t>O</w:t>
      </w:r>
      <w:r w:rsidRPr="00E701C5">
        <w:t>hrožení chudobou je</w:t>
      </w:r>
      <w:r w:rsidR="00192819">
        <w:t xml:space="preserve"> u </w:t>
      </w:r>
      <w:r w:rsidRPr="00E701C5">
        <w:t>některých skupin nadprůměrně vysoké (senioři</w:t>
      </w:r>
      <w:r w:rsidR="00192819">
        <w:t xml:space="preserve"> a </w:t>
      </w:r>
      <w:r w:rsidRPr="00E701C5">
        <w:t>zejména seniorky, neúplné rodiny</w:t>
      </w:r>
      <w:r w:rsidR="00192819">
        <w:t xml:space="preserve"> s </w:t>
      </w:r>
      <w:r w:rsidRPr="00E701C5">
        <w:t>dětmi), ve společnosti přetrvávají genderové nerovnosti, socioekonomické zázemí studentů významně determinuje výsledky vzdělávání, lidé žijí déle, ale dožívají</w:t>
      </w:r>
      <w:r w:rsidR="00192819">
        <w:t xml:space="preserve"> v </w:t>
      </w:r>
      <w:r w:rsidRPr="00E701C5">
        <w:t>nemoci</w:t>
      </w:r>
      <w:r w:rsidR="00192819">
        <w:t xml:space="preserve"> a </w:t>
      </w:r>
      <w:r w:rsidRPr="00E701C5">
        <w:t>zdraví je významně ovlivněno socioekonomickými podmínkami. Rozvoj společnosti budou</w:t>
      </w:r>
      <w:r w:rsidR="00192819">
        <w:t xml:space="preserve"> i </w:t>
      </w:r>
      <w:r w:rsidR="000C6898">
        <w:t xml:space="preserve">nadále </w:t>
      </w:r>
      <w:r w:rsidRPr="00E701C5">
        <w:t>významně ovlivňovat trendy demografického stárnutí, postupující robotizace</w:t>
      </w:r>
      <w:r w:rsidR="00192819">
        <w:t xml:space="preserve"> a </w:t>
      </w:r>
      <w:r w:rsidRPr="00E701C5">
        <w:t>digitalizace na trhu práce</w:t>
      </w:r>
      <w:r w:rsidR="000C6898">
        <w:t>.</w:t>
      </w:r>
      <w:r w:rsidRPr="00E701C5">
        <w:t xml:space="preserve"> </w:t>
      </w:r>
      <w:r w:rsidR="000C6898">
        <w:t>Vyrovnání se</w:t>
      </w:r>
      <w:r w:rsidR="00192819">
        <w:t xml:space="preserve"> s </w:t>
      </w:r>
      <w:r w:rsidR="000C6898">
        <w:t>těmito trendy</w:t>
      </w:r>
      <w:r w:rsidRPr="00E701C5">
        <w:t xml:space="preserve"> ve prospěch kvality života bude zásadním úkolem veřejných politik. Do roku 2030 </w:t>
      </w:r>
      <w:r w:rsidR="000C6898">
        <w:t xml:space="preserve">navrhuje </w:t>
      </w:r>
      <w:r w:rsidRPr="00E701C5">
        <w:t>strategický dokument navýš</w:t>
      </w:r>
      <w:r w:rsidR="000C6898">
        <w:t>ení</w:t>
      </w:r>
      <w:r w:rsidRPr="00E701C5">
        <w:t xml:space="preserve"> investic do prevence</w:t>
      </w:r>
      <w:r w:rsidR="00192819">
        <w:t xml:space="preserve"> a </w:t>
      </w:r>
      <w:r w:rsidRPr="00E701C5">
        <w:t>zdravotní gramotnosti, posílení systémové podpory vzdělavatelů jako nositelů změny ve vzdělávacím systému</w:t>
      </w:r>
      <w:r w:rsidR="00593775">
        <w:t xml:space="preserve">, </w:t>
      </w:r>
      <w:r w:rsidRPr="00E701C5">
        <w:t xml:space="preserve">udržení zaměstnanosti </w:t>
      </w:r>
      <w:r w:rsidR="00593775">
        <w:t>prostřednictvím</w:t>
      </w:r>
      <w:r w:rsidR="00593775" w:rsidRPr="00E701C5">
        <w:t xml:space="preserve"> </w:t>
      </w:r>
      <w:r w:rsidRPr="00E701C5">
        <w:t>rozvoj</w:t>
      </w:r>
      <w:r w:rsidR="00593775">
        <w:t>e</w:t>
      </w:r>
      <w:r w:rsidRPr="00E701C5">
        <w:t xml:space="preserve"> zelené</w:t>
      </w:r>
      <w:r w:rsidR="00192819">
        <w:t xml:space="preserve"> a </w:t>
      </w:r>
      <w:r w:rsidRPr="00E701C5">
        <w:t>stříbrné ekonomiky</w:t>
      </w:r>
      <w:r w:rsidR="00192819">
        <w:t xml:space="preserve"> a </w:t>
      </w:r>
      <w:r w:rsidRPr="00E701C5">
        <w:t xml:space="preserve">zvýšené zapojení dosud </w:t>
      </w:r>
      <w:r w:rsidR="002B6082">
        <w:t xml:space="preserve">málo zastoupených </w:t>
      </w:r>
      <w:r w:rsidRPr="00E701C5">
        <w:t xml:space="preserve">skupin </w:t>
      </w:r>
      <w:r w:rsidR="007B0FA7">
        <w:t>na</w:t>
      </w:r>
      <w:r w:rsidRPr="00E701C5">
        <w:t xml:space="preserve"> trhu práce.</w:t>
      </w:r>
    </w:p>
    <w:p w14:paraId="2AA2B848" w14:textId="77777777" w:rsidR="002A2756" w:rsidRPr="00A77BE7" w:rsidRDefault="002A2756" w:rsidP="00834033">
      <w:pPr>
        <w:pStyle w:val="Nadpis2"/>
        <w:numPr>
          <w:ilvl w:val="0"/>
          <w:numId w:val="0"/>
        </w:numPr>
        <w:suppressAutoHyphens/>
        <w:ind w:left="576" w:hanging="576"/>
        <w:jc w:val="both"/>
      </w:pPr>
      <w:r w:rsidRPr="00A77BE7">
        <w:t>Hospodářský model</w:t>
      </w:r>
    </w:p>
    <w:p w14:paraId="58AF9625" w14:textId="52438293" w:rsidR="002A2756" w:rsidRPr="00834033" w:rsidRDefault="002A2756" w:rsidP="00834033">
      <w:pPr>
        <w:pStyle w:val="slovanodstavec"/>
        <w:suppressAutoHyphens/>
      </w:pPr>
      <w:r w:rsidRPr="00834033">
        <w:t xml:space="preserve">Ekonomika České republiky musí najít </w:t>
      </w:r>
      <w:r w:rsidR="009C55FF" w:rsidRPr="00834033">
        <w:t xml:space="preserve">nové zdroje růstu </w:t>
      </w:r>
      <w:r w:rsidRPr="00834033">
        <w:t>po vyčerpání růstového modelu založeného na přílivu přímých zahraničních investic. Klíčov</w:t>
      </w:r>
      <w:r w:rsidR="000C6898" w:rsidRPr="00834033">
        <w:t>ou</w:t>
      </w:r>
      <w:r w:rsidRPr="00834033">
        <w:t xml:space="preserve"> je podpora inovativnosti malých</w:t>
      </w:r>
      <w:r w:rsidR="00192819">
        <w:t xml:space="preserve"> a </w:t>
      </w:r>
      <w:r w:rsidRPr="00834033">
        <w:t>středních podniků,</w:t>
      </w:r>
      <w:r w:rsidR="00192819">
        <w:t xml:space="preserve"> u </w:t>
      </w:r>
      <w:r w:rsidRPr="00834033">
        <w:t>kterých je největší potenciál růstu,</w:t>
      </w:r>
      <w:r w:rsidR="00192819">
        <w:t xml:space="preserve"> i </w:t>
      </w:r>
      <w:r w:rsidRPr="00834033">
        <w:t>velkých firem, které tvoří největší část ekonomiky. Hospodářství však musí růst, aniž by zároveň stejným tempem rostla spotřeba zdrojů</w:t>
      </w:r>
      <w:r w:rsidR="00192819">
        <w:t xml:space="preserve"> a </w:t>
      </w:r>
      <w:r w:rsidRPr="00834033">
        <w:t xml:space="preserve">energie. Do roku 2030 je proto cílem zrušení závislosti ekonomického růstu na růstu </w:t>
      </w:r>
      <w:r w:rsidR="00476A53" w:rsidRPr="00834033">
        <w:t>materiálové</w:t>
      </w:r>
      <w:r w:rsidR="00192819">
        <w:t xml:space="preserve"> a </w:t>
      </w:r>
      <w:r w:rsidRPr="00834033">
        <w:t xml:space="preserve">energetické spotřeby (tzv. </w:t>
      </w:r>
      <w:proofErr w:type="spellStart"/>
      <w:r w:rsidRPr="00834033">
        <w:rPr>
          <w:i/>
        </w:rPr>
        <w:t>decoupling</w:t>
      </w:r>
      <w:proofErr w:type="spellEnd"/>
      <w:r w:rsidRPr="00834033">
        <w:t>). Technologickou příležitostí</w:t>
      </w:r>
      <w:r w:rsidR="00192819">
        <w:t xml:space="preserve"> a </w:t>
      </w:r>
      <w:r w:rsidRPr="00834033">
        <w:t>zároveň příspěvkem mezinárodní snaze</w:t>
      </w:r>
      <w:r w:rsidR="00192819">
        <w:t xml:space="preserve"> o </w:t>
      </w:r>
      <w:r w:rsidRPr="00834033">
        <w:t>zmírnění změny klimatu je také dekarbonizace ekonomiky. Hospodářský rozvoj je závislý na přizpůsobování</w:t>
      </w:r>
      <w:r w:rsidR="00192819">
        <w:t xml:space="preserve"> a </w:t>
      </w:r>
      <w:r w:rsidRPr="00834033">
        <w:t>udržování infrastruktury, která je zároveň bezpečnostním prvkem přinášejícím žádoucí odolnost. Udržitelné veřejné finance se</w:t>
      </w:r>
      <w:r w:rsidR="00192819">
        <w:t xml:space="preserve"> v </w:t>
      </w:r>
      <w:r w:rsidRPr="00834033">
        <w:t>budoucnu musí umět vyrovnat se změnami struktury příjmů, novými požadavky na výdaje</w:t>
      </w:r>
      <w:r w:rsidR="00192819">
        <w:t xml:space="preserve"> a </w:t>
      </w:r>
      <w:r w:rsidRPr="00834033">
        <w:t xml:space="preserve">zajistit </w:t>
      </w:r>
      <w:r w:rsidR="00404DDB" w:rsidRPr="00834033">
        <w:t xml:space="preserve">co </w:t>
      </w:r>
      <w:r w:rsidRPr="00834033">
        <w:t>nejefektivnější vydávání veřejných prostředků.</w:t>
      </w:r>
    </w:p>
    <w:p w14:paraId="597EB167" w14:textId="77777777" w:rsidR="002A2756" w:rsidRPr="00A22806" w:rsidRDefault="002A2756" w:rsidP="00834033">
      <w:pPr>
        <w:pStyle w:val="Nadpis2"/>
        <w:numPr>
          <w:ilvl w:val="0"/>
          <w:numId w:val="0"/>
        </w:numPr>
        <w:suppressAutoHyphens/>
        <w:ind w:left="576" w:hanging="576"/>
        <w:jc w:val="both"/>
      </w:pPr>
      <w:r w:rsidRPr="00A22806">
        <w:lastRenderedPageBreak/>
        <w:t>Odolné ekosystémy</w:t>
      </w:r>
    </w:p>
    <w:p w14:paraId="07FC5E3E" w14:textId="5BFC3059" w:rsidR="002A2756" w:rsidRDefault="002A2756" w:rsidP="00834033">
      <w:pPr>
        <w:pStyle w:val="slovanodstavec"/>
        <w:suppressAutoHyphens/>
      </w:pPr>
      <w:r w:rsidRPr="004E6A25">
        <w:t xml:space="preserve">Ekosystémy České republiky </w:t>
      </w:r>
      <w:r>
        <w:t>jsou</w:t>
      </w:r>
      <w:r w:rsidRPr="004E6A25">
        <w:t xml:space="preserve"> pod </w:t>
      </w:r>
      <w:r>
        <w:t xml:space="preserve">značným </w:t>
      </w:r>
      <w:r w:rsidRPr="004E6A25">
        <w:t>tlakem intenzivní</w:t>
      </w:r>
      <w:r>
        <w:t>ho</w:t>
      </w:r>
      <w:r w:rsidRPr="004E6A25">
        <w:t xml:space="preserve"> zemědělství</w:t>
      </w:r>
      <w:r w:rsidR="00192819">
        <w:t xml:space="preserve"> a </w:t>
      </w:r>
      <w:r>
        <w:t>lesnictví</w:t>
      </w:r>
      <w:r w:rsidRPr="004E6A25">
        <w:t xml:space="preserve">, které </w:t>
      </w:r>
      <w:r>
        <w:t>přispívají</w:t>
      </w:r>
      <w:r w:rsidR="00192819">
        <w:t xml:space="preserve"> k </w:t>
      </w:r>
      <w:r>
        <w:t xml:space="preserve">degradaci </w:t>
      </w:r>
      <w:r w:rsidRPr="004E6A25">
        <w:t>půdy</w:t>
      </w:r>
      <w:r w:rsidR="00192819">
        <w:t xml:space="preserve"> a </w:t>
      </w:r>
      <w:r w:rsidRPr="004E6A25">
        <w:t>snižují její schopnost zadržovat vodu. Dochází</w:t>
      </w:r>
      <w:r w:rsidR="00192819">
        <w:t xml:space="preserve"> k </w:t>
      </w:r>
      <w:r w:rsidRPr="004E6A25">
        <w:t>další fragmentaci krajiny</w:t>
      </w:r>
      <w:r w:rsidR="00192819">
        <w:t xml:space="preserve"> a </w:t>
      </w:r>
      <w:r w:rsidRPr="004E6A25">
        <w:t>úbytku biologické rozmanitosti. Významná část povrchových vod je kontaminována splachy</w:t>
      </w:r>
      <w:r w:rsidR="00192819">
        <w:t xml:space="preserve"> z </w:t>
      </w:r>
      <w:r w:rsidRPr="004E6A25">
        <w:t>polí</w:t>
      </w:r>
      <w:r w:rsidR="00192819">
        <w:t xml:space="preserve"> a </w:t>
      </w:r>
      <w:r w:rsidRPr="004E6A25">
        <w:t xml:space="preserve">odpadními vodami. Do roku 2030 je třeba tyto </w:t>
      </w:r>
      <w:r>
        <w:t>trendy zvrátit</w:t>
      </w:r>
      <w:r w:rsidR="00192819">
        <w:t xml:space="preserve"> a </w:t>
      </w:r>
      <w:r>
        <w:t>dosáhnout postupného zlepšování současného stavu</w:t>
      </w:r>
      <w:r w:rsidR="00192819">
        <w:t>. K </w:t>
      </w:r>
      <w:r w:rsidRPr="004E6A25">
        <w:t xml:space="preserve">tomu </w:t>
      </w:r>
      <w:r>
        <w:t xml:space="preserve">lze </w:t>
      </w:r>
      <w:r w:rsidRPr="004E6A25">
        <w:t>využít synergi</w:t>
      </w:r>
      <w:r>
        <w:t>e</w:t>
      </w:r>
      <w:r w:rsidRPr="004E6A25">
        <w:t xml:space="preserve"> mezi zvyšováním úrodnosti půdy, zachycováním</w:t>
      </w:r>
      <w:r w:rsidR="00192819">
        <w:t xml:space="preserve"> a </w:t>
      </w:r>
      <w:r w:rsidRPr="004E6A25">
        <w:t>ukládáním uhlíku</w:t>
      </w:r>
      <w:r w:rsidR="00192819">
        <w:t xml:space="preserve"> z </w:t>
      </w:r>
      <w:r w:rsidRPr="004E6A25">
        <w:t>atmosféry</w:t>
      </w:r>
      <w:r w:rsidR="00192819">
        <w:t xml:space="preserve"> v </w:t>
      </w:r>
      <w:r w:rsidRPr="004E6A25">
        <w:t>půdě ve formě organické hmoty</w:t>
      </w:r>
      <w:r w:rsidR="00192819">
        <w:t xml:space="preserve"> a </w:t>
      </w:r>
      <w:r w:rsidRPr="004E6A25">
        <w:t>zadržováním vody</w:t>
      </w:r>
      <w:r w:rsidR="00192819">
        <w:t xml:space="preserve"> v </w:t>
      </w:r>
      <w:r w:rsidR="0010009E">
        <w:t>krajině</w:t>
      </w:r>
      <w:r>
        <w:t>.</w:t>
      </w:r>
      <w:r w:rsidRPr="004E6A25" w:rsidDel="00C41781">
        <w:t xml:space="preserve"> </w:t>
      </w:r>
      <w:r w:rsidR="00515EDC">
        <w:t xml:space="preserve">Vhodně </w:t>
      </w:r>
      <w:r w:rsidR="00D80D11">
        <w:t>nastavené podmínky</w:t>
      </w:r>
      <w:r w:rsidRPr="004E6A25" w:rsidDel="00C41781">
        <w:t xml:space="preserve"> </w:t>
      </w:r>
      <w:r w:rsidR="0074328B">
        <w:t>h</w:t>
      </w:r>
      <w:r>
        <w:t>ospodaření</w:t>
      </w:r>
      <w:r w:rsidR="00192819">
        <w:t xml:space="preserve"> v </w:t>
      </w:r>
      <w:r>
        <w:t>krajině</w:t>
      </w:r>
      <w:r w:rsidR="00D80D11">
        <w:t xml:space="preserve">, na jejichž splnění </w:t>
      </w:r>
      <w:r w:rsidR="009F0D13">
        <w:t>bude</w:t>
      </w:r>
      <w:r w:rsidR="00D80D11">
        <w:t xml:space="preserve"> vázáno také poskytování </w:t>
      </w:r>
      <w:r w:rsidR="00515EDC" w:rsidRPr="004E6A25">
        <w:t>dotac</w:t>
      </w:r>
      <w:r w:rsidR="00D80D11">
        <w:t>í,</w:t>
      </w:r>
      <w:r>
        <w:t xml:space="preserve"> mohou </w:t>
      </w:r>
      <w:r w:rsidR="00515EDC">
        <w:t xml:space="preserve">zajistit </w:t>
      </w:r>
      <w:r w:rsidRPr="004E6A25">
        <w:t xml:space="preserve">obnovu ekosystémových </w:t>
      </w:r>
      <w:r w:rsidR="00D80D11">
        <w:t>služeb.</w:t>
      </w:r>
      <w:r w:rsidRPr="004E6A25" w:rsidDel="00C41781">
        <w:t xml:space="preserve"> </w:t>
      </w:r>
      <w:r>
        <w:t>S</w:t>
      </w:r>
      <w:r w:rsidRPr="004E6A25">
        <w:t xml:space="preserve">ynergie mezi </w:t>
      </w:r>
      <w:r w:rsidR="009F0D13">
        <w:t xml:space="preserve">nutnou </w:t>
      </w:r>
      <w:r w:rsidRPr="004E6A25">
        <w:t>obnovou krajiny</w:t>
      </w:r>
      <w:r w:rsidR="00192819">
        <w:t xml:space="preserve"> a </w:t>
      </w:r>
      <w:r w:rsidRPr="004E6A25">
        <w:t xml:space="preserve">vytvářením pracovních míst na venkově při </w:t>
      </w:r>
      <w:r w:rsidR="00D80D11">
        <w:t xml:space="preserve">její </w:t>
      </w:r>
      <w:r w:rsidRPr="004E6A25">
        <w:t>údržbě</w:t>
      </w:r>
      <w:r w:rsidR="00192819">
        <w:t xml:space="preserve"> a v </w:t>
      </w:r>
      <w:r w:rsidRPr="004E6A25">
        <w:t>cestovním ruchu</w:t>
      </w:r>
      <w:r>
        <w:t xml:space="preserve"> přispěje také</w:t>
      </w:r>
      <w:r w:rsidR="00192819">
        <w:t xml:space="preserve"> k </w:t>
      </w:r>
      <w:r>
        <w:t>vyváženému územnímu rozvoji.</w:t>
      </w:r>
    </w:p>
    <w:p w14:paraId="6C21FE80" w14:textId="422916B9" w:rsidR="002A2756" w:rsidRPr="000F4975" w:rsidRDefault="002A2756" w:rsidP="00834033">
      <w:pPr>
        <w:pStyle w:val="Nadpis2"/>
        <w:numPr>
          <w:ilvl w:val="0"/>
          <w:numId w:val="0"/>
        </w:numPr>
        <w:suppressAutoHyphens/>
        <w:ind w:left="576" w:hanging="576"/>
        <w:jc w:val="both"/>
      </w:pPr>
      <w:r w:rsidRPr="000F4975">
        <w:t>Obce</w:t>
      </w:r>
      <w:r w:rsidR="00192819">
        <w:t xml:space="preserve"> a </w:t>
      </w:r>
      <w:r w:rsidRPr="000F4975">
        <w:t>regiony</w:t>
      </w:r>
    </w:p>
    <w:p w14:paraId="3BAF887C" w14:textId="115DDF23" w:rsidR="002A2756" w:rsidRDefault="00F433EC" w:rsidP="002D3D93">
      <w:pPr>
        <w:pStyle w:val="slovanodstavec"/>
        <w:suppressAutoHyphens/>
      </w:pPr>
      <w:r>
        <w:t>Nerovnosti mezi</w:t>
      </w:r>
      <w:r w:rsidR="002A2756" w:rsidRPr="00583063">
        <w:t xml:space="preserve"> regiony</w:t>
      </w:r>
      <w:r w:rsidR="00192819">
        <w:t xml:space="preserve"> i </w:t>
      </w:r>
      <w:r>
        <w:t xml:space="preserve">obcemi rostou, projevují se zejména </w:t>
      </w:r>
      <w:r w:rsidRPr="00583063">
        <w:t>vznik</w:t>
      </w:r>
      <w:r>
        <w:t>em</w:t>
      </w:r>
      <w:r w:rsidRPr="00583063">
        <w:t xml:space="preserve"> vnitřních periferií</w:t>
      </w:r>
      <w:r w:rsidR="00192819">
        <w:t xml:space="preserve"> s </w:t>
      </w:r>
      <w:r w:rsidRPr="00583063">
        <w:t>horší dostupností veřejných služeb</w:t>
      </w:r>
      <w:r w:rsidR="00192819">
        <w:t xml:space="preserve"> a </w:t>
      </w:r>
      <w:r w:rsidRPr="00583063">
        <w:t>obslužných funkcí</w:t>
      </w:r>
      <w:r w:rsidR="00192819">
        <w:t xml:space="preserve"> a </w:t>
      </w:r>
      <w:r>
        <w:t>odlivem mladšího</w:t>
      </w:r>
      <w:r w:rsidR="00192819">
        <w:t xml:space="preserve"> a </w:t>
      </w:r>
      <w:r>
        <w:t>vzdělanějšího obyvatelstva</w:t>
      </w:r>
      <w:r w:rsidR="006437ED">
        <w:t xml:space="preserve"> do měst</w:t>
      </w:r>
      <w:r>
        <w:t>.</w:t>
      </w:r>
      <w:r w:rsidRPr="00583063">
        <w:t xml:space="preserve"> </w:t>
      </w:r>
      <w:r w:rsidR="006437ED">
        <w:t>Zároveň</w:t>
      </w:r>
      <w:r w:rsidR="00192819">
        <w:t xml:space="preserve"> s </w:t>
      </w:r>
      <w:r w:rsidR="006437ED">
        <w:t>tím se o</w:t>
      </w:r>
      <w:r w:rsidR="002A2756" w:rsidRPr="00583063">
        <w:t>bce</w:t>
      </w:r>
      <w:r w:rsidR="00192819">
        <w:t xml:space="preserve"> i </w:t>
      </w:r>
      <w:r w:rsidR="002A2756" w:rsidRPr="00583063">
        <w:t>regiony potýkají</w:t>
      </w:r>
      <w:r w:rsidR="00192819">
        <w:t xml:space="preserve"> s </w:t>
      </w:r>
      <w:r w:rsidR="002A2756" w:rsidRPr="00583063">
        <w:t xml:space="preserve">důsledky postupující </w:t>
      </w:r>
      <w:proofErr w:type="spellStart"/>
      <w:r w:rsidR="002A2756" w:rsidRPr="00583063">
        <w:t>suburbanizace</w:t>
      </w:r>
      <w:proofErr w:type="spellEnd"/>
      <w:r w:rsidR="002A2756" w:rsidRPr="00583063">
        <w:t>, která postupně zasahuje</w:t>
      </w:r>
      <w:r w:rsidR="00192819">
        <w:t xml:space="preserve"> i </w:t>
      </w:r>
      <w:r w:rsidR="002A2756" w:rsidRPr="00583063">
        <w:t xml:space="preserve">menší sídla. </w:t>
      </w:r>
      <w:r w:rsidR="00F659AB">
        <w:t>Vznikající sídelní kaše rovněž vede ke zhoršování dostupnosti veřejných služeb</w:t>
      </w:r>
      <w:r w:rsidR="00192819">
        <w:t xml:space="preserve"> a </w:t>
      </w:r>
      <w:r w:rsidR="006437ED">
        <w:t>zvyšuje vynucenou mobilitu</w:t>
      </w:r>
      <w:r w:rsidR="00192819">
        <w:t xml:space="preserve"> a s </w:t>
      </w:r>
      <w:r w:rsidR="002A2756" w:rsidRPr="00583063">
        <w:t>ní spojen</w:t>
      </w:r>
      <w:r w:rsidR="006437ED">
        <w:t>é</w:t>
      </w:r>
      <w:r w:rsidR="002A2756" w:rsidRPr="00583063">
        <w:t xml:space="preserve"> negativní jevy</w:t>
      </w:r>
      <w:r w:rsidR="0091669B">
        <w:t>,</w:t>
      </w:r>
      <w:r w:rsidR="002A2756" w:rsidRPr="00583063">
        <w:t xml:space="preserve"> </w:t>
      </w:r>
      <w:r w:rsidR="00404DDB">
        <w:t>např.</w:t>
      </w:r>
      <w:r w:rsidR="00404DDB" w:rsidRPr="00583063">
        <w:t xml:space="preserve"> </w:t>
      </w:r>
      <w:r w:rsidR="002A2756" w:rsidRPr="00583063">
        <w:t>zdraví ohrožující faktory dané nárůstem dopravy. Města</w:t>
      </w:r>
      <w:r w:rsidR="00192819">
        <w:t xml:space="preserve"> a </w:t>
      </w:r>
      <w:r w:rsidR="002A2756" w:rsidRPr="00583063">
        <w:t xml:space="preserve">obce budou muset do roku 2030 také začít </w:t>
      </w:r>
      <w:r w:rsidR="006F25A2" w:rsidRPr="00510C9A">
        <w:t xml:space="preserve">přijímat </w:t>
      </w:r>
      <w:r w:rsidR="006F25A2" w:rsidRPr="00285705">
        <w:t>opa</w:t>
      </w:r>
      <w:r w:rsidR="006F25A2" w:rsidRPr="00D46E00">
        <w:t>tření</w:t>
      </w:r>
      <w:r w:rsidR="00192819">
        <w:t xml:space="preserve"> k </w:t>
      </w:r>
      <w:r w:rsidR="002A2756" w:rsidRPr="00583063">
        <w:t>adaptaci na změnu klimatu</w:t>
      </w:r>
      <w:r w:rsidR="00192819">
        <w:t xml:space="preserve"> a </w:t>
      </w:r>
      <w:r w:rsidR="00B31B27">
        <w:t>předcházet jejím dopadům</w:t>
      </w:r>
      <w:r w:rsidR="002A2756" w:rsidRPr="00583063">
        <w:t>.</w:t>
      </w:r>
      <w:r w:rsidR="00285705">
        <w:t xml:space="preserve"> </w:t>
      </w:r>
      <w:r w:rsidR="000D3E0F" w:rsidRPr="000D3E0F">
        <w:t xml:space="preserve">Změna klimatu je typickým příkladem, který svou </w:t>
      </w:r>
      <w:proofErr w:type="spellStart"/>
      <w:r w:rsidR="000D3E0F" w:rsidRPr="000D3E0F">
        <w:t>průřezovostí</w:t>
      </w:r>
      <w:proofErr w:type="spellEnd"/>
      <w:r w:rsidR="000D3E0F" w:rsidRPr="000D3E0F">
        <w:t xml:space="preserve"> klade na obce, jejich představitele</w:t>
      </w:r>
      <w:r w:rsidR="00192819">
        <w:t xml:space="preserve"> i </w:t>
      </w:r>
      <w:r w:rsidR="000D3E0F" w:rsidRPr="000D3E0F">
        <w:t>odborný aparát komplexní nároky. Některé obce</w:t>
      </w:r>
      <w:r w:rsidR="00192819">
        <w:t xml:space="preserve"> a </w:t>
      </w:r>
      <w:r w:rsidR="000D3E0F" w:rsidRPr="000D3E0F">
        <w:t>města však těmto nárokům zatím nedostávají, neboť se potýkají</w:t>
      </w:r>
      <w:r w:rsidR="00192819">
        <w:t xml:space="preserve"> s </w:t>
      </w:r>
      <w:r w:rsidR="000D3E0F" w:rsidRPr="000D3E0F">
        <w:t>různými problémy</w:t>
      </w:r>
      <w:r w:rsidR="00034A5C">
        <w:t xml:space="preserve"> –</w:t>
      </w:r>
      <w:r w:rsidR="000D3E0F" w:rsidRPr="000D3E0F">
        <w:t xml:space="preserve"> nejasnostmi</w:t>
      </w:r>
      <w:r w:rsidR="00192819">
        <w:t xml:space="preserve"> v </w:t>
      </w:r>
      <w:r w:rsidR="000D3E0F" w:rsidRPr="000D3E0F">
        <w:t>kompetencích mezi státní správou</w:t>
      </w:r>
      <w:r w:rsidR="00192819">
        <w:t xml:space="preserve"> a </w:t>
      </w:r>
      <w:r w:rsidR="000D3E0F" w:rsidRPr="000D3E0F">
        <w:t>samosprávou, nedostatky</w:t>
      </w:r>
      <w:r w:rsidR="00192819">
        <w:t xml:space="preserve"> v </w:t>
      </w:r>
      <w:r w:rsidR="000D3E0F" w:rsidRPr="000D3E0F">
        <w:t>efektivitě, kvalitě</w:t>
      </w:r>
      <w:r w:rsidR="00192819">
        <w:t xml:space="preserve"> i </w:t>
      </w:r>
      <w:r w:rsidR="000D3E0F" w:rsidRPr="000D3E0F">
        <w:t>legitimitě vládnutí, včetně zapojování veřejnosti.</w:t>
      </w:r>
      <w:r w:rsidR="002A2756" w:rsidRPr="00583063">
        <w:t xml:space="preserve"> </w:t>
      </w:r>
      <w:r w:rsidR="002A2756">
        <w:t>Do roku 2030 bude proto třeba</w:t>
      </w:r>
      <w:r w:rsidR="00192819">
        <w:t xml:space="preserve"> v </w:t>
      </w:r>
      <w:r w:rsidR="002A2756">
        <w:t>obcích</w:t>
      </w:r>
      <w:r w:rsidR="00192819">
        <w:t xml:space="preserve"> a </w:t>
      </w:r>
      <w:r w:rsidR="002A2756">
        <w:t xml:space="preserve">regionech podporovat plánování </w:t>
      </w:r>
      <w:r w:rsidR="002A2756" w:rsidRPr="0016458A">
        <w:t xml:space="preserve">na úrovni </w:t>
      </w:r>
      <w:r w:rsidR="006A4D62" w:rsidRPr="006A4D62">
        <w:t>území menší</w:t>
      </w:r>
      <w:r w:rsidR="00034A5C">
        <w:t>ch</w:t>
      </w:r>
      <w:r w:rsidR="006A4D62" w:rsidRPr="006A4D62">
        <w:t xml:space="preserve"> než kraj</w:t>
      </w:r>
      <w:r w:rsidR="00192819">
        <w:t xml:space="preserve"> a </w:t>
      </w:r>
      <w:r w:rsidR="006A4D62" w:rsidRPr="006A4D62">
        <w:t>přesahující</w:t>
      </w:r>
      <w:r w:rsidR="00034A5C">
        <w:t>ch</w:t>
      </w:r>
      <w:r w:rsidR="006A4D62" w:rsidRPr="006A4D62">
        <w:t xml:space="preserve"> území jedné obce</w:t>
      </w:r>
      <w:r w:rsidR="00034A5C">
        <w:t xml:space="preserve">, která budou </w:t>
      </w:r>
      <w:r w:rsidR="006A4D62" w:rsidRPr="006A4D62">
        <w:t>zohledň</w:t>
      </w:r>
      <w:r w:rsidR="00034A5C">
        <w:t>ovat</w:t>
      </w:r>
      <w:r w:rsidR="006A4D62" w:rsidRPr="006A4D62">
        <w:t xml:space="preserve"> funkční vazby</w:t>
      </w:r>
      <w:r w:rsidR="008A59E7">
        <w:t>.</w:t>
      </w:r>
      <w:r w:rsidR="002A2756" w:rsidRPr="0016458A">
        <w:t xml:space="preserve"> </w:t>
      </w:r>
      <w:r w:rsidR="008A59E7">
        <w:t>B</w:t>
      </w:r>
      <w:r w:rsidR="00034A5C">
        <w:t xml:space="preserve">ude třeba také </w:t>
      </w:r>
      <w:r w:rsidR="002A2756" w:rsidRPr="0016458A">
        <w:t>rozvíjet síť veřejných služeb</w:t>
      </w:r>
      <w:r w:rsidR="00192819">
        <w:t xml:space="preserve"> v </w:t>
      </w:r>
      <w:r w:rsidR="002A2756" w:rsidRPr="0016458A">
        <w:t>území</w:t>
      </w:r>
      <w:r w:rsidR="00192819">
        <w:t xml:space="preserve"> a </w:t>
      </w:r>
      <w:proofErr w:type="spellStart"/>
      <w:r w:rsidR="00FE63EB">
        <w:t>meziobecní</w:t>
      </w:r>
      <w:proofErr w:type="spellEnd"/>
      <w:r w:rsidR="00FE63EB">
        <w:t xml:space="preserve"> spolupráci</w:t>
      </w:r>
      <w:r w:rsidR="002A2756" w:rsidRPr="0016458A">
        <w:t xml:space="preserve">, </w:t>
      </w:r>
      <w:r w:rsidR="002A2756">
        <w:t xml:space="preserve">podporovat bezemisní dopravu, </w:t>
      </w:r>
      <w:r w:rsidR="002A2756" w:rsidRPr="0016458A">
        <w:t>zajisti</w:t>
      </w:r>
      <w:r w:rsidR="00EB088A">
        <w:t xml:space="preserve">t opětovné využívání </w:t>
      </w:r>
      <w:proofErr w:type="spellStart"/>
      <w:r w:rsidR="00EB088A">
        <w:t>brownfieldů</w:t>
      </w:r>
      <w:proofErr w:type="spellEnd"/>
      <w:r w:rsidR="00192819">
        <w:t xml:space="preserve"> a </w:t>
      </w:r>
      <w:proofErr w:type="spellStart"/>
      <w:r w:rsidR="002A2756" w:rsidRPr="0016458A">
        <w:t>reurbanizac</w:t>
      </w:r>
      <w:r w:rsidR="002A2756">
        <w:t>i</w:t>
      </w:r>
      <w:proofErr w:type="spellEnd"/>
      <w:r w:rsidR="002A2756" w:rsidRPr="0016458A">
        <w:t xml:space="preserve"> měst</w:t>
      </w:r>
      <w:r w:rsidR="002A2756">
        <w:t>ských center</w:t>
      </w:r>
      <w:r w:rsidR="002A2756" w:rsidRPr="0016458A">
        <w:t xml:space="preserve">, omezit </w:t>
      </w:r>
      <w:r w:rsidR="002A2756">
        <w:t>emise</w:t>
      </w:r>
      <w:r w:rsidR="002A2756" w:rsidRPr="0016458A">
        <w:t xml:space="preserve"> </w:t>
      </w:r>
      <w:r w:rsidR="002A2756">
        <w:t xml:space="preserve">skleníkových </w:t>
      </w:r>
      <w:r w:rsidR="004428E2">
        <w:t>plynů</w:t>
      </w:r>
      <w:r w:rsidR="00192819">
        <w:t xml:space="preserve"> a </w:t>
      </w:r>
      <w:r w:rsidR="00C41BC8">
        <w:t>zavádět</w:t>
      </w:r>
      <w:r w:rsidR="002A2756" w:rsidRPr="0016458A">
        <w:t xml:space="preserve"> adaptační opatření</w:t>
      </w:r>
      <w:r w:rsidR="00034A5C">
        <w:t>,</w:t>
      </w:r>
      <w:r w:rsidR="002A2756" w:rsidRPr="0016458A">
        <w:t xml:space="preserve"> jako je například lepší péče</w:t>
      </w:r>
      <w:r w:rsidR="00192819">
        <w:t xml:space="preserve"> o </w:t>
      </w:r>
      <w:r w:rsidR="002A2756" w:rsidRPr="0016458A">
        <w:t xml:space="preserve">zeleň ve městech či </w:t>
      </w:r>
      <w:proofErr w:type="spellStart"/>
      <w:r w:rsidR="006A4D62">
        <w:t>mitigační</w:t>
      </w:r>
      <w:proofErr w:type="spellEnd"/>
      <w:r w:rsidR="006A4D62">
        <w:t xml:space="preserve"> opatření například</w:t>
      </w:r>
      <w:r w:rsidR="00192819">
        <w:t xml:space="preserve"> v </w:t>
      </w:r>
      <w:r w:rsidR="006A4D62">
        <w:t xml:space="preserve">podobě </w:t>
      </w:r>
      <w:r w:rsidR="002A2756" w:rsidRPr="0016458A">
        <w:t>pasivně energetické</w:t>
      </w:r>
      <w:r w:rsidR="00AB0601">
        <w:t>ho</w:t>
      </w:r>
      <w:r w:rsidR="002A2756" w:rsidRPr="0016458A">
        <w:t xml:space="preserve"> stavebnictví.</w:t>
      </w:r>
    </w:p>
    <w:p w14:paraId="0D750523" w14:textId="77777777" w:rsidR="002A2756" w:rsidRPr="004A3995" w:rsidRDefault="002A2756" w:rsidP="00834033">
      <w:pPr>
        <w:pStyle w:val="Nadpis2"/>
        <w:numPr>
          <w:ilvl w:val="0"/>
          <w:numId w:val="0"/>
        </w:numPr>
        <w:suppressAutoHyphens/>
        <w:ind w:left="576" w:hanging="576"/>
        <w:jc w:val="both"/>
        <w:rPr>
          <w:rFonts w:ascii="Arial Narrow" w:hAnsi="Arial Narrow"/>
          <w:sz w:val="20"/>
          <w:szCs w:val="20"/>
        </w:rPr>
      </w:pPr>
      <w:r w:rsidRPr="004A3995">
        <w:t>Globální rozvoj</w:t>
      </w:r>
    </w:p>
    <w:p w14:paraId="4E1F1D8E" w14:textId="28F569F3" w:rsidR="002A2756" w:rsidRPr="00FE0323" w:rsidRDefault="002A2756" w:rsidP="00834033">
      <w:pPr>
        <w:pStyle w:val="slovanodstavec"/>
        <w:suppressAutoHyphens/>
      </w:pPr>
      <w:r w:rsidRPr="00FE0323">
        <w:t>Česká republika se hlásí ke své globální zodpovědnosti</w:t>
      </w:r>
      <w:r w:rsidR="00192819">
        <w:t xml:space="preserve"> a </w:t>
      </w:r>
      <w:r w:rsidRPr="00FE0323">
        <w:t>do roku 2030 bude dále spolupracovat na rozvoji globálního prostředí příznivého pro prosazování udržitelného rozvoje. Bude pravidelně vyhodnocovat dopady domácích politik na rozvoj</w:t>
      </w:r>
      <w:r w:rsidR="00192819">
        <w:t xml:space="preserve"> v </w:t>
      </w:r>
      <w:r w:rsidRPr="00FE0323">
        <w:t>ostatních zemích</w:t>
      </w:r>
      <w:r w:rsidR="00192819">
        <w:t xml:space="preserve"> a </w:t>
      </w:r>
      <w:r w:rsidRPr="00FE0323">
        <w:t>posílí koordinaci svého vystupování</w:t>
      </w:r>
      <w:r w:rsidR="00192819">
        <w:t xml:space="preserve"> v </w:t>
      </w:r>
      <w:r w:rsidRPr="00FE0323">
        <w:t>rámci mezinárodních organizací.</w:t>
      </w:r>
    </w:p>
    <w:p w14:paraId="7928EA4D" w14:textId="77777777" w:rsidR="002A2756" w:rsidRPr="00D4404A" w:rsidRDefault="002A2756" w:rsidP="00834033">
      <w:pPr>
        <w:pStyle w:val="Nadpis2"/>
        <w:numPr>
          <w:ilvl w:val="0"/>
          <w:numId w:val="0"/>
        </w:numPr>
        <w:suppressAutoHyphens/>
        <w:ind w:left="576" w:hanging="576"/>
        <w:jc w:val="both"/>
      </w:pPr>
      <w:r w:rsidRPr="00D4404A">
        <w:lastRenderedPageBreak/>
        <w:t>Dobré vládnutí</w:t>
      </w:r>
    </w:p>
    <w:p w14:paraId="027B3630" w14:textId="104B225D" w:rsidR="002A2756" w:rsidRDefault="002A2756" w:rsidP="00834033">
      <w:pPr>
        <w:pStyle w:val="slovanodstavec"/>
        <w:suppressAutoHyphens/>
      </w:pPr>
      <w:r w:rsidRPr="00D20006">
        <w:t xml:space="preserve">Dobré vládnutí </w:t>
      </w:r>
      <w:r>
        <w:t xml:space="preserve">je </w:t>
      </w:r>
      <w:r w:rsidRPr="00D20006">
        <w:t>základním předpoklad</w:t>
      </w:r>
      <w:r>
        <w:t>em</w:t>
      </w:r>
      <w:r w:rsidRPr="00D20006">
        <w:t xml:space="preserve"> dlouhodobého rozvoje</w:t>
      </w:r>
      <w:r w:rsidR="00192819">
        <w:t>. V </w:t>
      </w:r>
      <w:r w:rsidRPr="00D20006">
        <w:t xml:space="preserve">této oblasti </w:t>
      </w:r>
      <w:r w:rsidRPr="000144C6">
        <w:rPr>
          <w:i/>
        </w:rPr>
        <w:t>Česká republika 2030</w:t>
      </w:r>
      <w:r w:rsidRPr="00D20006">
        <w:t xml:space="preserve"> identifikuje několik zásadních výzev, jako je klesající míra politické participace prostřednictvím tradičních kanálů (politické strany</w:t>
      </w:r>
      <w:r w:rsidR="00192819">
        <w:t xml:space="preserve"> a </w:t>
      </w:r>
      <w:r w:rsidRPr="00D20006">
        <w:t>volby), slabá schopnost horizontální koordinace veřejné správy, omezená schopnost pracovat při rozhodování</w:t>
      </w:r>
      <w:r w:rsidR="00192819">
        <w:t xml:space="preserve"> s </w:t>
      </w:r>
      <w:r w:rsidRPr="00D20006">
        <w:t>dlouhodobou perspektivou</w:t>
      </w:r>
      <w:r>
        <w:t>, malé propojení</w:t>
      </w:r>
      <w:r w:rsidR="00192819">
        <w:t xml:space="preserve"> s </w:t>
      </w:r>
      <w:r>
        <w:t>aktuální zahraniční debatou</w:t>
      </w:r>
      <w:r w:rsidR="00192819">
        <w:t xml:space="preserve"> a </w:t>
      </w:r>
      <w:r>
        <w:t>silně limitovaná schopnost vládnutí inovovat</w:t>
      </w:r>
      <w:r w:rsidRPr="00D20006">
        <w:t xml:space="preserve">. Do roku 2030 je proto nutné </w:t>
      </w:r>
      <w:r>
        <w:t xml:space="preserve">posílit mechanismy, jimiž je zajišťována soudržnost veřejných politik, rozvíjet </w:t>
      </w:r>
      <w:r w:rsidRPr="00D20006">
        <w:t xml:space="preserve">inovativní prostředí ve veřejné správě, </w:t>
      </w:r>
      <w:r>
        <w:t>vylepšovat reprezentativní</w:t>
      </w:r>
      <w:r w:rsidR="00034A5C">
        <w:t>,</w:t>
      </w:r>
      <w:r w:rsidR="00192819">
        <w:t xml:space="preserve"> a </w:t>
      </w:r>
      <w:r>
        <w:t>zároveň posilovat participativní</w:t>
      </w:r>
      <w:r w:rsidR="00192819">
        <w:t xml:space="preserve"> a </w:t>
      </w:r>
      <w:proofErr w:type="spellStart"/>
      <w:r>
        <w:t>deliberativní</w:t>
      </w:r>
      <w:proofErr w:type="spellEnd"/>
      <w:r>
        <w:t xml:space="preserve"> prvky demokracie, posílit datovou, znalostní</w:t>
      </w:r>
      <w:r w:rsidR="00192819">
        <w:t xml:space="preserve"> a </w:t>
      </w:r>
      <w:r>
        <w:t>dovednostní kapacitu veřejné správy</w:t>
      </w:r>
      <w:r w:rsidR="00192819">
        <w:t xml:space="preserve"> a </w:t>
      </w:r>
      <w:r>
        <w:t>rozvíjet systém sdílení dat</w:t>
      </w:r>
      <w:r w:rsidR="00192819">
        <w:t xml:space="preserve"> a </w:t>
      </w:r>
      <w:r>
        <w:t>informací uvnitř veřejné správy</w:t>
      </w:r>
      <w:r w:rsidR="00192819">
        <w:t xml:space="preserve"> i </w:t>
      </w:r>
      <w:r>
        <w:t>směrem</w:t>
      </w:r>
      <w:r w:rsidR="00192819">
        <w:t xml:space="preserve"> k </w:t>
      </w:r>
      <w:r>
        <w:t>občanům</w:t>
      </w:r>
      <w:r w:rsidR="00BC227E">
        <w:t>.</w:t>
      </w:r>
      <w:r w:rsidR="008406BD">
        <w:t xml:space="preserve"> Tyto principy by se měly promítnout na všech úrovních veřejné správy.</w:t>
      </w:r>
    </w:p>
    <w:p w14:paraId="16451A8F" w14:textId="0EAA0F5A" w:rsidR="002A2756" w:rsidRDefault="002A2756" w:rsidP="00834033">
      <w:pPr>
        <w:pStyle w:val="slovanodstavec"/>
        <w:suppressAutoHyphens/>
        <w:rPr>
          <w:rFonts w:eastAsiaTheme="minorHAnsi"/>
        </w:rPr>
      </w:pPr>
      <w:r>
        <w:t xml:space="preserve">Pro zajištění implementace strategického dokumentu </w:t>
      </w:r>
      <w:r w:rsidRPr="008F5EBF">
        <w:rPr>
          <w:i/>
        </w:rPr>
        <w:t>Česká republika 2030</w:t>
      </w:r>
      <w:r>
        <w:t xml:space="preserve"> bude přijat samostatný implementační </w:t>
      </w:r>
      <w:r w:rsidR="00EB088A">
        <w:t>dokument</w:t>
      </w:r>
      <w:r>
        <w:t>, který vyhodnotí, jak jsou</w:t>
      </w:r>
      <w:r w:rsidR="00192819">
        <w:t xml:space="preserve"> v </w:t>
      </w:r>
      <w:r>
        <w:t>současné době naplňovány specifické cíle</w:t>
      </w:r>
      <w:r w:rsidR="00034A5C">
        <w:t>,</w:t>
      </w:r>
      <w:r w:rsidR="00192819">
        <w:t xml:space="preserve"> a </w:t>
      </w:r>
      <w:r>
        <w:t xml:space="preserve">identifikuje </w:t>
      </w:r>
      <w:r w:rsidR="00F43CF2">
        <w:t>prostor pro úpravy stávající</w:t>
      </w:r>
      <w:r w:rsidR="00821D38">
        <w:t>c</w:t>
      </w:r>
      <w:r w:rsidR="00F43CF2">
        <w:t>h</w:t>
      </w:r>
      <w:r w:rsidR="00192819">
        <w:t xml:space="preserve"> a </w:t>
      </w:r>
      <w:r>
        <w:t xml:space="preserve">potenciál pro přijetí nových politik či opatření. Cíle strategického rámce </w:t>
      </w:r>
      <w:r>
        <w:rPr>
          <w:i/>
        </w:rPr>
        <w:t xml:space="preserve">Česká republika 2030 </w:t>
      </w:r>
      <w:r>
        <w:t xml:space="preserve">budou naplňovány prostřednictvím </w:t>
      </w:r>
      <w:r w:rsidR="00EB088A">
        <w:t>opatření</w:t>
      </w:r>
      <w:r>
        <w:t xml:space="preserve"> na národní</w:t>
      </w:r>
      <w:r w:rsidR="00192819">
        <w:t xml:space="preserve"> a </w:t>
      </w:r>
      <w:r>
        <w:t xml:space="preserve">krajské úrovni. Odbor pro udržitelný rozvoj Úřadu vlády připraví za každé dva roky analytickou </w:t>
      </w:r>
      <w:r w:rsidRPr="00413D32">
        <w:rPr>
          <w:i/>
        </w:rPr>
        <w:t>Zprávu</w:t>
      </w:r>
      <w:r w:rsidR="00192819">
        <w:rPr>
          <w:i/>
        </w:rPr>
        <w:t xml:space="preserve"> o </w:t>
      </w:r>
      <w:r w:rsidRPr="00413D32">
        <w:rPr>
          <w:i/>
        </w:rPr>
        <w:t>stavu kvality života</w:t>
      </w:r>
      <w:r w:rsidR="00192819">
        <w:rPr>
          <w:i/>
        </w:rPr>
        <w:t xml:space="preserve"> a </w:t>
      </w:r>
      <w:r w:rsidRPr="00413D32">
        <w:rPr>
          <w:i/>
        </w:rPr>
        <w:t>její udržitelnosti</w:t>
      </w:r>
      <w:r w:rsidRPr="00804C5F">
        <w:t>, která bude na základě indikátorů vyhodnocovat stav</w:t>
      </w:r>
      <w:r w:rsidR="00192819">
        <w:t xml:space="preserve"> a </w:t>
      </w:r>
      <w:r w:rsidRPr="00804C5F">
        <w:t>trendy kvality života</w:t>
      </w:r>
      <w:r w:rsidR="00192819">
        <w:t xml:space="preserve"> a </w:t>
      </w:r>
      <w:r w:rsidRPr="00804C5F">
        <w:t xml:space="preserve">její </w:t>
      </w:r>
      <w:r>
        <w:t>udržitelnosti</w:t>
      </w:r>
      <w:r w:rsidR="00192819">
        <w:t xml:space="preserve"> v </w:t>
      </w:r>
      <w:r>
        <w:t>České republice</w:t>
      </w:r>
      <w:r w:rsidR="00192819">
        <w:t>. K </w:t>
      </w:r>
      <w:r>
        <w:t>její přípravě</w:t>
      </w:r>
      <w:r w:rsidR="00192819">
        <w:t xml:space="preserve"> a </w:t>
      </w:r>
      <w:r>
        <w:t>oponentuře budou přizván</w:t>
      </w:r>
      <w:r w:rsidR="00CF70D9">
        <w:t>i</w:t>
      </w:r>
      <w:r>
        <w:t xml:space="preserve"> také zástupci</w:t>
      </w:r>
      <w:r w:rsidR="00192819">
        <w:t xml:space="preserve"> a </w:t>
      </w:r>
      <w:r>
        <w:t>zástupkyně ostatních sektorů. S</w:t>
      </w:r>
      <w:r w:rsidRPr="00804C5F">
        <w:t xml:space="preserve">oučástí </w:t>
      </w:r>
      <w:r>
        <w:t>této z</w:t>
      </w:r>
      <w:r w:rsidRPr="00804C5F">
        <w:t>právy bude rovněž doporučení</w:t>
      </w:r>
      <w:r w:rsidR="00192819">
        <w:t xml:space="preserve"> k </w:t>
      </w:r>
      <w:r w:rsidRPr="00804C5F">
        <w:t>případné aktualizac</w:t>
      </w:r>
      <w:r>
        <w:t>i</w:t>
      </w:r>
      <w:r w:rsidR="008D1A07">
        <w:t xml:space="preserve"> strategického rámce</w:t>
      </w:r>
      <w:r w:rsidR="00FA62E4">
        <w:t>.</w:t>
      </w:r>
    </w:p>
    <w:p w14:paraId="0ABD8EB0" w14:textId="38BFC425" w:rsidR="00CD71E5" w:rsidRDefault="002A2756" w:rsidP="00834033">
      <w:pPr>
        <w:pStyle w:val="slovanodstavec"/>
        <w:suppressAutoHyphens/>
      </w:pPr>
      <w:r w:rsidRPr="000144C6">
        <w:rPr>
          <w:i/>
        </w:rPr>
        <w:t>Česká republika 2030</w:t>
      </w:r>
      <w:r>
        <w:t xml:space="preserve"> představuje vizi dlouhodobého rozvoje, na kterém se mus</w:t>
      </w:r>
      <w:r w:rsidR="00DB45FF">
        <w:t>ejí</w:t>
      </w:r>
      <w:r>
        <w:t xml:space="preserve"> podílet rovněž nestátní aktéři</w:t>
      </w:r>
      <w:r w:rsidR="00192819">
        <w:t xml:space="preserve"> a </w:t>
      </w:r>
      <w:r>
        <w:t>aktérky. Proto bude možné se přihlásit</w:t>
      </w:r>
      <w:r w:rsidR="00192819">
        <w:t xml:space="preserve"> k </w:t>
      </w:r>
      <w:r>
        <w:t>naplňování jejích cílů formou tzv. dobrovolných závazků. Součástí implementace bude rovněž posílení udržitelnosti ve vnitřním fungování úřadů na národní</w:t>
      </w:r>
      <w:r w:rsidR="00E00115">
        <w:t>,</w:t>
      </w:r>
      <w:r w:rsidR="00BC227E">
        <w:t> </w:t>
      </w:r>
      <w:r>
        <w:t>krajské</w:t>
      </w:r>
      <w:r w:rsidR="00192819">
        <w:t xml:space="preserve"> a </w:t>
      </w:r>
      <w:r w:rsidR="00E00115">
        <w:t>obecní</w:t>
      </w:r>
      <w:r>
        <w:t xml:space="preserve"> úrovni</w:t>
      </w:r>
      <w:r w:rsidR="00192819">
        <w:t xml:space="preserve"> a </w:t>
      </w:r>
      <w:r>
        <w:t>metodická podpora Úřadu vlády při aplikaci principů udržitelného rozvoje</w:t>
      </w:r>
      <w:r w:rsidR="00192819">
        <w:t xml:space="preserve"> v </w:t>
      </w:r>
      <w:r>
        <w:t>rozhodování ústředních orgánů státní správy.</w:t>
      </w:r>
    </w:p>
    <w:p w14:paraId="078F6873" w14:textId="11378568" w:rsidR="00A52DED" w:rsidRPr="001F42C5" w:rsidRDefault="00CD71E5" w:rsidP="00834033">
      <w:pPr>
        <w:pStyle w:val="r2030nelovan"/>
        <w:suppressAutoHyphens/>
      </w:pPr>
      <w:r>
        <w:br w:type="page"/>
      </w:r>
    </w:p>
    <w:p w14:paraId="00BBCA22" w14:textId="5111F2C7" w:rsidR="007B6018" w:rsidRPr="00F25C66" w:rsidRDefault="00C51D5B" w:rsidP="00834033">
      <w:pPr>
        <w:pStyle w:val="Nadpis1"/>
        <w:numPr>
          <w:ilvl w:val="0"/>
          <w:numId w:val="0"/>
        </w:numPr>
        <w:suppressAutoHyphens/>
        <w:ind w:left="357" w:hanging="357"/>
        <w:jc w:val="both"/>
      </w:pPr>
      <w:bookmarkStart w:id="8" w:name="_Toc461787175"/>
      <w:bookmarkStart w:id="9" w:name="_Toc476575695"/>
      <w:r w:rsidRPr="00F25C66">
        <w:lastRenderedPageBreak/>
        <w:t>P</w:t>
      </w:r>
      <w:r w:rsidR="007B6018" w:rsidRPr="00F25C66">
        <w:t xml:space="preserve">rincipy </w:t>
      </w:r>
      <w:r w:rsidR="00A42753" w:rsidRPr="00F25C66">
        <w:t xml:space="preserve">udržitelného </w:t>
      </w:r>
      <w:r w:rsidR="007B6018" w:rsidRPr="00F25C66">
        <w:t>rozvoje</w:t>
      </w:r>
      <w:bookmarkEnd w:id="8"/>
      <w:bookmarkEnd w:id="9"/>
    </w:p>
    <w:p w14:paraId="4B4AE786" w14:textId="0620DDD6" w:rsidR="00DD00D3" w:rsidRPr="009E0555" w:rsidRDefault="00DD00D3" w:rsidP="00834033">
      <w:pPr>
        <w:pStyle w:val="slovanodstavec"/>
        <w:suppressAutoHyphens/>
      </w:pPr>
      <w:r w:rsidRPr="00F83495">
        <w:rPr>
          <w:i/>
        </w:rPr>
        <w:t>Česká republika 2030</w:t>
      </w:r>
      <w:r w:rsidRPr="009E0555">
        <w:t xml:space="preserve"> stanovuje níže uvedené principy</w:t>
      </w:r>
      <w:r w:rsidR="007B2DF0">
        <w:t>, které promítá do všech klíčových oblastí,</w:t>
      </w:r>
      <w:r w:rsidR="00192819">
        <w:t xml:space="preserve"> a </w:t>
      </w:r>
      <w:r w:rsidR="000441D6">
        <w:t>představuje</w:t>
      </w:r>
      <w:r w:rsidR="000441D6" w:rsidRPr="009E0555">
        <w:t xml:space="preserve"> </w:t>
      </w:r>
      <w:r w:rsidR="004521E6" w:rsidRPr="009E0555">
        <w:t>možné praktické způsoby jejich naplňování</w:t>
      </w:r>
      <w:r w:rsidR="00192819">
        <w:t xml:space="preserve"> v </w:t>
      </w:r>
      <w:r w:rsidRPr="009E0555">
        <w:t>konkrétních politik</w:t>
      </w:r>
      <w:r w:rsidR="004521E6" w:rsidRPr="009E0555">
        <w:t>ách</w:t>
      </w:r>
      <w:r w:rsidRPr="009E0555">
        <w:t>.</w:t>
      </w:r>
    </w:p>
    <w:p w14:paraId="56520417" w14:textId="17AF7372" w:rsidR="007B6018" w:rsidRPr="009E0555" w:rsidRDefault="00126C0D" w:rsidP="00834033">
      <w:pPr>
        <w:pStyle w:val="r2030nelovan"/>
        <w:suppressAutoHyphens/>
        <w:rPr>
          <w:b/>
          <w:noProof w:val="0"/>
        </w:rPr>
      </w:pPr>
      <w:r>
        <w:rPr>
          <w:b/>
          <w:noProof w:val="0"/>
        </w:rPr>
        <w:t xml:space="preserve">Mějme na paměti, že </w:t>
      </w:r>
      <w:r w:rsidR="00AB0601">
        <w:rPr>
          <w:b/>
          <w:noProof w:val="0"/>
        </w:rPr>
        <w:t>u</w:t>
      </w:r>
      <w:r w:rsidR="007B6018" w:rsidRPr="009E0555">
        <w:rPr>
          <w:b/>
          <w:noProof w:val="0"/>
        </w:rPr>
        <w:t>držitelný rozvoj je komplexní</w:t>
      </w:r>
      <w:r w:rsidR="00192819">
        <w:rPr>
          <w:b/>
          <w:noProof w:val="0"/>
        </w:rPr>
        <w:t xml:space="preserve"> a </w:t>
      </w:r>
      <w:r w:rsidR="007B6018" w:rsidRPr="009E0555">
        <w:rPr>
          <w:b/>
          <w:noProof w:val="0"/>
        </w:rPr>
        <w:t>dynamický systém</w:t>
      </w:r>
    </w:p>
    <w:p w14:paraId="2373C67E" w14:textId="7DE8B6D4" w:rsidR="007B6018" w:rsidRPr="001F42C5" w:rsidRDefault="007B6018" w:rsidP="00834033">
      <w:pPr>
        <w:pStyle w:val="slovanodstavec"/>
        <w:suppressAutoHyphens/>
      </w:pPr>
      <w:r w:rsidRPr="001F42C5">
        <w:t>Lidský svět je jeden celek. Každé dělení na environmentální, sociální</w:t>
      </w:r>
      <w:r w:rsidR="00192819">
        <w:t xml:space="preserve"> i </w:t>
      </w:r>
      <w:r w:rsidRPr="001F42C5">
        <w:t>ekonomické zájmy je pomocné. Všechny tyto oblasti jsou navzájem provázané. Proto je nezbytné přistupovat</w:t>
      </w:r>
      <w:r w:rsidR="00192819">
        <w:t xml:space="preserve"> k </w:t>
      </w:r>
      <w:r w:rsidRPr="001F42C5">
        <w:t>nim integrovaně</w:t>
      </w:r>
      <w:r w:rsidR="00192819">
        <w:t xml:space="preserve"> a </w:t>
      </w:r>
      <w:r w:rsidRPr="001F42C5">
        <w:t>respektovat potřeb</w:t>
      </w:r>
      <w:r w:rsidR="00A86325">
        <w:t>u</w:t>
      </w:r>
      <w:r w:rsidRPr="001F42C5">
        <w:t xml:space="preserve"> udržovat komplexní</w:t>
      </w:r>
      <w:r w:rsidR="00192819">
        <w:t xml:space="preserve"> a </w:t>
      </w:r>
      <w:r w:rsidRPr="001F42C5">
        <w:t>dynamickou rovnováhu</w:t>
      </w:r>
      <w:r w:rsidR="00192819">
        <w:t xml:space="preserve"> v </w:t>
      </w:r>
      <w:r w:rsidRPr="001F42C5">
        <w:t>čase</w:t>
      </w:r>
      <w:r w:rsidR="00192819">
        <w:t xml:space="preserve"> i </w:t>
      </w:r>
      <w:r w:rsidRPr="001F42C5">
        <w:t>prostoru. Té lze docilovat hledáním rovnováhy mezi třemi pilíři udržitelného rozvoje prostřednictvím strategického plánování</w:t>
      </w:r>
      <w:r w:rsidR="00192819">
        <w:t xml:space="preserve"> a </w:t>
      </w:r>
      <w:r w:rsidRPr="001F42C5">
        <w:t xml:space="preserve">řízení. </w:t>
      </w:r>
      <w:r w:rsidR="00A86325">
        <w:t>V</w:t>
      </w:r>
      <w:r w:rsidRPr="001F42C5">
        <w:t>ýsledkem by měly být koherentní/provázané politiky pro udržitelný rozvoj, které komunikují</w:t>
      </w:r>
      <w:r w:rsidR="00192819">
        <w:t xml:space="preserve"> s </w:t>
      </w:r>
      <w:r w:rsidRPr="001F42C5">
        <w:t>celou společností (zahrnují všechny sektory), vycházejí</w:t>
      </w:r>
      <w:r w:rsidR="00192819">
        <w:t xml:space="preserve"> z </w:t>
      </w:r>
      <w:r w:rsidRPr="001F42C5">
        <w:t>věcného rozdělení rozhodov</w:t>
      </w:r>
      <w:r w:rsidR="00A86325">
        <w:t>ací moci</w:t>
      </w:r>
      <w:r w:rsidR="00192819">
        <w:t xml:space="preserve"> a </w:t>
      </w:r>
      <w:r w:rsidRPr="001F42C5">
        <w:t>je možné je realizovat na příslušných organizačních, pokud možno co nejnižších úrovních (subsidiarita). Jejich přínos je třeba poměřovat nejen náklady, ale</w:t>
      </w:r>
      <w:r w:rsidR="00192819">
        <w:t xml:space="preserve"> i </w:t>
      </w:r>
      <w:r w:rsidR="008D13C3">
        <w:t>jejich vnějšími projevy</w:t>
      </w:r>
      <w:r w:rsidR="00192819">
        <w:t xml:space="preserve"> a </w:t>
      </w:r>
      <w:r w:rsidRPr="001F42C5">
        <w:t xml:space="preserve">dopady. </w:t>
      </w:r>
    </w:p>
    <w:p w14:paraId="2B9284F9" w14:textId="5A59BB1B" w:rsidR="007B6018" w:rsidRPr="009E0555" w:rsidRDefault="007B6018" w:rsidP="00834033">
      <w:pPr>
        <w:pStyle w:val="r2030nelovan"/>
        <w:suppressAutoHyphens/>
        <w:rPr>
          <w:b/>
          <w:noProof w:val="0"/>
        </w:rPr>
      </w:pPr>
      <w:r w:rsidRPr="009E0555">
        <w:rPr>
          <w:b/>
          <w:noProof w:val="0"/>
        </w:rPr>
        <w:t>Zachovávejme</w:t>
      </w:r>
      <w:r w:rsidR="00192819">
        <w:rPr>
          <w:b/>
          <w:noProof w:val="0"/>
        </w:rPr>
        <w:t xml:space="preserve"> a </w:t>
      </w:r>
      <w:r w:rsidRPr="009E0555">
        <w:rPr>
          <w:b/>
          <w:noProof w:val="0"/>
        </w:rPr>
        <w:t>podporujme rozmanitost</w:t>
      </w:r>
    </w:p>
    <w:p w14:paraId="4BD75D9C" w14:textId="73A8C6DD" w:rsidR="007B6018" w:rsidRDefault="007B6018" w:rsidP="00834033">
      <w:pPr>
        <w:pStyle w:val="slovanodstavec"/>
        <w:suppressAutoHyphens/>
      </w:pPr>
      <w:r w:rsidRPr="00374E1C">
        <w:t>Stabilní komplexní systémy jsou obvykle ve stavu dynamické rovnováhy. Větší diverzita snižuje riziko kolapsu celých ekosystémů. Rozmanitost má ale velký význam nejen</w:t>
      </w:r>
      <w:r w:rsidR="00192819">
        <w:t xml:space="preserve"> v </w:t>
      </w:r>
      <w:r w:rsidRPr="00374E1C">
        <w:t>přírodních ekosystémech, ale</w:t>
      </w:r>
      <w:r w:rsidR="00192819">
        <w:t xml:space="preserve"> i </w:t>
      </w:r>
      <w:r w:rsidRPr="00374E1C">
        <w:t>ve sféře kulturní, sociální</w:t>
      </w:r>
      <w:r w:rsidR="00192819">
        <w:t xml:space="preserve"> a </w:t>
      </w:r>
      <w:r w:rsidRPr="00374E1C">
        <w:t>hospodářské. Udržitelný rozvoj zahrnuje</w:t>
      </w:r>
      <w:r w:rsidR="00192819">
        <w:t xml:space="preserve"> i </w:t>
      </w:r>
      <w:r w:rsidRPr="00374E1C">
        <w:t>různorodost perspektiv</w:t>
      </w:r>
      <w:r w:rsidR="00192819">
        <w:t xml:space="preserve"> a </w:t>
      </w:r>
      <w:r w:rsidRPr="00374E1C">
        <w:t>toleranci</w:t>
      </w:r>
      <w:r w:rsidR="00192819">
        <w:t xml:space="preserve"> k </w:t>
      </w:r>
      <w:r w:rsidRPr="00374E1C">
        <w:t>odlišnostem.</w:t>
      </w:r>
      <w:r w:rsidR="004521E6">
        <w:t xml:space="preserve"> </w:t>
      </w:r>
      <w:r w:rsidR="00A86325">
        <w:t>Ty se p</w:t>
      </w:r>
      <w:r w:rsidRPr="00374E1C">
        <w:t>rakticky projevuj</w:t>
      </w:r>
      <w:r w:rsidR="00A86325">
        <w:t>í například</w:t>
      </w:r>
      <w:r w:rsidR="00192819">
        <w:t xml:space="preserve"> v </w:t>
      </w:r>
      <w:r w:rsidR="00A86325">
        <w:t>následujících </w:t>
      </w:r>
      <w:r w:rsidRPr="00374E1C">
        <w:t>zásadách</w:t>
      </w:r>
      <w:r w:rsidR="00A86325">
        <w:t xml:space="preserve"> – </w:t>
      </w:r>
      <w:r w:rsidRPr="00374E1C">
        <w:t>princip</w:t>
      </w:r>
      <w:r w:rsidR="00A86325">
        <w:t>ech</w:t>
      </w:r>
      <w:r w:rsidRPr="00374E1C">
        <w:t xml:space="preserve"> partnerství, rovných příležitost</w:t>
      </w:r>
      <w:r w:rsidR="00A86325">
        <w:t>ech</w:t>
      </w:r>
      <w:r w:rsidRPr="00374E1C">
        <w:t>, inkluz</w:t>
      </w:r>
      <w:r w:rsidR="00A86325">
        <w:t>i</w:t>
      </w:r>
      <w:r w:rsidRPr="00374E1C">
        <w:t>, ale</w:t>
      </w:r>
      <w:r w:rsidR="00192819">
        <w:t xml:space="preserve"> i </w:t>
      </w:r>
      <w:r w:rsidRPr="00374E1C">
        <w:t>výše zmíněn</w:t>
      </w:r>
      <w:r w:rsidR="00A86325">
        <w:t>ých</w:t>
      </w:r>
      <w:r w:rsidRPr="00374E1C">
        <w:t xml:space="preserve"> princip</w:t>
      </w:r>
      <w:r w:rsidR="00A86325">
        <w:t>ech</w:t>
      </w:r>
      <w:r w:rsidRPr="00374E1C">
        <w:t xml:space="preserve"> předběžné opatrnosti, soudržnosti</w:t>
      </w:r>
      <w:r w:rsidR="00192819">
        <w:t xml:space="preserve"> a </w:t>
      </w:r>
      <w:r w:rsidRPr="00374E1C">
        <w:t xml:space="preserve">globální odpovědnosti. </w:t>
      </w:r>
      <w:r w:rsidR="00A86325">
        <w:t xml:space="preserve">Součástí rozmanitosti je také </w:t>
      </w:r>
      <w:r w:rsidRPr="00374E1C">
        <w:t xml:space="preserve">uznání, že ochrana životního prostředí je nezbytnou </w:t>
      </w:r>
      <w:r w:rsidR="00A86325">
        <w:t>složkou</w:t>
      </w:r>
      <w:r w:rsidR="00A86325" w:rsidRPr="00374E1C">
        <w:t xml:space="preserve"> </w:t>
      </w:r>
      <w:r w:rsidRPr="00374E1C">
        <w:t>rozvojového procesu</w:t>
      </w:r>
      <w:r w:rsidR="00192819">
        <w:t xml:space="preserve"> a </w:t>
      </w:r>
      <w:r w:rsidR="00642348" w:rsidRPr="00642348">
        <w:t>je nezbytné</w:t>
      </w:r>
      <w:r w:rsidRPr="00374E1C">
        <w:t xml:space="preserve"> ji posuzovat </w:t>
      </w:r>
      <w:r w:rsidR="00642348">
        <w:t>současně</w:t>
      </w:r>
      <w:r w:rsidR="00192819">
        <w:t xml:space="preserve"> s </w:t>
      </w:r>
      <w:r w:rsidR="00642348">
        <w:t>ostatními aspekty</w:t>
      </w:r>
      <w:r w:rsidRPr="00374E1C">
        <w:t>.</w:t>
      </w:r>
    </w:p>
    <w:p w14:paraId="202F0084" w14:textId="77777777" w:rsidR="007B6018" w:rsidRPr="009E0555" w:rsidRDefault="007B6018" w:rsidP="00834033">
      <w:pPr>
        <w:pStyle w:val="r2030nelovan"/>
        <w:suppressAutoHyphens/>
        <w:rPr>
          <w:b/>
          <w:noProof w:val="0"/>
        </w:rPr>
      </w:pPr>
      <w:r w:rsidRPr="009E0555">
        <w:rPr>
          <w:b/>
          <w:noProof w:val="0"/>
        </w:rPr>
        <w:t>Respektujme základní lidská práva</w:t>
      </w:r>
    </w:p>
    <w:p w14:paraId="43127A1A" w14:textId="03F595D2" w:rsidR="007B6018" w:rsidRPr="00374E1C" w:rsidRDefault="007B6018" w:rsidP="00834033">
      <w:pPr>
        <w:pStyle w:val="slovanodstavec"/>
        <w:suppressAutoHyphens/>
      </w:pPr>
      <w:r w:rsidRPr="00374E1C">
        <w:t>Udržitelný rozvoj není možný bez respektová</w:t>
      </w:r>
      <w:r w:rsidR="009A64C6">
        <w:t>ní principu rovnosti, svobody</w:t>
      </w:r>
      <w:r w:rsidR="00192819">
        <w:t xml:space="preserve"> a </w:t>
      </w:r>
      <w:r w:rsidRPr="00374E1C">
        <w:t>práv všech lidí, jejich vzájemné solidarity, odpovědnosti</w:t>
      </w:r>
      <w:r w:rsidR="00192819">
        <w:t xml:space="preserve"> a </w:t>
      </w:r>
      <w:r w:rsidRPr="00374E1C">
        <w:t>tolerance při dosahování co nejvyšší kvality života jednotlivců</w:t>
      </w:r>
      <w:r w:rsidR="00192819">
        <w:t xml:space="preserve"> i </w:t>
      </w:r>
      <w:r w:rsidRPr="00374E1C">
        <w:t>společnosti. Udržitelný rozvoj proto respektuje základní hodnoty lidské společnosti</w:t>
      </w:r>
      <w:r w:rsidR="00A86325">
        <w:t>,</w:t>
      </w:r>
      <w:r w:rsidR="00192819">
        <w:t xml:space="preserve"> a </w:t>
      </w:r>
      <w:r w:rsidR="00A86325">
        <w:t>to</w:t>
      </w:r>
      <w:r w:rsidRPr="00374E1C">
        <w:t xml:space="preserve"> jak individuální (právo na život, svobodu, bezpečnost, vzdělání, rovnoprávnost, rovnost příležitostí a</w:t>
      </w:r>
      <w:r w:rsidR="00242743">
        <w:t>p</w:t>
      </w:r>
      <w:r w:rsidRPr="00374E1C">
        <w:t>.), tak</w:t>
      </w:r>
      <w:r w:rsidR="007D2592">
        <w:t xml:space="preserve"> </w:t>
      </w:r>
      <w:r w:rsidRPr="00374E1C">
        <w:t>kolektivní (globální</w:t>
      </w:r>
      <w:r w:rsidR="00192819">
        <w:t xml:space="preserve"> i </w:t>
      </w:r>
      <w:r w:rsidRPr="00374E1C">
        <w:t>mezigenerační odpovědnost, bezpečnost, solidarita, sociální soudržnost).</w:t>
      </w:r>
    </w:p>
    <w:p w14:paraId="72CD39A6" w14:textId="77777777" w:rsidR="005B757E" w:rsidRDefault="005B757E" w:rsidP="00834033">
      <w:pPr>
        <w:pStyle w:val="r2030nelovan"/>
        <w:suppressAutoHyphens/>
        <w:rPr>
          <w:b/>
          <w:noProof w:val="0"/>
        </w:rPr>
      </w:pPr>
    </w:p>
    <w:p w14:paraId="36E31D0D" w14:textId="75C9F97C" w:rsidR="007B6018" w:rsidRPr="009E0555" w:rsidRDefault="007B6018" w:rsidP="00834033">
      <w:pPr>
        <w:pStyle w:val="r2030nelovan"/>
        <w:suppressAutoHyphens/>
        <w:rPr>
          <w:b/>
          <w:noProof w:val="0"/>
        </w:rPr>
      </w:pPr>
      <w:r w:rsidRPr="009E0555">
        <w:rPr>
          <w:b/>
          <w:noProof w:val="0"/>
        </w:rPr>
        <w:lastRenderedPageBreak/>
        <w:t>Participujme, diskutujme, buďme transparentní</w:t>
      </w:r>
      <w:r w:rsidR="00192819">
        <w:rPr>
          <w:b/>
          <w:noProof w:val="0"/>
        </w:rPr>
        <w:t xml:space="preserve"> a </w:t>
      </w:r>
      <w:r w:rsidRPr="009E0555">
        <w:rPr>
          <w:b/>
          <w:noProof w:val="0"/>
        </w:rPr>
        <w:t>hledejme nenásilná řešení konfliktů</w:t>
      </w:r>
    </w:p>
    <w:p w14:paraId="0585F507" w14:textId="4AFC982D" w:rsidR="007B6018" w:rsidRPr="00374E1C" w:rsidRDefault="007B6018" w:rsidP="00834033">
      <w:pPr>
        <w:pStyle w:val="slovanodstavec"/>
        <w:suppressAutoHyphens/>
      </w:pPr>
      <w:r w:rsidRPr="00374E1C">
        <w:t>Nezbytnou podmínkou udržitelného rozvoje je transparentnost, chápaná nejen jako dostatek informací</w:t>
      </w:r>
      <w:r w:rsidR="00192819">
        <w:t xml:space="preserve"> o </w:t>
      </w:r>
      <w:r w:rsidRPr="00374E1C">
        <w:t>rozhodovacích procesech státu</w:t>
      </w:r>
      <w:r w:rsidR="00192819">
        <w:t xml:space="preserve"> a </w:t>
      </w:r>
      <w:r w:rsidRPr="00374E1C">
        <w:t>institucí, ale</w:t>
      </w:r>
      <w:r w:rsidR="007D2592">
        <w:t xml:space="preserve"> </w:t>
      </w:r>
      <w:r w:rsidR="00A254EC">
        <w:t xml:space="preserve">také </w:t>
      </w:r>
      <w:r w:rsidRPr="00374E1C">
        <w:t>jako kvalita</w:t>
      </w:r>
      <w:r w:rsidR="00192819">
        <w:t xml:space="preserve"> a </w:t>
      </w:r>
      <w:r w:rsidRPr="00374E1C">
        <w:t>srozumitelnost podkladů.</w:t>
      </w:r>
      <w:r w:rsidR="004521E6">
        <w:t xml:space="preserve"> </w:t>
      </w:r>
      <w:r w:rsidRPr="00374E1C">
        <w:t>Podkladem politik musejí být nejen výsledky kvalitního vědeckého poznání, ale</w:t>
      </w:r>
      <w:r w:rsidR="00192819">
        <w:t xml:space="preserve"> i </w:t>
      </w:r>
      <w:r w:rsidRPr="00374E1C">
        <w:t>participac</w:t>
      </w:r>
      <w:r w:rsidR="00D52728">
        <w:t>e</w:t>
      </w:r>
      <w:r w:rsidRPr="00374E1C">
        <w:t>, tedy zapojení veřejnosti, která má dostatek kvalitních</w:t>
      </w:r>
      <w:r w:rsidR="00192819">
        <w:t xml:space="preserve"> a </w:t>
      </w:r>
      <w:r w:rsidRPr="00374E1C">
        <w:t>srozumitelných informací. Politická zásada subsidiarity, tedy rozhodování na nejnižší možné úrovni, zároveň musí respektovat postoje různých společenských sku</w:t>
      </w:r>
      <w:r w:rsidR="0048023C">
        <w:t>pin. Rozhodnutí prosazená silou</w:t>
      </w:r>
      <w:r w:rsidRPr="00374E1C">
        <w:t xml:space="preserve"> jsou</w:t>
      </w:r>
      <w:r w:rsidR="00192819">
        <w:t xml:space="preserve"> v </w:t>
      </w:r>
      <w:r w:rsidRPr="00374E1C">
        <w:t>dlouhodobé perspektivě neudržitelná.</w:t>
      </w:r>
    </w:p>
    <w:p w14:paraId="7F15C9DB" w14:textId="77777777" w:rsidR="007B6018" w:rsidRPr="009E0555" w:rsidRDefault="007B6018" w:rsidP="00834033">
      <w:pPr>
        <w:pStyle w:val="r2030nelovan"/>
        <w:suppressAutoHyphens/>
        <w:rPr>
          <w:b/>
          <w:noProof w:val="0"/>
        </w:rPr>
      </w:pPr>
      <w:r w:rsidRPr="009E0555">
        <w:rPr>
          <w:b/>
          <w:noProof w:val="0"/>
        </w:rPr>
        <w:t>Učme se</w:t>
      </w:r>
    </w:p>
    <w:p w14:paraId="01EDDF3B" w14:textId="6D69C340" w:rsidR="007B6018" w:rsidRPr="00374E1C" w:rsidRDefault="007B6018" w:rsidP="00834033">
      <w:pPr>
        <w:pStyle w:val="slovanodstavec"/>
        <w:suppressAutoHyphens/>
      </w:pPr>
      <w:r w:rsidRPr="00374E1C">
        <w:t>Mezi základní principy udržitelného rozvoje je nutné zařadit</w:t>
      </w:r>
      <w:r w:rsidR="00192819">
        <w:t xml:space="preserve"> i </w:t>
      </w:r>
      <w:r w:rsidRPr="00374E1C">
        <w:t xml:space="preserve">stále se prohlubující úroveň poznání ve všech oblastech vědy. Patří sem </w:t>
      </w:r>
      <w:r w:rsidR="00A254EC">
        <w:t xml:space="preserve">však také </w:t>
      </w:r>
      <w:r w:rsidRPr="00374E1C">
        <w:t>schopnost nové poznatky využívat, tedy poučit se ze zkušeností</w:t>
      </w:r>
      <w:r w:rsidR="00192819">
        <w:t xml:space="preserve"> a </w:t>
      </w:r>
      <w:r w:rsidRPr="00374E1C">
        <w:t>nové poznatky vědy dále předávat při výchově</w:t>
      </w:r>
      <w:r w:rsidR="00192819">
        <w:t xml:space="preserve"> a </w:t>
      </w:r>
      <w:r w:rsidRPr="00374E1C">
        <w:t>vzdělávání</w:t>
      </w:r>
      <w:r w:rsidR="00192819">
        <w:t xml:space="preserve"> a </w:t>
      </w:r>
      <w:r w:rsidRPr="00374E1C">
        <w:t>uplatnit je</w:t>
      </w:r>
      <w:r w:rsidR="00192819">
        <w:t xml:space="preserve"> v </w:t>
      </w:r>
      <w:r w:rsidRPr="00374E1C">
        <w:t>praxi. Nezbytná je proto spolupráce mezi veřejnou správou</w:t>
      </w:r>
      <w:r w:rsidR="00192819">
        <w:t xml:space="preserve"> a </w:t>
      </w:r>
      <w:r w:rsidRPr="00374E1C">
        <w:t>vědeckým</w:t>
      </w:r>
      <w:r w:rsidR="009A64C6">
        <w:t>i institucemi</w:t>
      </w:r>
      <w:r w:rsidR="00192819">
        <w:t xml:space="preserve"> a </w:t>
      </w:r>
      <w:r w:rsidRPr="00374E1C">
        <w:t>uplatnění výsledků bádání při strategickém plánování</w:t>
      </w:r>
      <w:r w:rsidR="00192819">
        <w:t>. S </w:t>
      </w:r>
      <w:r w:rsidRPr="00374E1C">
        <w:t>hlubšími znalostmi roste</w:t>
      </w:r>
      <w:r w:rsidR="00192819">
        <w:t xml:space="preserve"> i </w:t>
      </w:r>
      <w:r w:rsidRPr="00374E1C">
        <w:t>respekt ke kulturnímu dědictví, znalost udržitelných vzorců výroby</w:t>
      </w:r>
      <w:r w:rsidR="00192819">
        <w:t xml:space="preserve"> a </w:t>
      </w:r>
      <w:r w:rsidRPr="00374E1C">
        <w:t>spotřeby vede</w:t>
      </w:r>
      <w:r w:rsidR="00192819">
        <w:t xml:space="preserve"> k </w:t>
      </w:r>
      <w:r w:rsidRPr="00374E1C">
        <w:t>šetrnějším procesům, znalosti</w:t>
      </w:r>
      <w:r w:rsidR="00192819">
        <w:t xml:space="preserve"> z </w:t>
      </w:r>
      <w:r w:rsidRPr="00374E1C">
        <w:t>přírodovědných oborů přispívají</w:t>
      </w:r>
      <w:r w:rsidR="00192819">
        <w:t xml:space="preserve"> k </w:t>
      </w:r>
      <w:r w:rsidRPr="00374E1C">
        <w:t>pochopení ekosystémů. Pro udržitelnou společnost je důležitý kvalitní systém vzdělávání, výchovy</w:t>
      </w:r>
      <w:r w:rsidR="00192819">
        <w:t xml:space="preserve"> a </w:t>
      </w:r>
      <w:r w:rsidRPr="00374E1C">
        <w:t>osvěty, který umožňuje různým vrstvám nabyté znalosti využívat.</w:t>
      </w:r>
    </w:p>
    <w:p w14:paraId="1D9999E6" w14:textId="0794DB53" w:rsidR="007B6018" w:rsidRPr="009E0555" w:rsidRDefault="007B6018" w:rsidP="00834033">
      <w:pPr>
        <w:pStyle w:val="r2030nelovan"/>
        <w:suppressAutoHyphens/>
        <w:rPr>
          <w:b/>
          <w:noProof w:val="0"/>
        </w:rPr>
      </w:pPr>
      <w:r w:rsidRPr="009E0555">
        <w:rPr>
          <w:b/>
          <w:noProof w:val="0"/>
        </w:rPr>
        <w:t>Mysleme globálně</w:t>
      </w:r>
      <w:r w:rsidR="00192819">
        <w:rPr>
          <w:b/>
          <w:noProof w:val="0"/>
        </w:rPr>
        <w:t xml:space="preserve"> a </w:t>
      </w:r>
      <w:r w:rsidRPr="009E0555">
        <w:rPr>
          <w:b/>
          <w:noProof w:val="0"/>
        </w:rPr>
        <w:t>dlouhodobě</w:t>
      </w:r>
      <w:r w:rsidR="00126C0D">
        <w:rPr>
          <w:b/>
          <w:noProof w:val="0"/>
        </w:rPr>
        <w:t>, jednejme lokálně</w:t>
      </w:r>
    </w:p>
    <w:p w14:paraId="5266ED10" w14:textId="2914BF28" w:rsidR="007B6018" w:rsidRDefault="009E0555" w:rsidP="00834033">
      <w:pPr>
        <w:pStyle w:val="slovanodstavec"/>
        <w:suppressAutoHyphens/>
      </w:pPr>
      <w:r w:rsidRPr="009E0555">
        <w:t>Nežijeme jen tady</w:t>
      </w:r>
      <w:r w:rsidR="00192819">
        <w:t xml:space="preserve"> a </w:t>
      </w:r>
      <w:r w:rsidRPr="009E0555">
        <w:t xml:space="preserve">teď. </w:t>
      </w:r>
      <w:r w:rsidR="007B6018" w:rsidRPr="009E0555">
        <w:t>Mnohé</w:t>
      </w:r>
      <w:r w:rsidR="007B6018" w:rsidRPr="00374E1C">
        <w:t xml:space="preserve"> dopady přicházejí až po čase, všimneme si jich jen při pohledu</w:t>
      </w:r>
      <w:r w:rsidR="00192819">
        <w:t xml:space="preserve"> z </w:t>
      </w:r>
      <w:r w:rsidR="007B6018" w:rsidRPr="00374E1C">
        <w:t>dlouhodobé perspektivy. Proto musíme svá rozhodnutí dobře zvažovat.</w:t>
      </w:r>
      <w:r w:rsidR="007D2592">
        <w:t xml:space="preserve"> </w:t>
      </w:r>
      <w:r w:rsidR="00A254EC">
        <w:t xml:space="preserve">Měli bychom se řídit následujícími zásadami </w:t>
      </w:r>
      <w:r w:rsidR="0015233E">
        <w:t>–</w:t>
      </w:r>
      <w:r w:rsidR="00A254EC">
        <w:t xml:space="preserve"> principem</w:t>
      </w:r>
      <w:r w:rsidR="007B6018" w:rsidRPr="00374E1C">
        <w:t xml:space="preserve"> mezigenerační solidarity, odpovědnosti</w:t>
      </w:r>
      <w:r w:rsidR="00192819">
        <w:t xml:space="preserve"> i </w:t>
      </w:r>
      <w:r w:rsidR="007B6018" w:rsidRPr="00374E1C">
        <w:t>transparence, mezinárodní odpovědnosti, předběžné opatrnosti</w:t>
      </w:r>
      <w:r w:rsidR="00192819">
        <w:t xml:space="preserve"> a </w:t>
      </w:r>
      <w:r w:rsidR="007B6018" w:rsidRPr="00374E1C">
        <w:t>předcházení negativním jevům, adaptac</w:t>
      </w:r>
      <w:r w:rsidR="00A254EC">
        <w:t>í</w:t>
      </w:r>
      <w:r w:rsidR="007B6018" w:rsidRPr="00374E1C">
        <w:t xml:space="preserve"> na dlouhodobé trendy, budování</w:t>
      </w:r>
      <w:r w:rsidR="00A254EC">
        <w:t>m</w:t>
      </w:r>
      <w:r w:rsidR="007B6018" w:rsidRPr="00374E1C">
        <w:t xml:space="preserve"> infrastruktury</w:t>
      </w:r>
      <w:r w:rsidR="00192819">
        <w:t xml:space="preserve"> s </w:t>
      </w:r>
      <w:r w:rsidR="007B6018" w:rsidRPr="00374E1C">
        <w:t>ohledem na kritické prvky, jejichž narušení by mělo závažný dopad na bezpečnost státu, zabezpečení</w:t>
      </w:r>
      <w:r w:rsidR="00A254EC">
        <w:t>m</w:t>
      </w:r>
      <w:r w:rsidR="007B6018" w:rsidRPr="00374E1C">
        <w:t xml:space="preserve"> základních životních potřeb </w:t>
      </w:r>
      <w:r w:rsidR="00F23B04">
        <w:t>obyvatel</w:t>
      </w:r>
      <w:r w:rsidR="007B6018" w:rsidRPr="00374E1C">
        <w:t xml:space="preserve">, zdraví osob nebo ekonomiku státu. </w:t>
      </w:r>
      <w:r w:rsidR="00A254EC">
        <w:t>Měli bychom také myslet na</w:t>
      </w:r>
      <w:r w:rsidR="007B6018" w:rsidRPr="00374E1C">
        <w:t xml:space="preserve"> minimalizac</w:t>
      </w:r>
      <w:r w:rsidR="00A254EC">
        <w:t>i</w:t>
      </w:r>
      <w:r w:rsidR="007B6018" w:rsidRPr="00374E1C">
        <w:t xml:space="preserve"> rizik, </w:t>
      </w:r>
      <w:r w:rsidR="00642348">
        <w:t>zachování ekosystémů</w:t>
      </w:r>
      <w:r w:rsidR="007B6018" w:rsidRPr="00374E1C">
        <w:t>, přiměřenost nákladů, odklon od neudržitelných vzorců výroby, spotřeby</w:t>
      </w:r>
      <w:r w:rsidR="00192819">
        <w:t xml:space="preserve"> a </w:t>
      </w:r>
      <w:r w:rsidR="007B6018" w:rsidRPr="00374E1C">
        <w:t>oběhového hospodářství, transformac</w:t>
      </w:r>
      <w:r w:rsidR="00A254EC">
        <w:t>i</w:t>
      </w:r>
      <w:r w:rsidR="007B6018" w:rsidRPr="00374E1C">
        <w:t xml:space="preserve"> ekonomiky na </w:t>
      </w:r>
      <w:r w:rsidR="009D1326">
        <w:t>energeticky</w:t>
      </w:r>
      <w:r w:rsidR="00192819">
        <w:t xml:space="preserve"> a </w:t>
      </w:r>
      <w:r w:rsidR="009D1326">
        <w:t>materiálově nenáročnou</w:t>
      </w:r>
      <w:r w:rsidR="00192819">
        <w:t xml:space="preserve"> a </w:t>
      </w:r>
      <w:r w:rsidR="007B6018" w:rsidRPr="00374E1C">
        <w:t>další.</w:t>
      </w:r>
    </w:p>
    <w:p w14:paraId="01175483" w14:textId="51A17101" w:rsidR="007B6018" w:rsidRDefault="007B6018" w:rsidP="00834033">
      <w:pPr>
        <w:pStyle w:val="r2030nelovan"/>
        <w:suppressAutoHyphens/>
      </w:pPr>
      <w:r>
        <w:br w:type="page"/>
      </w:r>
    </w:p>
    <w:p w14:paraId="46C54B91" w14:textId="58D2FF64" w:rsidR="00D3622A" w:rsidRDefault="00D3622A" w:rsidP="00834033">
      <w:pPr>
        <w:pStyle w:val="Nadpis1"/>
        <w:numPr>
          <w:ilvl w:val="0"/>
          <w:numId w:val="0"/>
        </w:numPr>
        <w:suppressAutoHyphens/>
        <w:ind w:left="357" w:hanging="357"/>
        <w:jc w:val="both"/>
      </w:pPr>
      <w:bookmarkStart w:id="10" w:name="_Toc476575696"/>
      <w:r>
        <w:lastRenderedPageBreak/>
        <w:t>Shrnutí analýzy rozvoje Č</w:t>
      </w:r>
      <w:r w:rsidR="002C6719">
        <w:t>eské republiky</w:t>
      </w:r>
      <w:bookmarkEnd w:id="10"/>
    </w:p>
    <w:p w14:paraId="6E0A7C35" w14:textId="0CB11B1D" w:rsidR="007D3A11" w:rsidRPr="00863414" w:rsidRDefault="00DB03F7" w:rsidP="00834033">
      <w:pPr>
        <w:pStyle w:val="slovanodstavec"/>
        <w:suppressAutoHyphens/>
      </w:pPr>
      <w:r w:rsidRPr="00863414">
        <w:t>Strategické</w:t>
      </w:r>
      <w:r w:rsidR="00192819">
        <w:t xml:space="preserve"> a </w:t>
      </w:r>
      <w:r w:rsidRPr="00863414">
        <w:t>specifické</w:t>
      </w:r>
      <w:r w:rsidR="00900999" w:rsidRPr="00863414">
        <w:t xml:space="preserve"> cíle </w:t>
      </w:r>
      <w:r w:rsidR="00900999" w:rsidRPr="00A254EC">
        <w:rPr>
          <w:i/>
        </w:rPr>
        <w:t>České republiky 2030</w:t>
      </w:r>
      <w:r w:rsidR="00900999" w:rsidRPr="00863414">
        <w:t xml:space="preserve"> vycházejí</w:t>
      </w:r>
      <w:r w:rsidR="00192819">
        <w:t xml:space="preserve"> z </w:t>
      </w:r>
      <w:r w:rsidR="00900999" w:rsidRPr="00863414">
        <w:t>podrobné analýzy rozvoje, kter</w:t>
      </w:r>
      <w:r w:rsidR="00A254EC">
        <w:t>á</w:t>
      </w:r>
      <w:r w:rsidR="00900999" w:rsidRPr="00863414">
        <w:t xml:space="preserve"> zachycuje současné strukturální výzvy</w:t>
      </w:r>
      <w:r w:rsidR="00192819">
        <w:t xml:space="preserve"> a </w:t>
      </w:r>
      <w:r w:rsidR="00900999" w:rsidRPr="00863414">
        <w:t>příležitosti</w:t>
      </w:r>
      <w:r w:rsidR="00192819">
        <w:t xml:space="preserve"> a </w:t>
      </w:r>
      <w:r w:rsidR="00A254EC">
        <w:t>také</w:t>
      </w:r>
      <w:r w:rsidR="00900999" w:rsidRPr="00863414">
        <w:t xml:space="preserve"> významné trendy, které rozvoj naší společnosti </w:t>
      </w:r>
      <w:r w:rsidR="007B6AA3" w:rsidRPr="00863414">
        <w:t>ovlivní</w:t>
      </w:r>
      <w:r w:rsidR="00192819">
        <w:t xml:space="preserve"> v </w:t>
      </w:r>
      <w:r w:rsidR="007B6AA3" w:rsidRPr="00863414">
        <w:t>budoucnosti</w:t>
      </w:r>
      <w:r w:rsidR="00900999" w:rsidRPr="00863414">
        <w:t xml:space="preserve">. </w:t>
      </w:r>
      <w:r w:rsidR="007D3A11" w:rsidRPr="00863414">
        <w:t>Pl</w:t>
      </w:r>
      <w:r w:rsidR="008719A2">
        <w:t>né znění A</w:t>
      </w:r>
      <w:r w:rsidR="00CE638E">
        <w:t>nalýzy rozvoje tvoří P</w:t>
      </w:r>
      <w:r w:rsidR="007D3A11" w:rsidRPr="00863414">
        <w:t>řílohu</w:t>
      </w:r>
      <w:r w:rsidR="00CE638E">
        <w:t xml:space="preserve"> </w:t>
      </w:r>
      <w:proofErr w:type="gramStart"/>
      <w:r w:rsidR="00CE638E">
        <w:t>č. 2</w:t>
      </w:r>
      <w:r w:rsidR="007D3A11" w:rsidRPr="00863414">
        <w:t xml:space="preserve"> tohoto</w:t>
      </w:r>
      <w:proofErr w:type="gramEnd"/>
      <w:r w:rsidR="007D3A11" w:rsidRPr="00863414">
        <w:t xml:space="preserve"> dokumentu</w:t>
      </w:r>
      <w:r w:rsidR="00192819">
        <w:t>. V </w:t>
      </w:r>
      <w:r w:rsidR="008719A2">
        <w:t>následující části jsou závěry Analýzy rozvoje shrnuty pro každou klíčovou oblast do podoby SWOT analýzy</w:t>
      </w:r>
      <w:r w:rsidR="00A12E31">
        <w:t xml:space="preserve">, která zachycuje </w:t>
      </w:r>
      <w:r w:rsidR="008719A2">
        <w:t>silné</w:t>
      </w:r>
      <w:r w:rsidR="00A12E31">
        <w:t xml:space="preserve"> (S</w:t>
      </w:r>
      <w:r w:rsidR="00D24CC2">
        <w:t xml:space="preserve"> –</w:t>
      </w:r>
      <w:r w:rsidR="00A12E31">
        <w:t xml:space="preserve"> </w:t>
      </w:r>
      <w:proofErr w:type="spellStart"/>
      <w:r w:rsidR="00A12E31" w:rsidRPr="00A12E31">
        <w:rPr>
          <w:i/>
        </w:rPr>
        <w:t>strengths</w:t>
      </w:r>
      <w:proofErr w:type="spellEnd"/>
      <w:r w:rsidR="00A12E31">
        <w:t>)</w:t>
      </w:r>
      <w:r w:rsidR="00192819">
        <w:t xml:space="preserve"> a </w:t>
      </w:r>
      <w:r w:rsidR="008719A2">
        <w:t>slabé</w:t>
      </w:r>
      <w:r w:rsidR="00A12E31">
        <w:t xml:space="preserve"> (W</w:t>
      </w:r>
      <w:r w:rsidR="00D24CC2">
        <w:t xml:space="preserve"> –</w:t>
      </w:r>
      <w:r w:rsidR="00A12E31">
        <w:t xml:space="preserve"> </w:t>
      </w:r>
      <w:proofErr w:type="spellStart"/>
      <w:r w:rsidR="00A12E31" w:rsidRPr="00A12E31">
        <w:rPr>
          <w:i/>
        </w:rPr>
        <w:t>weaknesses</w:t>
      </w:r>
      <w:proofErr w:type="spellEnd"/>
      <w:r w:rsidR="00A12E31">
        <w:t>)</w:t>
      </w:r>
      <w:r w:rsidR="008719A2">
        <w:t xml:space="preserve"> stránky, příležitosti</w:t>
      </w:r>
      <w:r w:rsidR="00A12E31">
        <w:t xml:space="preserve"> (O</w:t>
      </w:r>
      <w:r w:rsidR="00D24CC2">
        <w:t xml:space="preserve"> –</w:t>
      </w:r>
      <w:r w:rsidR="00A12E31">
        <w:t xml:space="preserve"> </w:t>
      </w:r>
      <w:proofErr w:type="spellStart"/>
      <w:r w:rsidR="00A12E31" w:rsidRPr="003B2CF0">
        <w:rPr>
          <w:i/>
        </w:rPr>
        <w:t>opportunities</w:t>
      </w:r>
      <w:proofErr w:type="spellEnd"/>
      <w:r w:rsidR="00A12E31">
        <w:t>)</w:t>
      </w:r>
      <w:r w:rsidR="00192819">
        <w:t xml:space="preserve"> a </w:t>
      </w:r>
      <w:r w:rsidR="008719A2">
        <w:t>hrozby</w:t>
      </w:r>
      <w:r w:rsidR="00A12E31">
        <w:t xml:space="preserve"> (T</w:t>
      </w:r>
      <w:r w:rsidR="00D24CC2">
        <w:t xml:space="preserve"> –</w:t>
      </w:r>
      <w:r w:rsidR="00A12E31">
        <w:t xml:space="preserve"> </w:t>
      </w:r>
      <w:proofErr w:type="spellStart"/>
      <w:r w:rsidR="00A12E31" w:rsidRPr="00A12E31">
        <w:rPr>
          <w:i/>
        </w:rPr>
        <w:t>threats</w:t>
      </w:r>
      <w:proofErr w:type="spellEnd"/>
      <w:r w:rsidR="00A12E31">
        <w:t>)</w:t>
      </w:r>
      <w:r w:rsidR="008719A2">
        <w:t>.</w:t>
      </w:r>
    </w:p>
    <w:p w14:paraId="647D4ADD" w14:textId="34FD8601" w:rsidR="009E0BFB" w:rsidRPr="009E0BFB" w:rsidRDefault="009E0BFB" w:rsidP="00834033">
      <w:pPr>
        <w:pStyle w:val="Nadpis2"/>
        <w:numPr>
          <w:ilvl w:val="0"/>
          <w:numId w:val="0"/>
        </w:numPr>
        <w:suppressAutoHyphens/>
        <w:ind w:left="576" w:hanging="576"/>
        <w:jc w:val="both"/>
      </w:pPr>
      <w:r>
        <w:t>Lidé</w:t>
      </w:r>
      <w:r w:rsidR="00192819">
        <w:t xml:space="preserve"> a </w:t>
      </w:r>
      <w:r>
        <w:t>společnost</w:t>
      </w:r>
    </w:p>
    <w:tbl>
      <w:tblPr>
        <w:tblStyle w:val="Mkatabulky"/>
        <w:tblW w:w="9354" w:type="dxa"/>
        <w:tblInd w:w="-1735" w:type="dxa"/>
        <w:tblLayout w:type="fixed"/>
        <w:tblLook w:val="04A0" w:firstRow="1" w:lastRow="0" w:firstColumn="1" w:lastColumn="0" w:noHBand="0" w:noVBand="1"/>
      </w:tblPr>
      <w:tblGrid>
        <w:gridCol w:w="4677"/>
        <w:gridCol w:w="4677"/>
      </w:tblGrid>
      <w:tr w:rsidR="009E0BFB" w:rsidRPr="00DB1658" w14:paraId="01A5144F" w14:textId="77777777" w:rsidTr="009E0BFB">
        <w:tc>
          <w:tcPr>
            <w:tcW w:w="4677" w:type="dxa"/>
          </w:tcPr>
          <w:p w14:paraId="1FDB88B8" w14:textId="77777777" w:rsidR="009E0BFB" w:rsidRPr="00DB1658" w:rsidRDefault="009E0BFB" w:rsidP="00834033">
            <w:pPr>
              <w:suppressAutoHyphens/>
              <w:spacing w:after="40"/>
              <w:rPr>
                <w:rFonts w:ascii="Arial" w:hAnsi="Arial" w:cs="Arial"/>
                <w:b/>
                <w:noProof/>
              </w:rPr>
            </w:pPr>
            <w:r w:rsidRPr="00DB1658">
              <w:rPr>
                <w:rFonts w:ascii="Arial" w:hAnsi="Arial" w:cs="Arial"/>
                <w:b/>
                <w:noProof/>
              </w:rPr>
              <w:t>S</w:t>
            </w:r>
          </w:p>
        </w:tc>
        <w:tc>
          <w:tcPr>
            <w:tcW w:w="4677" w:type="dxa"/>
          </w:tcPr>
          <w:p w14:paraId="4418ACAC" w14:textId="77777777" w:rsidR="009E0BFB" w:rsidRPr="00DB1658" w:rsidRDefault="009E0BFB" w:rsidP="00834033">
            <w:pPr>
              <w:suppressAutoHyphens/>
              <w:spacing w:after="40"/>
              <w:rPr>
                <w:rFonts w:ascii="Arial" w:hAnsi="Arial" w:cs="Arial"/>
                <w:b/>
                <w:noProof/>
              </w:rPr>
            </w:pPr>
            <w:r w:rsidRPr="00DB1658">
              <w:rPr>
                <w:rFonts w:ascii="Arial" w:hAnsi="Arial" w:cs="Arial"/>
                <w:b/>
                <w:noProof/>
              </w:rPr>
              <w:t>W</w:t>
            </w:r>
          </w:p>
        </w:tc>
      </w:tr>
      <w:tr w:rsidR="009E0BFB" w:rsidRPr="00DB1658" w14:paraId="310D3716" w14:textId="77777777" w:rsidTr="009E0BFB">
        <w:tc>
          <w:tcPr>
            <w:tcW w:w="4677" w:type="dxa"/>
          </w:tcPr>
          <w:p w14:paraId="3508DBAA" w14:textId="4F750526" w:rsidR="009E0BFB" w:rsidRDefault="00A254EC" w:rsidP="00834033">
            <w:pPr>
              <w:pStyle w:val="Odstavecseseznamem"/>
              <w:numPr>
                <w:ilvl w:val="0"/>
                <w:numId w:val="10"/>
              </w:numPr>
              <w:spacing w:after="40"/>
              <w:ind w:left="142" w:hanging="142"/>
              <w:rPr>
                <w:rFonts w:ascii="Arial Narrow" w:hAnsi="Arial Narrow"/>
                <w:sz w:val="20"/>
                <w:szCs w:val="20"/>
              </w:rPr>
            </w:pPr>
            <w:r>
              <w:rPr>
                <w:rFonts w:ascii="Arial Narrow" w:hAnsi="Arial Narrow"/>
                <w:sz w:val="20"/>
                <w:szCs w:val="20"/>
              </w:rPr>
              <w:t>r</w:t>
            </w:r>
            <w:r w:rsidR="009E0BFB" w:rsidRPr="003370DC">
              <w:rPr>
                <w:rFonts w:ascii="Arial Narrow" w:hAnsi="Arial Narrow"/>
                <w:sz w:val="20"/>
                <w:szCs w:val="20"/>
              </w:rPr>
              <w:t xml:space="preserve">ostoucí životní spokojenost díky </w:t>
            </w:r>
            <w:r w:rsidR="00E736DA">
              <w:rPr>
                <w:rFonts w:ascii="Arial Narrow" w:hAnsi="Arial Narrow"/>
                <w:sz w:val="20"/>
                <w:szCs w:val="20"/>
              </w:rPr>
              <w:t xml:space="preserve">současné </w:t>
            </w:r>
            <w:r w:rsidR="009E0BFB" w:rsidRPr="003370DC">
              <w:rPr>
                <w:rFonts w:ascii="Arial Narrow" w:hAnsi="Arial Narrow"/>
                <w:sz w:val="20"/>
                <w:szCs w:val="20"/>
              </w:rPr>
              <w:t>dobré makroekonomické situaci</w:t>
            </w:r>
          </w:p>
          <w:p w14:paraId="00AA1371" w14:textId="5877665B" w:rsidR="00D24CC2" w:rsidRDefault="00D55265" w:rsidP="00834033">
            <w:pPr>
              <w:pStyle w:val="Odstavecseseznamem"/>
              <w:numPr>
                <w:ilvl w:val="0"/>
                <w:numId w:val="10"/>
              </w:numPr>
              <w:spacing w:after="40"/>
              <w:ind w:left="142" w:hanging="142"/>
              <w:rPr>
                <w:rFonts w:ascii="Arial Narrow" w:hAnsi="Arial Narrow"/>
                <w:sz w:val="20"/>
                <w:szCs w:val="20"/>
              </w:rPr>
            </w:pPr>
            <w:r w:rsidRPr="0023615B">
              <w:rPr>
                <w:rFonts w:ascii="Arial Narrow" w:hAnsi="Arial Narrow"/>
                <w:sz w:val="20"/>
                <w:szCs w:val="20"/>
              </w:rPr>
              <w:t>historická zkušenost</w:t>
            </w:r>
            <w:r w:rsidR="00192819">
              <w:rPr>
                <w:rFonts w:ascii="Arial Narrow" w:hAnsi="Arial Narrow"/>
                <w:sz w:val="20"/>
                <w:szCs w:val="20"/>
              </w:rPr>
              <w:t xml:space="preserve"> a </w:t>
            </w:r>
            <w:r w:rsidRPr="0023615B">
              <w:rPr>
                <w:rFonts w:ascii="Arial Narrow" w:hAnsi="Arial Narrow"/>
                <w:sz w:val="20"/>
                <w:szCs w:val="20"/>
              </w:rPr>
              <w:t>tradice Československa</w:t>
            </w:r>
            <w:r w:rsidR="00192819">
              <w:rPr>
                <w:rFonts w:ascii="Arial Narrow" w:hAnsi="Arial Narrow"/>
                <w:sz w:val="20"/>
                <w:szCs w:val="20"/>
              </w:rPr>
              <w:t xml:space="preserve"> a </w:t>
            </w:r>
            <w:r w:rsidRPr="0023615B">
              <w:rPr>
                <w:rFonts w:ascii="Arial Narrow" w:hAnsi="Arial Narrow"/>
                <w:sz w:val="20"/>
                <w:szCs w:val="20"/>
              </w:rPr>
              <w:t>České republiky</w:t>
            </w:r>
            <w:r w:rsidR="00192819">
              <w:rPr>
                <w:rFonts w:ascii="Arial Narrow" w:hAnsi="Arial Narrow"/>
                <w:sz w:val="20"/>
                <w:szCs w:val="20"/>
              </w:rPr>
              <w:t xml:space="preserve"> v </w:t>
            </w:r>
            <w:r w:rsidRPr="0023615B">
              <w:rPr>
                <w:rFonts w:ascii="Arial Narrow" w:hAnsi="Arial Narrow"/>
                <w:sz w:val="20"/>
                <w:szCs w:val="20"/>
              </w:rPr>
              <w:t>oblasti rodinné politiky</w:t>
            </w:r>
            <w:r w:rsidR="00192819">
              <w:rPr>
                <w:rFonts w:ascii="Arial Narrow" w:hAnsi="Arial Narrow"/>
                <w:sz w:val="20"/>
                <w:szCs w:val="20"/>
              </w:rPr>
              <w:t xml:space="preserve"> a </w:t>
            </w:r>
            <w:r w:rsidRPr="0023615B">
              <w:rPr>
                <w:rFonts w:ascii="Arial Narrow" w:hAnsi="Arial Narrow"/>
                <w:sz w:val="20"/>
                <w:szCs w:val="20"/>
              </w:rPr>
              <w:t>podpory rodin</w:t>
            </w:r>
            <w:r w:rsidR="00192819">
              <w:rPr>
                <w:rFonts w:ascii="Arial Narrow" w:hAnsi="Arial Narrow"/>
                <w:sz w:val="20"/>
                <w:szCs w:val="20"/>
              </w:rPr>
              <w:t xml:space="preserve"> s </w:t>
            </w:r>
            <w:r w:rsidRPr="0023615B">
              <w:rPr>
                <w:rFonts w:ascii="Arial Narrow" w:hAnsi="Arial Narrow"/>
                <w:sz w:val="20"/>
                <w:szCs w:val="20"/>
              </w:rPr>
              <w:t>dětmi</w:t>
            </w:r>
          </w:p>
          <w:p w14:paraId="6B0239EC" w14:textId="1C093FC7" w:rsidR="00292180" w:rsidRDefault="0092401D" w:rsidP="00834033">
            <w:pPr>
              <w:pStyle w:val="Odstavecseseznamem"/>
              <w:numPr>
                <w:ilvl w:val="0"/>
                <w:numId w:val="10"/>
              </w:numPr>
              <w:spacing w:after="40"/>
              <w:ind w:left="142" w:hanging="142"/>
              <w:rPr>
                <w:rFonts w:ascii="Arial Narrow" w:hAnsi="Arial Narrow"/>
                <w:sz w:val="20"/>
                <w:szCs w:val="20"/>
              </w:rPr>
            </w:pPr>
            <w:r w:rsidRPr="0092401D">
              <w:rPr>
                <w:rFonts w:ascii="Arial Narrow" w:hAnsi="Arial Narrow"/>
                <w:sz w:val="20"/>
                <w:szCs w:val="20"/>
              </w:rPr>
              <w:t>v posledních letech klesala nízká míra celkové nezaměstnanosti,</w:t>
            </w:r>
            <w:r w:rsidR="00192819">
              <w:rPr>
                <w:rFonts w:ascii="Arial Narrow" w:hAnsi="Arial Narrow"/>
                <w:sz w:val="20"/>
                <w:szCs w:val="20"/>
              </w:rPr>
              <w:t xml:space="preserve"> a </w:t>
            </w:r>
            <w:r w:rsidRPr="0092401D">
              <w:rPr>
                <w:rFonts w:ascii="Arial Narrow" w:hAnsi="Arial Narrow"/>
                <w:sz w:val="20"/>
                <w:szCs w:val="20"/>
              </w:rPr>
              <w:t>je tak</w:t>
            </w:r>
            <w:r w:rsidR="00192819">
              <w:rPr>
                <w:rFonts w:ascii="Arial Narrow" w:hAnsi="Arial Narrow"/>
                <w:sz w:val="20"/>
                <w:szCs w:val="20"/>
              </w:rPr>
              <w:t xml:space="preserve"> v </w:t>
            </w:r>
            <w:r w:rsidRPr="0092401D">
              <w:rPr>
                <w:rFonts w:ascii="Arial Narrow" w:hAnsi="Arial Narrow"/>
                <w:sz w:val="20"/>
                <w:szCs w:val="20"/>
              </w:rPr>
              <w:t>mezinárodním srovnání nízká</w:t>
            </w:r>
            <w:r w:rsidR="00292180">
              <w:rPr>
                <w:rFonts w:ascii="Arial Narrow" w:hAnsi="Arial Narrow"/>
                <w:sz w:val="20"/>
                <w:szCs w:val="20"/>
              </w:rPr>
              <w:t xml:space="preserve"> </w:t>
            </w:r>
          </w:p>
          <w:p w14:paraId="380B2707" w14:textId="0B3A37C6" w:rsidR="009E0BFB" w:rsidRPr="003370DC" w:rsidRDefault="00A254EC" w:rsidP="00834033">
            <w:pPr>
              <w:pStyle w:val="Odstavecseseznamem"/>
              <w:numPr>
                <w:ilvl w:val="0"/>
                <w:numId w:val="10"/>
              </w:numPr>
              <w:spacing w:after="40"/>
              <w:ind w:left="142" w:hanging="142"/>
              <w:rPr>
                <w:rFonts w:ascii="Arial Narrow" w:hAnsi="Arial Narrow"/>
                <w:sz w:val="20"/>
                <w:szCs w:val="20"/>
              </w:rPr>
            </w:pPr>
            <w:r>
              <w:rPr>
                <w:rFonts w:ascii="Arial Narrow" w:hAnsi="Arial Narrow"/>
                <w:sz w:val="20"/>
                <w:szCs w:val="20"/>
              </w:rPr>
              <w:t>u</w:t>
            </w:r>
            <w:r w:rsidR="009E0BFB" w:rsidRPr="003370DC">
              <w:rPr>
                <w:rFonts w:ascii="Arial Narrow" w:hAnsi="Arial Narrow"/>
                <w:sz w:val="20"/>
                <w:szCs w:val="20"/>
              </w:rPr>
              <w:t>niverzální systém sociální ochrany plnící funkci dočasné „záchranné sítě“</w:t>
            </w:r>
          </w:p>
          <w:p w14:paraId="1EE50B21" w14:textId="121FBC4D" w:rsidR="009E0BFB" w:rsidRPr="003370DC" w:rsidRDefault="00A254EC" w:rsidP="00834033">
            <w:pPr>
              <w:pStyle w:val="Odstavecseseznamem"/>
              <w:numPr>
                <w:ilvl w:val="0"/>
                <w:numId w:val="10"/>
              </w:numPr>
              <w:spacing w:after="40"/>
              <w:ind w:left="142" w:hanging="142"/>
              <w:rPr>
                <w:rFonts w:ascii="Arial Narrow" w:hAnsi="Arial Narrow"/>
                <w:sz w:val="20"/>
                <w:szCs w:val="20"/>
              </w:rPr>
            </w:pPr>
            <w:r>
              <w:rPr>
                <w:rFonts w:ascii="Arial Narrow" w:hAnsi="Arial Narrow"/>
                <w:sz w:val="20"/>
                <w:szCs w:val="20"/>
              </w:rPr>
              <w:t>n</w:t>
            </w:r>
            <w:r w:rsidR="009E0BFB" w:rsidRPr="003370DC">
              <w:rPr>
                <w:rFonts w:ascii="Arial Narrow" w:hAnsi="Arial Narrow"/>
                <w:sz w:val="20"/>
                <w:szCs w:val="20"/>
              </w:rPr>
              <w:t>ízká příjmová nerovnost</w:t>
            </w:r>
            <w:r w:rsidR="00F40285">
              <w:rPr>
                <w:rFonts w:ascii="Arial Narrow" w:hAnsi="Arial Narrow"/>
                <w:sz w:val="20"/>
                <w:szCs w:val="20"/>
              </w:rPr>
              <w:t xml:space="preserve"> jako celek</w:t>
            </w:r>
            <w:r w:rsidR="00192819">
              <w:rPr>
                <w:rFonts w:ascii="Arial Narrow" w:hAnsi="Arial Narrow"/>
                <w:sz w:val="20"/>
                <w:szCs w:val="20"/>
              </w:rPr>
              <w:t xml:space="preserve"> v </w:t>
            </w:r>
            <w:r w:rsidR="009E0BFB" w:rsidRPr="003370DC">
              <w:rPr>
                <w:rFonts w:ascii="Arial Narrow" w:hAnsi="Arial Narrow"/>
                <w:sz w:val="20"/>
                <w:szCs w:val="20"/>
              </w:rPr>
              <w:t>mezinárodním srovnání</w:t>
            </w:r>
          </w:p>
          <w:p w14:paraId="53E8A91C" w14:textId="208AA5F7" w:rsidR="009E0BFB" w:rsidRPr="003370DC" w:rsidRDefault="00A254EC" w:rsidP="00834033">
            <w:pPr>
              <w:pStyle w:val="Odstavecseseznamem"/>
              <w:numPr>
                <w:ilvl w:val="0"/>
                <w:numId w:val="10"/>
              </w:numPr>
              <w:spacing w:after="40"/>
              <w:ind w:left="142" w:hanging="142"/>
              <w:rPr>
                <w:rFonts w:ascii="Arial Narrow" w:hAnsi="Arial Narrow"/>
                <w:sz w:val="20"/>
                <w:szCs w:val="20"/>
              </w:rPr>
            </w:pPr>
            <w:r>
              <w:rPr>
                <w:rFonts w:ascii="Arial Narrow" w:hAnsi="Arial Narrow"/>
                <w:sz w:val="20"/>
                <w:szCs w:val="20"/>
              </w:rPr>
              <w:t>s</w:t>
            </w:r>
            <w:r w:rsidR="009E0BFB" w:rsidRPr="003370DC">
              <w:rPr>
                <w:rFonts w:ascii="Arial Narrow" w:hAnsi="Arial Narrow"/>
                <w:sz w:val="20"/>
                <w:szCs w:val="20"/>
              </w:rPr>
              <w:t>tabilní systém veřejného školství</w:t>
            </w:r>
            <w:r w:rsidR="00192819">
              <w:rPr>
                <w:rFonts w:ascii="Arial Narrow" w:hAnsi="Arial Narrow"/>
                <w:sz w:val="20"/>
                <w:szCs w:val="20"/>
              </w:rPr>
              <w:t xml:space="preserve"> a </w:t>
            </w:r>
            <w:r w:rsidR="009E0BFB" w:rsidRPr="003370DC">
              <w:rPr>
                <w:rFonts w:ascii="Arial Narrow" w:hAnsi="Arial Narrow"/>
                <w:sz w:val="20"/>
                <w:szCs w:val="20"/>
              </w:rPr>
              <w:t>dobrá úroveň vzdělanosti</w:t>
            </w:r>
          </w:p>
          <w:p w14:paraId="1FAC72E3" w14:textId="4419B544" w:rsidR="009E0BFB" w:rsidRPr="003370DC" w:rsidRDefault="009E0BFB" w:rsidP="00834033">
            <w:pPr>
              <w:pStyle w:val="Odstavecseseznamem"/>
              <w:numPr>
                <w:ilvl w:val="0"/>
                <w:numId w:val="10"/>
              </w:numPr>
              <w:spacing w:after="40"/>
              <w:ind w:left="142" w:hanging="142"/>
              <w:rPr>
                <w:rFonts w:ascii="Arial Narrow" w:hAnsi="Arial Narrow"/>
                <w:sz w:val="20"/>
                <w:szCs w:val="20"/>
              </w:rPr>
            </w:pPr>
            <w:r w:rsidRPr="003370DC">
              <w:rPr>
                <w:rFonts w:ascii="Arial Narrow" w:hAnsi="Arial Narrow"/>
                <w:sz w:val="20"/>
                <w:szCs w:val="20"/>
              </w:rPr>
              <w:t>kvalitní zdravotní</w:t>
            </w:r>
            <w:r w:rsidR="00D7449A">
              <w:rPr>
                <w:rFonts w:ascii="Arial Narrow" w:hAnsi="Arial Narrow"/>
                <w:sz w:val="20"/>
                <w:szCs w:val="20"/>
              </w:rPr>
              <w:t xml:space="preserve"> péče</w:t>
            </w:r>
          </w:p>
          <w:p w14:paraId="35C02E88" w14:textId="0474CF86" w:rsidR="009E0BFB" w:rsidRPr="00473196" w:rsidRDefault="00A254EC" w:rsidP="00834033">
            <w:pPr>
              <w:pStyle w:val="Odstavecseseznamem"/>
              <w:numPr>
                <w:ilvl w:val="0"/>
                <w:numId w:val="10"/>
              </w:numPr>
              <w:spacing w:after="40"/>
              <w:ind w:left="142" w:hanging="142"/>
              <w:rPr>
                <w:rFonts w:ascii="Arial Narrow" w:hAnsi="Arial Narrow"/>
                <w:sz w:val="20"/>
                <w:szCs w:val="20"/>
              </w:rPr>
            </w:pPr>
            <w:r>
              <w:rPr>
                <w:rFonts w:ascii="Arial Narrow" w:hAnsi="Arial Narrow"/>
                <w:sz w:val="20"/>
                <w:szCs w:val="20"/>
              </w:rPr>
              <w:t>r</w:t>
            </w:r>
            <w:r w:rsidR="00D24CC2">
              <w:rPr>
                <w:rFonts w:ascii="Arial Narrow" w:hAnsi="Arial Narrow"/>
                <w:sz w:val="20"/>
                <w:szCs w:val="20"/>
              </w:rPr>
              <w:t>ůst</w:t>
            </w:r>
            <w:r w:rsidR="009E0BFB" w:rsidRPr="003370DC">
              <w:rPr>
                <w:rFonts w:ascii="Arial Narrow" w:hAnsi="Arial Narrow"/>
                <w:sz w:val="20"/>
                <w:szCs w:val="20"/>
              </w:rPr>
              <w:t xml:space="preserve"> veřejn</w:t>
            </w:r>
            <w:r w:rsidR="00D24CC2">
              <w:rPr>
                <w:rFonts w:ascii="Arial Narrow" w:hAnsi="Arial Narrow"/>
                <w:sz w:val="20"/>
                <w:szCs w:val="20"/>
              </w:rPr>
              <w:t>ých</w:t>
            </w:r>
            <w:r w:rsidR="009E0BFB" w:rsidRPr="003370DC">
              <w:rPr>
                <w:rFonts w:ascii="Arial Narrow" w:hAnsi="Arial Narrow"/>
                <w:sz w:val="20"/>
                <w:szCs w:val="20"/>
              </w:rPr>
              <w:t xml:space="preserve"> výdaj</w:t>
            </w:r>
            <w:r w:rsidR="00D24CC2">
              <w:rPr>
                <w:rFonts w:ascii="Arial Narrow" w:hAnsi="Arial Narrow"/>
                <w:sz w:val="20"/>
                <w:szCs w:val="20"/>
              </w:rPr>
              <w:t>ů</w:t>
            </w:r>
            <w:r w:rsidR="009E0BFB" w:rsidRPr="003370DC">
              <w:rPr>
                <w:rFonts w:ascii="Arial Narrow" w:hAnsi="Arial Narrow"/>
                <w:sz w:val="20"/>
                <w:szCs w:val="20"/>
              </w:rPr>
              <w:t xml:space="preserve"> na kulturu</w:t>
            </w:r>
          </w:p>
        </w:tc>
        <w:tc>
          <w:tcPr>
            <w:tcW w:w="4677" w:type="dxa"/>
          </w:tcPr>
          <w:p w14:paraId="088BDE4F" w14:textId="281F52E9" w:rsidR="00D55265" w:rsidRPr="0023615B" w:rsidRDefault="00D24CC2" w:rsidP="00834033">
            <w:pPr>
              <w:numPr>
                <w:ilvl w:val="0"/>
                <w:numId w:val="10"/>
              </w:numPr>
              <w:suppressAutoHyphens/>
              <w:spacing w:after="0"/>
              <w:ind w:left="142" w:hanging="142"/>
              <w:rPr>
                <w:rFonts w:ascii="Arial Narrow" w:hAnsi="Arial Narrow"/>
                <w:sz w:val="20"/>
              </w:rPr>
            </w:pPr>
            <w:r>
              <w:rPr>
                <w:rFonts w:ascii="Arial Narrow" w:eastAsia="Times New Roman" w:hAnsi="Arial Narrow"/>
                <w:color w:val="auto"/>
                <w:sz w:val="20"/>
              </w:rPr>
              <w:t xml:space="preserve">oslabování </w:t>
            </w:r>
            <w:r w:rsidR="00D55265" w:rsidRPr="0023615B">
              <w:rPr>
                <w:rFonts w:ascii="Arial Narrow" w:eastAsia="Times New Roman" w:hAnsi="Arial Narrow"/>
                <w:color w:val="auto"/>
                <w:sz w:val="20"/>
              </w:rPr>
              <w:t>stabilní</w:t>
            </w:r>
            <w:r>
              <w:rPr>
                <w:rFonts w:ascii="Arial Narrow" w:eastAsia="Times New Roman" w:hAnsi="Arial Narrow"/>
                <w:color w:val="auto"/>
                <w:sz w:val="20"/>
              </w:rPr>
              <w:t>ho</w:t>
            </w:r>
            <w:r w:rsidR="00D55265" w:rsidRPr="0023615B">
              <w:rPr>
                <w:rFonts w:ascii="Arial Narrow" w:eastAsia="Times New Roman" w:hAnsi="Arial Narrow"/>
                <w:color w:val="auto"/>
                <w:sz w:val="20"/>
              </w:rPr>
              <w:t xml:space="preserve"> model</w:t>
            </w:r>
            <w:r>
              <w:rPr>
                <w:rFonts w:ascii="Arial Narrow" w:eastAsia="Times New Roman" w:hAnsi="Arial Narrow"/>
                <w:color w:val="auto"/>
                <w:sz w:val="20"/>
              </w:rPr>
              <w:t>u</w:t>
            </w:r>
            <w:r w:rsidR="00D55265" w:rsidRPr="0023615B">
              <w:rPr>
                <w:rFonts w:ascii="Arial Narrow" w:eastAsia="Times New Roman" w:hAnsi="Arial Narrow"/>
                <w:color w:val="auto"/>
                <w:sz w:val="20"/>
              </w:rPr>
              <w:t xml:space="preserve"> rodiny společnosti</w:t>
            </w:r>
            <w:r>
              <w:rPr>
                <w:rFonts w:ascii="Arial Narrow" w:eastAsia="Times New Roman" w:hAnsi="Arial Narrow"/>
                <w:color w:val="auto"/>
                <w:sz w:val="20"/>
              </w:rPr>
              <w:t xml:space="preserve"> působením </w:t>
            </w:r>
            <w:r w:rsidR="00D55265" w:rsidRPr="0023615B">
              <w:rPr>
                <w:rFonts w:ascii="Arial Narrow" w:eastAsia="Times New Roman" w:hAnsi="Arial Narrow"/>
                <w:color w:val="auto"/>
                <w:sz w:val="20"/>
              </w:rPr>
              <w:t>vnějších tlak</w:t>
            </w:r>
            <w:r>
              <w:rPr>
                <w:rFonts w:ascii="Arial Narrow" w:eastAsia="Times New Roman" w:hAnsi="Arial Narrow"/>
                <w:color w:val="auto"/>
                <w:sz w:val="20"/>
              </w:rPr>
              <w:t>ů</w:t>
            </w:r>
          </w:p>
          <w:p w14:paraId="78DC23CF" w14:textId="6447E4E7" w:rsidR="00D55265" w:rsidRPr="0023615B" w:rsidRDefault="00D55265" w:rsidP="00834033">
            <w:pPr>
              <w:pStyle w:val="Odstavecseseznamem"/>
              <w:numPr>
                <w:ilvl w:val="0"/>
                <w:numId w:val="10"/>
              </w:numPr>
              <w:suppressAutoHyphens/>
              <w:spacing w:after="40"/>
              <w:ind w:left="142" w:hanging="142"/>
              <w:jc w:val="both"/>
              <w:rPr>
                <w:rFonts w:ascii="Arial Narrow" w:hAnsi="Arial Narrow"/>
                <w:sz w:val="20"/>
                <w:szCs w:val="20"/>
              </w:rPr>
            </w:pPr>
            <w:r w:rsidRPr="0023615B">
              <w:rPr>
                <w:rFonts w:ascii="Arial Narrow" w:hAnsi="Arial Narrow"/>
                <w:sz w:val="20"/>
                <w:szCs w:val="20"/>
              </w:rPr>
              <w:t xml:space="preserve">plnění funkcí rodiny </w:t>
            </w:r>
            <w:r w:rsidR="00D24CC2">
              <w:rPr>
                <w:rFonts w:ascii="Arial Narrow" w:hAnsi="Arial Narrow"/>
                <w:sz w:val="20"/>
                <w:szCs w:val="20"/>
              </w:rPr>
              <w:t xml:space="preserve">bez </w:t>
            </w:r>
            <w:r w:rsidRPr="0023615B">
              <w:rPr>
                <w:rFonts w:ascii="Arial Narrow" w:hAnsi="Arial Narrow"/>
                <w:sz w:val="20"/>
                <w:szCs w:val="20"/>
              </w:rPr>
              <w:t>materiáln</w:t>
            </w:r>
            <w:r w:rsidR="00D24CC2">
              <w:rPr>
                <w:rFonts w:ascii="Arial Narrow" w:hAnsi="Arial Narrow"/>
                <w:sz w:val="20"/>
                <w:szCs w:val="20"/>
              </w:rPr>
              <w:t>ího</w:t>
            </w:r>
            <w:r w:rsidR="00192819">
              <w:rPr>
                <w:rFonts w:ascii="Arial Narrow" w:hAnsi="Arial Narrow"/>
                <w:sz w:val="20"/>
                <w:szCs w:val="20"/>
              </w:rPr>
              <w:t xml:space="preserve"> a </w:t>
            </w:r>
            <w:r w:rsidRPr="0023615B">
              <w:rPr>
                <w:rFonts w:ascii="Arial Narrow" w:hAnsi="Arial Narrow"/>
                <w:sz w:val="20"/>
                <w:szCs w:val="20"/>
              </w:rPr>
              <w:t>finančn</w:t>
            </w:r>
            <w:r w:rsidR="00D24CC2">
              <w:rPr>
                <w:rFonts w:ascii="Arial Narrow" w:hAnsi="Arial Narrow"/>
                <w:sz w:val="20"/>
                <w:szCs w:val="20"/>
              </w:rPr>
              <w:t>ího</w:t>
            </w:r>
            <w:r w:rsidRPr="0023615B">
              <w:rPr>
                <w:rFonts w:ascii="Arial Narrow" w:hAnsi="Arial Narrow"/>
                <w:sz w:val="20"/>
                <w:szCs w:val="20"/>
              </w:rPr>
              <w:t xml:space="preserve"> oceněn</w:t>
            </w:r>
            <w:r w:rsidR="00D24CC2">
              <w:rPr>
                <w:rFonts w:ascii="Arial Narrow" w:hAnsi="Arial Narrow"/>
                <w:sz w:val="20"/>
                <w:szCs w:val="20"/>
              </w:rPr>
              <w:t xml:space="preserve">í – </w:t>
            </w:r>
            <w:r w:rsidRPr="0023615B">
              <w:rPr>
                <w:rFonts w:ascii="Arial Narrow" w:hAnsi="Arial Narrow"/>
                <w:sz w:val="20"/>
                <w:szCs w:val="20"/>
              </w:rPr>
              <w:t>při ztrátě přímého užitku</w:t>
            </w:r>
            <w:r w:rsidR="00192819">
              <w:rPr>
                <w:rFonts w:ascii="Arial Narrow" w:hAnsi="Arial Narrow"/>
                <w:sz w:val="20"/>
                <w:szCs w:val="20"/>
              </w:rPr>
              <w:t xml:space="preserve"> z </w:t>
            </w:r>
            <w:r w:rsidRPr="0023615B">
              <w:rPr>
                <w:rFonts w:ascii="Arial Narrow" w:hAnsi="Arial Narrow"/>
                <w:sz w:val="20"/>
                <w:szCs w:val="20"/>
              </w:rPr>
              <w:t>dětí výrazně znevýhodňuje rodiny</w:t>
            </w:r>
            <w:r w:rsidR="00192819">
              <w:rPr>
                <w:rFonts w:ascii="Arial Narrow" w:hAnsi="Arial Narrow"/>
                <w:sz w:val="20"/>
                <w:szCs w:val="20"/>
              </w:rPr>
              <w:t xml:space="preserve"> s </w:t>
            </w:r>
            <w:r w:rsidRPr="0023615B">
              <w:rPr>
                <w:rFonts w:ascii="Arial Narrow" w:hAnsi="Arial Narrow"/>
                <w:sz w:val="20"/>
                <w:szCs w:val="20"/>
              </w:rPr>
              <w:t>dětmi vůči ostatnímu obyvatelstvu</w:t>
            </w:r>
          </w:p>
          <w:p w14:paraId="625F9960" w14:textId="752E1F40" w:rsidR="00D55265" w:rsidRPr="0023615B" w:rsidRDefault="00D55265" w:rsidP="00834033">
            <w:pPr>
              <w:pStyle w:val="Odstavecseseznamem"/>
              <w:numPr>
                <w:ilvl w:val="0"/>
                <w:numId w:val="10"/>
              </w:numPr>
              <w:suppressAutoHyphens/>
              <w:spacing w:after="40"/>
              <w:ind w:left="142" w:hanging="142"/>
              <w:jc w:val="both"/>
              <w:rPr>
                <w:rFonts w:ascii="Arial Narrow" w:hAnsi="Arial Narrow"/>
                <w:sz w:val="20"/>
                <w:szCs w:val="20"/>
              </w:rPr>
            </w:pPr>
            <w:r w:rsidRPr="0023615B">
              <w:rPr>
                <w:rFonts w:ascii="Arial Narrow" w:hAnsi="Arial Narrow"/>
                <w:sz w:val="20"/>
                <w:szCs w:val="20"/>
              </w:rPr>
              <w:t>nízká nabídka vhodných pracovních úvazků pro větší zapojení některých skupin na trhu práce (ženy</w:t>
            </w:r>
            <w:r w:rsidR="00192819">
              <w:rPr>
                <w:rFonts w:ascii="Arial Narrow" w:hAnsi="Arial Narrow"/>
                <w:sz w:val="20"/>
                <w:szCs w:val="20"/>
              </w:rPr>
              <w:t xml:space="preserve"> s </w:t>
            </w:r>
            <w:r w:rsidRPr="0023615B">
              <w:rPr>
                <w:rFonts w:ascii="Arial Narrow" w:hAnsi="Arial Narrow"/>
                <w:sz w:val="20"/>
                <w:szCs w:val="20"/>
              </w:rPr>
              <w:t>malými dětmi, seniorky</w:t>
            </w:r>
            <w:r w:rsidR="00192819">
              <w:rPr>
                <w:rFonts w:ascii="Arial Narrow" w:hAnsi="Arial Narrow"/>
                <w:sz w:val="20"/>
                <w:szCs w:val="20"/>
              </w:rPr>
              <w:t xml:space="preserve"> a </w:t>
            </w:r>
            <w:r w:rsidRPr="0023615B">
              <w:rPr>
                <w:rFonts w:ascii="Arial Narrow" w:hAnsi="Arial Narrow"/>
                <w:sz w:val="20"/>
                <w:szCs w:val="20"/>
              </w:rPr>
              <w:t>senioři, osoby se zdravotním postižením)</w:t>
            </w:r>
          </w:p>
          <w:p w14:paraId="28C5D67F" w14:textId="64263BA9" w:rsidR="009E0BFB" w:rsidRDefault="00A254EC" w:rsidP="00834033">
            <w:pPr>
              <w:pStyle w:val="Odstavecseseznamem"/>
              <w:numPr>
                <w:ilvl w:val="0"/>
                <w:numId w:val="10"/>
              </w:numPr>
              <w:spacing w:after="40"/>
              <w:ind w:left="142" w:hanging="142"/>
              <w:rPr>
                <w:rFonts w:ascii="Arial Narrow" w:hAnsi="Arial Narrow"/>
                <w:sz w:val="20"/>
                <w:szCs w:val="20"/>
              </w:rPr>
            </w:pPr>
            <w:r>
              <w:rPr>
                <w:rFonts w:ascii="Arial Narrow" w:hAnsi="Arial Narrow"/>
                <w:sz w:val="20"/>
                <w:szCs w:val="20"/>
              </w:rPr>
              <w:t>r</w:t>
            </w:r>
            <w:r w:rsidR="00D24CC2">
              <w:rPr>
                <w:rFonts w:ascii="Arial Narrow" w:hAnsi="Arial Narrow"/>
                <w:sz w:val="20"/>
                <w:szCs w:val="20"/>
              </w:rPr>
              <w:t>ůst</w:t>
            </w:r>
            <w:r w:rsidR="009E0BFB" w:rsidRPr="003370DC">
              <w:rPr>
                <w:rFonts w:ascii="Arial Narrow" w:hAnsi="Arial Narrow"/>
                <w:sz w:val="20"/>
                <w:szCs w:val="20"/>
              </w:rPr>
              <w:t xml:space="preserve"> podíl</w:t>
            </w:r>
            <w:r w:rsidR="00D24CC2">
              <w:rPr>
                <w:rFonts w:ascii="Arial Narrow" w:hAnsi="Arial Narrow"/>
                <w:sz w:val="20"/>
                <w:szCs w:val="20"/>
              </w:rPr>
              <w:t>u</w:t>
            </w:r>
            <w:r w:rsidR="009E0BFB" w:rsidRPr="003370DC">
              <w:rPr>
                <w:rFonts w:ascii="Arial Narrow" w:hAnsi="Arial Narrow"/>
                <w:sz w:val="20"/>
                <w:szCs w:val="20"/>
              </w:rPr>
              <w:t xml:space="preserve"> dlouhodobě nezaměstnaných na celkové nezaměstnanosti</w:t>
            </w:r>
          </w:p>
          <w:p w14:paraId="17888FC5" w14:textId="786F6CFF" w:rsidR="00D7449A" w:rsidRPr="003370DC" w:rsidRDefault="00633302" w:rsidP="00834033">
            <w:pPr>
              <w:pStyle w:val="Odstavecseseznamem"/>
              <w:numPr>
                <w:ilvl w:val="0"/>
                <w:numId w:val="10"/>
              </w:numPr>
              <w:spacing w:after="40"/>
              <w:ind w:left="142" w:hanging="142"/>
              <w:rPr>
                <w:rFonts w:ascii="Arial Narrow" w:hAnsi="Arial Narrow"/>
                <w:sz w:val="20"/>
                <w:szCs w:val="20"/>
              </w:rPr>
            </w:pPr>
            <w:r>
              <w:rPr>
                <w:rFonts w:ascii="Arial Narrow" w:hAnsi="Arial Narrow"/>
                <w:sz w:val="20"/>
                <w:szCs w:val="20"/>
              </w:rPr>
              <w:t>nízké zapojení některých skupin na trhu práce (ženy</w:t>
            </w:r>
            <w:r w:rsidR="00192819">
              <w:rPr>
                <w:rFonts w:ascii="Arial Narrow" w:hAnsi="Arial Narrow"/>
                <w:sz w:val="20"/>
                <w:szCs w:val="20"/>
              </w:rPr>
              <w:t xml:space="preserve"> s </w:t>
            </w:r>
            <w:r>
              <w:rPr>
                <w:rFonts w:ascii="Arial Narrow" w:hAnsi="Arial Narrow"/>
                <w:sz w:val="20"/>
                <w:szCs w:val="20"/>
              </w:rPr>
              <w:t>malými dětmi, senioři</w:t>
            </w:r>
            <w:r w:rsidR="00192819">
              <w:rPr>
                <w:rFonts w:ascii="Arial Narrow" w:hAnsi="Arial Narrow"/>
                <w:sz w:val="20"/>
                <w:szCs w:val="20"/>
              </w:rPr>
              <w:t xml:space="preserve"> a </w:t>
            </w:r>
            <w:r>
              <w:rPr>
                <w:rFonts w:ascii="Arial Narrow" w:hAnsi="Arial Narrow"/>
                <w:sz w:val="20"/>
                <w:szCs w:val="20"/>
              </w:rPr>
              <w:t>seniorky, osoby se zdravotním postižením)</w:t>
            </w:r>
          </w:p>
          <w:p w14:paraId="0C08FF0B" w14:textId="7A5A3293" w:rsidR="00703F7A" w:rsidRPr="004F2799" w:rsidRDefault="00703F7A" w:rsidP="00834033">
            <w:pPr>
              <w:pStyle w:val="Odstavecseseznamem"/>
              <w:numPr>
                <w:ilvl w:val="0"/>
                <w:numId w:val="10"/>
              </w:numPr>
              <w:spacing w:after="40"/>
              <w:ind w:left="142" w:hanging="142"/>
              <w:rPr>
                <w:rFonts w:ascii="Arial Narrow" w:hAnsi="Arial Narrow"/>
                <w:sz w:val="20"/>
                <w:szCs w:val="20"/>
              </w:rPr>
            </w:pPr>
            <w:r>
              <w:rPr>
                <w:rFonts w:ascii="Arial Narrow" w:hAnsi="Arial Narrow"/>
                <w:sz w:val="20"/>
                <w:szCs w:val="20"/>
              </w:rPr>
              <w:t>p</w:t>
            </w:r>
            <w:r w:rsidRPr="004F2799">
              <w:rPr>
                <w:rFonts w:ascii="Arial Narrow" w:hAnsi="Arial Narrow"/>
                <w:sz w:val="20"/>
                <w:szCs w:val="20"/>
              </w:rPr>
              <w:t>řetrvávající diskriminace</w:t>
            </w:r>
            <w:r>
              <w:rPr>
                <w:rFonts w:ascii="Arial Narrow" w:hAnsi="Arial Narrow"/>
                <w:sz w:val="20"/>
                <w:szCs w:val="20"/>
              </w:rPr>
              <w:t xml:space="preserve"> na základě věku</w:t>
            </w:r>
            <w:r w:rsidR="00192819">
              <w:rPr>
                <w:rFonts w:ascii="Arial Narrow" w:hAnsi="Arial Narrow"/>
                <w:sz w:val="20"/>
                <w:szCs w:val="20"/>
              </w:rPr>
              <w:t xml:space="preserve"> a </w:t>
            </w:r>
            <w:r>
              <w:rPr>
                <w:rFonts w:ascii="Arial Narrow" w:hAnsi="Arial Narrow"/>
                <w:sz w:val="20"/>
                <w:szCs w:val="20"/>
              </w:rPr>
              <w:t>etnicity</w:t>
            </w:r>
          </w:p>
          <w:p w14:paraId="79A47D2B" w14:textId="158BC2A6" w:rsidR="0010318D" w:rsidRPr="0010318D" w:rsidRDefault="00A254EC" w:rsidP="00834033">
            <w:pPr>
              <w:pStyle w:val="r2030swot"/>
              <w:numPr>
                <w:ilvl w:val="0"/>
                <w:numId w:val="10"/>
              </w:numPr>
              <w:spacing w:after="40" w:line="240" w:lineRule="auto"/>
              <w:ind w:left="142" w:hanging="142"/>
              <w:rPr>
                <w:rFonts w:ascii="Arial Narrow" w:hAnsi="Arial Narrow" w:cs="Times New Roman"/>
                <w:sz w:val="20"/>
                <w:szCs w:val="20"/>
              </w:rPr>
            </w:pPr>
            <w:r>
              <w:rPr>
                <w:rFonts w:ascii="Arial Narrow" w:hAnsi="Arial Narrow" w:cs="Times New Roman"/>
                <w:sz w:val="20"/>
                <w:szCs w:val="20"/>
              </w:rPr>
              <w:t>p</w:t>
            </w:r>
            <w:r w:rsidR="0010318D" w:rsidRPr="0010318D">
              <w:rPr>
                <w:rFonts w:ascii="Arial Narrow" w:hAnsi="Arial Narrow" w:cs="Times New Roman"/>
                <w:sz w:val="20"/>
                <w:szCs w:val="20"/>
              </w:rPr>
              <w:t>řetrvávající genderové nerovnosti ve společnosti</w:t>
            </w:r>
          </w:p>
          <w:p w14:paraId="3662C193" w14:textId="6872C23D" w:rsidR="0010318D" w:rsidRPr="0010318D" w:rsidRDefault="00D24CC2" w:rsidP="00834033">
            <w:pPr>
              <w:pStyle w:val="r2030swot"/>
              <w:numPr>
                <w:ilvl w:val="0"/>
                <w:numId w:val="10"/>
              </w:numPr>
              <w:spacing w:after="40" w:line="240" w:lineRule="auto"/>
              <w:ind w:left="142" w:hanging="142"/>
              <w:rPr>
                <w:rFonts w:ascii="Arial Narrow" w:hAnsi="Arial Narrow" w:cs="Times New Roman"/>
                <w:sz w:val="20"/>
                <w:szCs w:val="20"/>
              </w:rPr>
            </w:pPr>
            <w:r>
              <w:rPr>
                <w:rFonts w:ascii="Arial Narrow" w:hAnsi="Arial Narrow" w:cs="Times New Roman"/>
                <w:sz w:val="20"/>
                <w:szCs w:val="20"/>
              </w:rPr>
              <w:t xml:space="preserve">výrazně vyšší </w:t>
            </w:r>
            <w:r w:rsidR="00A254EC">
              <w:rPr>
                <w:rFonts w:ascii="Arial Narrow" w:hAnsi="Arial Narrow" w:cs="Times New Roman"/>
                <w:sz w:val="20"/>
                <w:szCs w:val="20"/>
              </w:rPr>
              <w:t>d</w:t>
            </w:r>
            <w:r w:rsidR="0010318D" w:rsidRPr="0010318D">
              <w:rPr>
                <w:rFonts w:ascii="Arial Narrow" w:hAnsi="Arial Narrow" w:cs="Times New Roman"/>
                <w:sz w:val="20"/>
                <w:szCs w:val="20"/>
              </w:rPr>
              <w:t>iskriminace na základě pohlaví</w:t>
            </w:r>
            <w:r w:rsidR="00192819">
              <w:rPr>
                <w:rFonts w:ascii="Arial Narrow" w:hAnsi="Arial Narrow" w:cs="Times New Roman"/>
                <w:sz w:val="20"/>
                <w:szCs w:val="20"/>
              </w:rPr>
              <w:t xml:space="preserve"> v </w:t>
            </w:r>
            <w:r w:rsidR="0010318D" w:rsidRPr="0010318D">
              <w:rPr>
                <w:rFonts w:ascii="Arial Narrow" w:hAnsi="Arial Narrow" w:cs="Times New Roman"/>
                <w:sz w:val="20"/>
                <w:szCs w:val="20"/>
              </w:rPr>
              <w:t>ČR než</w:t>
            </w:r>
            <w:r w:rsidR="00192819">
              <w:rPr>
                <w:rFonts w:ascii="Arial Narrow" w:hAnsi="Arial Narrow" w:cs="Times New Roman"/>
                <w:sz w:val="20"/>
                <w:szCs w:val="20"/>
              </w:rPr>
              <w:t xml:space="preserve"> v </w:t>
            </w:r>
            <w:r w:rsidR="0010318D" w:rsidRPr="0010318D">
              <w:rPr>
                <w:rFonts w:ascii="Arial Narrow" w:hAnsi="Arial Narrow" w:cs="Times New Roman"/>
                <w:sz w:val="20"/>
                <w:szCs w:val="20"/>
              </w:rPr>
              <w:t>ostatních státech EU28</w:t>
            </w:r>
          </w:p>
          <w:p w14:paraId="7F124579" w14:textId="395067D9" w:rsidR="009E0BFB" w:rsidRPr="003370DC" w:rsidRDefault="00A254EC" w:rsidP="00834033">
            <w:pPr>
              <w:pStyle w:val="Odstavecseseznamem"/>
              <w:numPr>
                <w:ilvl w:val="0"/>
                <w:numId w:val="10"/>
              </w:numPr>
              <w:spacing w:after="40"/>
              <w:ind w:left="142" w:hanging="142"/>
              <w:rPr>
                <w:rFonts w:ascii="Arial Narrow" w:hAnsi="Arial Narrow"/>
                <w:sz w:val="20"/>
                <w:szCs w:val="20"/>
              </w:rPr>
            </w:pPr>
            <w:r>
              <w:rPr>
                <w:rFonts w:ascii="Arial Narrow" w:hAnsi="Arial Narrow"/>
                <w:sz w:val="20"/>
                <w:szCs w:val="20"/>
              </w:rPr>
              <w:t>s</w:t>
            </w:r>
            <w:r w:rsidR="009E0BFB" w:rsidRPr="003370DC">
              <w:rPr>
                <w:rFonts w:ascii="Arial Narrow" w:hAnsi="Arial Narrow"/>
                <w:sz w:val="20"/>
                <w:szCs w:val="20"/>
              </w:rPr>
              <w:t>ociální systém nepomáhá zlepšovat situaci nejohroženějších skupin obyvatel</w:t>
            </w:r>
          </w:p>
          <w:p w14:paraId="7B0022AC" w14:textId="43D77E4E" w:rsidR="009E0BFB" w:rsidRPr="003370DC" w:rsidRDefault="002A3EC1" w:rsidP="00834033">
            <w:pPr>
              <w:pStyle w:val="Odstavecseseznamem"/>
              <w:numPr>
                <w:ilvl w:val="0"/>
                <w:numId w:val="10"/>
              </w:numPr>
              <w:spacing w:after="40"/>
              <w:ind w:left="142" w:hanging="142"/>
              <w:rPr>
                <w:rFonts w:ascii="Arial Narrow" w:hAnsi="Arial Narrow"/>
                <w:sz w:val="20"/>
                <w:szCs w:val="20"/>
              </w:rPr>
            </w:pPr>
            <w:r>
              <w:rPr>
                <w:rFonts w:ascii="Arial Narrow" w:hAnsi="Arial Narrow"/>
                <w:sz w:val="20"/>
                <w:szCs w:val="20"/>
              </w:rPr>
              <w:t xml:space="preserve">výsledky vzdělávání významně determinované </w:t>
            </w:r>
            <w:r w:rsidR="00A254EC">
              <w:rPr>
                <w:rFonts w:ascii="Arial Narrow" w:hAnsi="Arial Narrow"/>
                <w:sz w:val="20"/>
                <w:szCs w:val="20"/>
              </w:rPr>
              <w:t>s</w:t>
            </w:r>
            <w:r w:rsidR="009E0BFB" w:rsidRPr="003370DC">
              <w:rPr>
                <w:rFonts w:ascii="Arial Narrow" w:hAnsi="Arial Narrow"/>
                <w:sz w:val="20"/>
                <w:szCs w:val="20"/>
              </w:rPr>
              <w:t>ocioekonomick</w:t>
            </w:r>
            <w:r>
              <w:rPr>
                <w:rFonts w:ascii="Arial Narrow" w:hAnsi="Arial Narrow"/>
                <w:sz w:val="20"/>
                <w:szCs w:val="20"/>
              </w:rPr>
              <w:t>ým</w:t>
            </w:r>
            <w:r w:rsidR="009E0BFB" w:rsidRPr="003370DC">
              <w:rPr>
                <w:rFonts w:ascii="Arial Narrow" w:hAnsi="Arial Narrow"/>
                <w:sz w:val="20"/>
                <w:szCs w:val="20"/>
              </w:rPr>
              <w:t xml:space="preserve"> zázemí</w:t>
            </w:r>
            <w:r>
              <w:rPr>
                <w:rFonts w:ascii="Arial Narrow" w:hAnsi="Arial Narrow"/>
                <w:sz w:val="20"/>
                <w:szCs w:val="20"/>
              </w:rPr>
              <w:t>m</w:t>
            </w:r>
            <w:r w:rsidR="009E0BFB" w:rsidRPr="003370DC">
              <w:rPr>
                <w:rFonts w:ascii="Arial Narrow" w:hAnsi="Arial Narrow"/>
                <w:sz w:val="20"/>
                <w:szCs w:val="20"/>
              </w:rPr>
              <w:t xml:space="preserve"> studentů</w:t>
            </w:r>
          </w:p>
          <w:p w14:paraId="4F3F1A18" w14:textId="130B69B4" w:rsidR="009E0BFB" w:rsidRPr="003370DC" w:rsidRDefault="00A254EC" w:rsidP="00834033">
            <w:pPr>
              <w:pStyle w:val="Odstavecseseznamem"/>
              <w:numPr>
                <w:ilvl w:val="0"/>
                <w:numId w:val="10"/>
              </w:numPr>
              <w:spacing w:after="40"/>
              <w:ind w:left="142" w:hanging="142"/>
              <w:rPr>
                <w:rFonts w:ascii="Arial Narrow" w:hAnsi="Arial Narrow"/>
                <w:sz w:val="20"/>
                <w:szCs w:val="20"/>
              </w:rPr>
            </w:pPr>
            <w:r>
              <w:rPr>
                <w:rFonts w:ascii="Arial Narrow" w:hAnsi="Arial Narrow"/>
                <w:sz w:val="20"/>
                <w:szCs w:val="20"/>
              </w:rPr>
              <w:t>v</w:t>
            </w:r>
            <w:r w:rsidR="009E0BFB" w:rsidRPr="003370DC">
              <w:rPr>
                <w:rFonts w:ascii="Arial Narrow" w:hAnsi="Arial Narrow"/>
                <w:sz w:val="20"/>
                <w:szCs w:val="20"/>
              </w:rPr>
              <w:t xml:space="preserve">ýznamné odchylky od </w:t>
            </w:r>
            <w:r w:rsidR="0010318D">
              <w:rPr>
                <w:rFonts w:ascii="Arial Narrow" w:hAnsi="Arial Narrow"/>
                <w:sz w:val="20"/>
                <w:szCs w:val="20"/>
              </w:rPr>
              <w:t>střední délky</w:t>
            </w:r>
            <w:r w:rsidR="009E0BFB" w:rsidRPr="003370DC">
              <w:rPr>
                <w:rFonts w:ascii="Arial Narrow" w:hAnsi="Arial Narrow"/>
                <w:sz w:val="20"/>
                <w:szCs w:val="20"/>
              </w:rPr>
              <w:t xml:space="preserve"> </w:t>
            </w:r>
            <w:r w:rsidR="0004095B">
              <w:rPr>
                <w:rFonts w:ascii="Arial Narrow" w:hAnsi="Arial Narrow"/>
                <w:sz w:val="20"/>
                <w:szCs w:val="20"/>
              </w:rPr>
              <w:t>života</w:t>
            </w:r>
            <w:r w:rsidR="00192819">
              <w:rPr>
                <w:rFonts w:ascii="Arial Narrow" w:hAnsi="Arial Narrow"/>
                <w:sz w:val="20"/>
                <w:szCs w:val="20"/>
              </w:rPr>
              <w:t xml:space="preserve"> u </w:t>
            </w:r>
            <w:r w:rsidR="009E0BFB" w:rsidRPr="003370DC">
              <w:rPr>
                <w:rFonts w:ascii="Arial Narrow" w:hAnsi="Arial Narrow"/>
                <w:sz w:val="20"/>
                <w:szCs w:val="20"/>
              </w:rPr>
              <w:t>některých skupin obyvatel</w:t>
            </w:r>
          </w:p>
          <w:p w14:paraId="42D8DD11" w14:textId="3859C7D4" w:rsidR="009E0BFB" w:rsidRPr="003370DC" w:rsidRDefault="00A254EC" w:rsidP="00834033">
            <w:pPr>
              <w:pStyle w:val="Odstavecseseznamem"/>
              <w:numPr>
                <w:ilvl w:val="0"/>
                <w:numId w:val="10"/>
              </w:numPr>
              <w:spacing w:after="40"/>
              <w:ind w:left="142" w:hanging="142"/>
              <w:rPr>
                <w:rFonts w:ascii="Arial Narrow" w:hAnsi="Arial Narrow"/>
                <w:sz w:val="20"/>
                <w:szCs w:val="20"/>
              </w:rPr>
            </w:pPr>
            <w:r>
              <w:rPr>
                <w:rFonts w:ascii="Arial Narrow" w:hAnsi="Arial Narrow"/>
                <w:sz w:val="20"/>
                <w:szCs w:val="20"/>
              </w:rPr>
              <w:t>v</w:t>
            </w:r>
            <w:r w:rsidR="009E0BFB" w:rsidRPr="003370DC">
              <w:rPr>
                <w:rFonts w:ascii="Arial Narrow" w:hAnsi="Arial Narrow"/>
                <w:sz w:val="20"/>
                <w:szCs w:val="20"/>
              </w:rPr>
              <w:t>ysoká zátěž obyvatel zdravotně rizikový</w:t>
            </w:r>
            <w:r w:rsidR="009E0BFB">
              <w:rPr>
                <w:rFonts w:ascii="Arial Narrow" w:hAnsi="Arial Narrow"/>
                <w:sz w:val="20"/>
                <w:szCs w:val="20"/>
              </w:rPr>
              <w:t>mi látkami (nadlimitní znečiště</w:t>
            </w:r>
            <w:r w:rsidR="009E0BFB" w:rsidRPr="003370DC">
              <w:rPr>
                <w:rFonts w:ascii="Arial Narrow" w:hAnsi="Arial Narrow"/>
                <w:sz w:val="20"/>
                <w:szCs w:val="20"/>
              </w:rPr>
              <w:t>ní ovzduší, kouření, alkohol aj.)</w:t>
            </w:r>
          </w:p>
          <w:p w14:paraId="14A5A08E" w14:textId="2AA12445" w:rsidR="009E0BFB" w:rsidRPr="00FE4346" w:rsidRDefault="00F320DB" w:rsidP="00834033">
            <w:pPr>
              <w:pStyle w:val="Odstavecseseznamem"/>
              <w:numPr>
                <w:ilvl w:val="0"/>
                <w:numId w:val="10"/>
              </w:numPr>
              <w:spacing w:after="40"/>
              <w:ind w:left="142" w:hanging="142"/>
              <w:rPr>
                <w:rFonts w:ascii="Arial Narrow" w:hAnsi="Arial Narrow"/>
                <w:sz w:val="20"/>
                <w:szCs w:val="20"/>
              </w:rPr>
            </w:pPr>
            <w:r>
              <w:rPr>
                <w:rFonts w:ascii="Arial Narrow" w:hAnsi="Arial Narrow"/>
                <w:sz w:val="20"/>
                <w:szCs w:val="20"/>
              </w:rPr>
              <w:t xml:space="preserve">jen </w:t>
            </w:r>
            <w:r w:rsidR="002A3EC1">
              <w:rPr>
                <w:rFonts w:ascii="Arial Narrow" w:hAnsi="Arial Narrow"/>
                <w:sz w:val="20"/>
                <w:szCs w:val="20"/>
              </w:rPr>
              <w:t xml:space="preserve">velmi pozvolné zvyšování délky života ve zdraví </w:t>
            </w:r>
            <w:r w:rsidR="00A254EC">
              <w:rPr>
                <w:rFonts w:ascii="Arial Narrow" w:hAnsi="Arial Narrow"/>
                <w:sz w:val="20"/>
                <w:szCs w:val="20"/>
              </w:rPr>
              <w:t>s</w:t>
            </w:r>
            <w:r w:rsidR="009E0BFB" w:rsidRPr="003370DC">
              <w:rPr>
                <w:rFonts w:ascii="Arial Narrow" w:hAnsi="Arial Narrow"/>
                <w:sz w:val="20"/>
                <w:szCs w:val="20"/>
              </w:rPr>
              <w:t>polu se střední délkou života</w:t>
            </w:r>
            <w:r w:rsidR="007119D5">
              <w:rPr>
                <w:rFonts w:ascii="Arial Narrow" w:hAnsi="Arial Narrow"/>
                <w:sz w:val="20"/>
                <w:szCs w:val="20"/>
              </w:rPr>
              <w:t xml:space="preserve"> </w:t>
            </w:r>
          </w:p>
        </w:tc>
      </w:tr>
      <w:tr w:rsidR="009E0BFB" w:rsidRPr="00DB1658" w14:paraId="68406EBF" w14:textId="77777777" w:rsidTr="009E0BFB">
        <w:tc>
          <w:tcPr>
            <w:tcW w:w="4677" w:type="dxa"/>
          </w:tcPr>
          <w:p w14:paraId="6307161D" w14:textId="77777777" w:rsidR="009E0BFB" w:rsidRPr="00DB1658" w:rsidRDefault="009E0BFB" w:rsidP="00834033">
            <w:pPr>
              <w:suppressAutoHyphens/>
              <w:spacing w:after="40"/>
              <w:rPr>
                <w:rFonts w:ascii="Arial" w:hAnsi="Arial" w:cs="Arial"/>
                <w:b/>
                <w:noProof/>
              </w:rPr>
            </w:pPr>
            <w:r w:rsidRPr="00DB1658">
              <w:rPr>
                <w:rFonts w:ascii="Arial" w:hAnsi="Arial" w:cs="Arial"/>
                <w:b/>
                <w:noProof/>
              </w:rPr>
              <w:t>O</w:t>
            </w:r>
          </w:p>
        </w:tc>
        <w:tc>
          <w:tcPr>
            <w:tcW w:w="4677" w:type="dxa"/>
          </w:tcPr>
          <w:p w14:paraId="21E84F8C" w14:textId="77777777" w:rsidR="009E0BFB" w:rsidRPr="00DB1658" w:rsidRDefault="009E0BFB" w:rsidP="00834033">
            <w:pPr>
              <w:suppressAutoHyphens/>
              <w:spacing w:after="40"/>
              <w:rPr>
                <w:rFonts w:ascii="Arial" w:hAnsi="Arial" w:cs="Arial"/>
                <w:b/>
                <w:noProof/>
              </w:rPr>
            </w:pPr>
            <w:r w:rsidRPr="00DB1658">
              <w:rPr>
                <w:rFonts w:ascii="Arial" w:hAnsi="Arial" w:cs="Arial"/>
                <w:b/>
                <w:noProof/>
              </w:rPr>
              <w:t>T</w:t>
            </w:r>
          </w:p>
        </w:tc>
      </w:tr>
      <w:tr w:rsidR="009E0BFB" w:rsidRPr="00473196" w14:paraId="683C184E" w14:textId="77777777" w:rsidTr="009E0BFB">
        <w:tc>
          <w:tcPr>
            <w:tcW w:w="4677" w:type="dxa"/>
          </w:tcPr>
          <w:p w14:paraId="0AE57AC5" w14:textId="6FD9F2B7" w:rsidR="009E0BFB" w:rsidRDefault="002A3EC1" w:rsidP="00834033">
            <w:pPr>
              <w:pStyle w:val="Odstavecseseznamem"/>
              <w:numPr>
                <w:ilvl w:val="0"/>
                <w:numId w:val="10"/>
              </w:numPr>
              <w:spacing w:after="40"/>
              <w:ind w:left="142" w:hanging="142"/>
              <w:rPr>
                <w:rFonts w:ascii="Arial Narrow" w:hAnsi="Arial Narrow"/>
                <w:sz w:val="20"/>
                <w:szCs w:val="20"/>
              </w:rPr>
            </w:pPr>
            <w:r>
              <w:rPr>
                <w:rFonts w:ascii="Arial Narrow" w:hAnsi="Arial Narrow"/>
                <w:sz w:val="20"/>
                <w:szCs w:val="20"/>
              </w:rPr>
              <w:t xml:space="preserve">možnost posílení schopnosti státu poskytovat veřejné služby </w:t>
            </w:r>
            <w:r w:rsidR="00A254EC">
              <w:rPr>
                <w:rFonts w:ascii="Arial Narrow" w:hAnsi="Arial Narrow"/>
                <w:sz w:val="20"/>
                <w:szCs w:val="20"/>
              </w:rPr>
              <w:t>s</w:t>
            </w:r>
            <w:r w:rsidR="009E0BFB" w:rsidRPr="003370DC">
              <w:rPr>
                <w:rFonts w:ascii="Arial Narrow" w:hAnsi="Arial Narrow"/>
                <w:sz w:val="20"/>
                <w:szCs w:val="20"/>
              </w:rPr>
              <w:t>polupr</w:t>
            </w:r>
            <w:r>
              <w:rPr>
                <w:rFonts w:ascii="Arial Narrow" w:hAnsi="Arial Narrow"/>
                <w:sz w:val="20"/>
                <w:szCs w:val="20"/>
              </w:rPr>
              <w:t>ací</w:t>
            </w:r>
            <w:r w:rsidR="009E0BFB" w:rsidRPr="003370DC">
              <w:rPr>
                <w:rFonts w:ascii="Arial Narrow" w:hAnsi="Arial Narrow"/>
                <w:sz w:val="20"/>
                <w:szCs w:val="20"/>
              </w:rPr>
              <w:t xml:space="preserve"> státu</w:t>
            </w:r>
            <w:r w:rsidR="00192819">
              <w:rPr>
                <w:rFonts w:ascii="Arial Narrow" w:hAnsi="Arial Narrow"/>
                <w:sz w:val="20"/>
                <w:szCs w:val="20"/>
              </w:rPr>
              <w:t xml:space="preserve"> s </w:t>
            </w:r>
            <w:r w:rsidR="009E0BFB" w:rsidRPr="003370DC">
              <w:rPr>
                <w:rFonts w:ascii="Arial Narrow" w:hAnsi="Arial Narrow"/>
                <w:sz w:val="20"/>
                <w:szCs w:val="20"/>
              </w:rPr>
              <w:t xml:space="preserve">aktéry jiného druhu (IGO, NGO, samosprávy, komunity) </w:t>
            </w:r>
          </w:p>
          <w:p w14:paraId="191B8123" w14:textId="4EF49B9C" w:rsidR="00F470D4" w:rsidRPr="0023615B" w:rsidRDefault="00F470D4" w:rsidP="001603C2">
            <w:pPr>
              <w:pStyle w:val="Odstavecseseznamem"/>
              <w:numPr>
                <w:ilvl w:val="0"/>
                <w:numId w:val="10"/>
              </w:numPr>
              <w:spacing w:after="40"/>
              <w:ind w:left="142" w:hanging="142"/>
              <w:rPr>
                <w:rFonts w:ascii="Arial Narrow" w:hAnsi="Arial Narrow"/>
                <w:sz w:val="20"/>
                <w:szCs w:val="20"/>
              </w:rPr>
            </w:pPr>
            <w:r w:rsidRPr="0023615B">
              <w:rPr>
                <w:rFonts w:ascii="Arial Narrow" w:hAnsi="Arial Narrow"/>
                <w:sz w:val="20"/>
                <w:szCs w:val="20"/>
              </w:rPr>
              <w:t>účinná rodinná politika</w:t>
            </w:r>
            <w:r w:rsidR="00192819">
              <w:rPr>
                <w:rFonts w:ascii="Arial Narrow" w:hAnsi="Arial Narrow"/>
                <w:sz w:val="20"/>
                <w:szCs w:val="20"/>
              </w:rPr>
              <w:t xml:space="preserve"> a </w:t>
            </w:r>
            <w:r w:rsidRPr="0023615B">
              <w:rPr>
                <w:rFonts w:ascii="Arial Narrow" w:hAnsi="Arial Narrow"/>
                <w:sz w:val="20"/>
                <w:szCs w:val="20"/>
              </w:rPr>
              <w:t>společenské uznání úlohy fungující stabilní rodiny</w:t>
            </w:r>
            <w:r w:rsidR="00192819">
              <w:rPr>
                <w:rFonts w:ascii="Arial Narrow" w:hAnsi="Arial Narrow"/>
                <w:sz w:val="20"/>
                <w:szCs w:val="20"/>
              </w:rPr>
              <w:t xml:space="preserve"> a </w:t>
            </w:r>
            <w:r w:rsidRPr="0023615B">
              <w:rPr>
                <w:rFonts w:ascii="Arial Narrow" w:hAnsi="Arial Narrow"/>
                <w:sz w:val="20"/>
                <w:szCs w:val="20"/>
              </w:rPr>
              <w:t>zajištění domácí péče</w:t>
            </w:r>
            <w:r w:rsidR="00192819">
              <w:rPr>
                <w:rFonts w:ascii="Arial Narrow" w:hAnsi="Arial Narrow"/>
                <w:sz w:val="20"/>
                <w:szCs w:val="20"/>
              </w:rPr>
              <w:t xml:space="preserve"> v </w:t>
            </w:r>
            <w:r w:rsidRPr="0023615B">
              <w:rPr>
                <w:rFonts w:ascii="Arial Narrow" w:hAnsi="Arial Narrow"/>
                <w:sz w:val="20"/>
                <w:szCs w:val="20"/>
              </w:rPr>
              <w:t>rodině</w:t>
            </w:r>
          </w:p>
          <w:p w14:paraId="4F35E4BB" w14:textId="13FD1A43" w:rsidR="00F470D4" w:rsidRPr="0023615B" w:rsidRDefault="00F470D4" w:rsidP="001603C2">
            <w:pPr>
              <w:pStyle w:val="Odstavecseseznamem"/>
              <w:numPr>
                <w:ilvl w:val="0"/>
                <w:numId w:val="10"/>
              </w:numPr>
              <w:spacing w:after="40"/>
              <w:ind w:left="142" w:hanging="142"/>
              <w:rPr>
                <w:rFonts w:ascii="Arial Narrow" w:hAnsi="Arial Narrow"/>
                <w:sz w:val="20"/>
                <w:szCs w:val="20"/>
              </w:rPr>
            </w:pPr>
            <w:r w:rsidRPr="0023615B">
              <w:rPr>
                <w:rFonts w:ascii="Arial Narrow" w:hAnsi="Arial Narrow"/>
                <w:sz w:val="20"/>
                <w:szCs w:val="20"/>
              </w:rPr>
              <w:t>narovnání socioekonomických transferů mezi rodinou</w:t>
            </w:r>
            <w:r w:rsidR="00192819">
              <w:rPr>
                <w:rFonts w:ascii="Arial Narrow" w:hAnsi="Arial Narrow"/>
                <w:sz w:val="20"/>
                <w:szCs w:val="20"/>
              </w:rPr>
              <w:t xml:space="preserve"> a </w:t>
            </w:r>
            <w:r w:rsidRPr="0023615B">
              <w:rPr>
                <w:rFonts w:ascii="Arial Narrow" w:hAnsi="Arial Narrow"/>
                <w:sz w:val="20"/>
                <w:szCs w:val="20"/>
              </w:rPr>
              <w:t>společností</w:t>
            </w:r>
          </w:p>
          <w:p w14:paraId="1DC2D799" w14:textId="46C9F233" w:rsidR="002A3EC1" w:rsidRPr="00834033" w:rsidRDefault="00F470D4" w:rsidP="00834033">
            <w:pPr>
              <w:pStyle w:val="Odstavecseseznamem"/>
              <w:numPr>
                <w:ilvl w:val="0"/>
                <w:numId w:val="10"/>
              </w:numPr>
              <w:spacing w:after="40"/>
              <w:ind w:left="142" w:hanging="142"/>
              <w:rPr>
                <w:rFonts w:ascii="Arial Narrow" w:hAnsi="Arial Narrow"/>
                <w:sz w:val="20"/>
                <w:szCs w:val="20"/>
              </w:rPr>
            </w:pPr>
            <w:r w:rsidRPr="0023615B">
              <w:rPr>
                <w:rFonts w:ascii="Arial Narrow" w:hAnsi="Arial Narrow"/>
                <w:sz w:val="20"/>
                <w:szCs w:val="20"/>
              </w:rPr>
              <w:t>účinná politika slaďování rodinného</w:t>
            </w:r>
            <w:r w:rsidR="00192819">
              <w:rPr>
                <w:rFonts w:ascii="Arial Narrow" w:hAnsi="Arial Narrow"/>
                <w:sz w:val="20"/>
                <w:szCs w:val="20"/>
              </w:rPr>
              <w:t xml:space="preserve"> a </w:t>
            </w:r>
            <w:r w:rsidRPr="0023615B">
              <w:rPr>
                <w:rFonts w:ascii="Arial Narrow" w:hAnsi="Arial Narrow"/>
                <w:sz w:val="20"/>
                <w:szCs w:val="20"/>
              </w:rPr>
              <w:t xml:space="preserve">pracovního života </w:t>
            </w:r>
            <w:r w:rsidRPr="0023615B">
              <w:rPr>
                <w:rFonts w:ascii="Arial Narrow" w:hAnsi="Arial Narrow"/>
                <w:i/>
                <w:sz w:val="20"/>
                <w:szCs w:val="20"/>
              </w:rPr>
              <w:t>(</w:t>
            </w:r>
            <w:proofErr w:type="spellStart"/>
            <w:r w:rsidRPr="0023615B">
              <w:rPr>
                <w:rFonts w:ascii="Arial Narrow" w:hAnsi="Arial Narrow"/>
                <w:i/>
                <w:sz w:val="20"/>
                <w:szCs w:val="20"/>
              </w:rPr>
              <w:t>work-life</w:t>
            </w:r>
            <w:proofErr w:type="spellEnd"/>
            <w:r w:rsidRPr="0023615B">
              <w:rPr>
                <w:rFonts w:ascii="Arial Narrow" w:hAnsi="Arial Narrow"/>
                <w:i/>
                <w:sz w:val="20"/>
                <w:szCs w:val="20"/>
              </w:rPr>
              <w:t xml:space="preserve"> balance)</w:t>
            </w:r>
          </w:p>
          <w:p w14:paraId="20A381D4" w14:textId="79571B65" w:rsidR="009E0BFB" w:rsidRPr="003370DC" w:rsidRDefault="009E0BFB" w:rsidP="00834033">
            <w:pPr>
              <w:pStyle w:val="Odstavecseseznamem"/>
              <w:numPr>
                <w:ilvl w:val="0"/>
                <w:numId w:val="10"/>
              </w:numPr>
              <w:spacing w:after="40"/>
              <w:ind w:left="142" w:hanging="142"/>
              <w:rPr>
                <w:rFonts w:ascii="Arial Narrow" w:hAnsi="Arial Narrow"/>
                <w:sz w:val="20"/>
                <w:szCs w:val="20"/>
              </w:rPr>
            </w:pPr>
            <w:r w:rsidRPr="003370DC">
              <w:rPr>
                <w:rFonts w:ascii="Arial Narrow" w:hAnsi="Arial Narrow"/>
                <w:sz w:val="20"/>
                <w:szCs w:val="20"/>
              </w:rPr>
              <w:t>zamezení nebezpečí finančního ohrožení rodiny kvůli narození dítěte</w:t>
            </w:r>
          </w:p>
          <w:p w14:paraId="3BB86693" w14:textId="7249984F" w:rsidR="009E0BFB" w:rsidRPr="003370DC" w:rsidRDefault="00081799" w:rsidP="00834033">
            <w:pPr>
              <w:pStyle w:val="Odstavecseseznamem"/>
              <w:numPr>
                <w:ilvl w:val="0"/>
                <w:numId w:val="10"/>
              </w:numPr>
              <w:spacing w:after="40"/>
              <w:ind w:left="142" w:hanging="142"/>
              <w:rPr>
                <w:rFonts w:ascii="Arial Narrow" w:hAnsi="Arial Narrow"/>
                <w:sz w:val="20"/>
                <w:szCs w:val="20"/>
              </w:rPr>
            </w:pPr>
            <w:r>
              <w:rPr>
                <w:rFonts w:ascii="Arial Narrow" w:hAnsi="Arial Narrow"/>
                <w:sz w:val="20"/>
                <w:szCs w:val="20"/>
              </w:rPr>
              <w:t>v</w:t>
            </w:r>
            <w:r w:rsidR="009E0BFB" w:rsidRPr="003370DC">
              <w:rPr>
                <w:rFonts w:ascii="Arial Narrow" w:hAnsi="Arial Narrow"/>
                <w:sz w:val="20"/>
                <w:szCs w:val="20"/>
              </w:rPr>
              <w:t>yvážení úbytku pracovních míst</w:t>
            </w:r>
            <w:r w:rsidR="00192819">
              <w:rPr>
                <w:rFonts w:ascii="Arial Narrow" w:hAnsi="Arial Narrow"/>
                <w:sz w:val="20"/>
                <w:szCs w:val="20"/>
              </w:rPr>
              <w:t xml:space="preserve"> v </w:t>
            </w:r>
            <w:r w:rsidR="009E0BFB" w:rsidRPr="003370DC">
              <w:rPr>
                <w:rFonts w:ascii="Arial Narrow" w:hAnsi="Arial Narrow"/>
                <w:sz w:val="20"/>
                <w:szCs w:val="20"/>
              </w:rPr>
              <w:t>se</w:t>
            </w:r>
            <w:r w:rsidR="009E0BFB">
              <w:rPr>
                <w:rFonts w:ascii="Arial Narrow" w:hAnsi="Arial Narrow"/>
                <w:sz w:val="20"/>
                <w:szCs w:val="20"/>
              </w:rPr>
              <w:t>kundárním sektoru dané digitali</w:t>
            </w:r>
            <w:r w:rsidR="00A31B86">
              <w:rPr>
                <w:rFonts w:ascii="Arial Narrow" w:hAnsi="Arial Narrow"/>
                <w:sz w:val="20"/>
                <w:szCs w:val="20"/>
              </w:rPr>
              <w:t>zací</w:t>
            </w:r>
            <w:r w:rsidR="00192819">
              <w:rPr>
                <w:rFonts w:ascii="Arial Narrow" w:hAnsi="Arial Narrow"/>
                <w:sz w:val="20"/>
                <w:szCs w:val="20"/>
              </w:rPr>
              <w:t xml:space="preserve"> a </w:t>
            </w:r>
            <w:r w:rsidR="00A31B86">
              <w:rPr>
                <w:rFonts w:ascii="Arial Narrow" w:hAnsi="Arial Narrow"/>
                <w:sz w:val="20"/>
                <w:szCs w:val="20"/>
              </w:rPr>
              <w:t xml:space="preserve">robotizací </w:t>
            </w:r>
            <w:r w:rsidR="009E0BFB" w:rsidRPr="003370DC">
              <w:rPr>
                <w:rFonts w:ascii="Arial Narrow" w:hAnsi="Arial Narrow"/>
                <w:sz w:val="20"/>
                <w:szCs w:val="20"/>
              </w:rPr>
              <w:t xml:space="preserve">nejen zmenšením pracovní </w:t>
            </w:r>
            <w:r w:rsidR="009E0BFB" w:rsidRPr="003370DC">
              <w:rPr>
                <w:rFonts w:ascii="Arial Narrow" w:hAnsi="Arial Narrow"/>
                <w:sz w:val="20"/>
                <w:szCs w:val="20"/>
              </w:rPr>
              <w:lastRenderedPageBreak/>
              <w:t>síly kvůli demografickému vývoji, ale také rozšiřováním zaměstnanost</w:t>
            </w:r>
            <w:r w:rsidR="009E0BFB">
              <w:rPr>
                <w:rFonts w:ascii="Arial Narrow" w:hAnsi="Arial Narrow"/>
                <w:sz w:val="20"/>
                <w:szCs w:val="20"/>
              </w:rPr>
              <w:t>i</w:t>
            </w:r>
            <w:r w:rsidR="00192819">
              <w:rPr>
                <w:rFonts w:ascii="Arial Narrow" w:hAnsi="Arial Narrow"/>
                <w:sz w:val="20"/>
                <w:szCs w:val="20"/>
              </w:rPr>
              <w:t xml:space="preserve"> v </w:t>
            </w:r>
            <w:r w:rsidR="009E0BFB">
              <w:rPr>
                <w:rFonts w:ascii="Arial Narrow" w:hAnsi="Arial Narrow"/>
                <w:sz w:val="20"/>
                <w:szCs w:val="20"/>
              </w:rPr>
              <w:t>ICT, tzv. zelené, tzv. stří</w:t>
            </w:r>
            <w:r w:rsidR="009E0BFB" w:rsidRPr="003370DC">
              <w:rPr>
                <w:rFonts w:ascii="Arial Narrow" w:hAnsi="Arial Narrow"/>
                <w:sz w:val="20"/>
                <w:szCs w:val="20"/>
              </w:rPr>
              <w:t>brné ekonomice</w:t>
            </w:r>
            <w:r w:rsidR="00192819">
              <w:rPr>
                <w:rFonts w:ascii="Arial Narrow" w:hAnsi="Arial Narrow"/>
                <w:sz w:val="20"/>
                <w:szCs w:val="20"/>
              </w:rPr>
              <w:t xml:space="preserve"> a </w:t>
            </w:r>
            <w:r w:rsidR="009E0BFB" w:rsidRPr="003370DC">
              <w:rPr>
                <w:rFonts w:ascii="Arial Narrow" w:hAnsi="Arial Narrow"/>
                <w:sz w:val="20"/>
                <w:szCs w:val="20"/>
              </w:rPr>
              <w:t>ve službách obec</w:t>
            </w:r>
            <w:r w:rsidR="00A31B86">
              <w:rPr>
                <w:rFonts w:ascii="Arial Narrow" w:hAnsi="Arial Narrow"/>
                <w:sz w:val="20"/>
                <w:szCs w:val="20"/>
              </w:rPr>
              <w:t>ně</w:t>
            </w:r>
          </w:p>
          <w:p w14:paraId="249F1BB4" w14:textId="77777777" w:rsidR="00A04D14" w:rsidRDefault="00E736DA" w:rsidP="00834033">
            <w:pPr>
              <w:pStyle w:val="Odstavecseseznamem"/>
              <w:numPr>
                <w:ilvl w:val="0"/>
                <w:numId w:val="10"/>
              </w:numPr>
              <w:spacing w:after="40"/>
              <w:ind w:left="142" w:hanging="142"/>
              <w:rPr>
                <w:rFonts w:ascii="Arial Narrow" w:hAnsi="Arial Narrow"/>
                <w:sz w:val="20"/>
                <w:szCs w:val="20"/>
              </w:rPr>
            </w:pPr>
            <w:r w:rsidRPr="00E736DA">
              <w:rPr>
                <w:rFonts w:ascii="Arial Narrow" w:hAnsi="Arial Narrow"/>
                <w:sz w:val="20"/>
                <w:szCs w:val="20"/>
              </w:rPr>
              <w:t xml:space="preserve">možnost zapojení dosud znevýhodněných skupin na trhu práce díky nárůstu podílu </w:t>
            </w:r>
            <w:proofErr w:type="spellStart"/>
            <w:r w:rsidRPr="00E736DA">
              <w:rPr>
                <w:rFonts w:ascii="Arial Narrow" w:hAnsi="Arial Narrow"/>
                <w:sz w:val="20"/>
                <w:szCs w:val="20"/>
              </w:rPr>
              <w:t>neprekarizovaných</w:t>
            </w:r>
            <w:proofErr w:type="spellEnd"/>
            <w:r w:rsidRPr="00E736DA">
              <w:rPr>
                <w:rFonts w:ascii="Arial Narrow" w:hAnsi="Arial Narrow"/>
                <w:sz w:val="20"/>
                <w:szCs w:val="20"/>
              </w:rPr>
              <w:t xml:space="preserve"> flexibilních forem zaměstnávání </w:t>
            </w:r>
          </w:p>
          <w:p w14:paraId="2C43F6F6" w14:textId="1B139003" w:rsidR="009E0BFB" w:rsidRPr="003370DC" w:rsidRDefault="00E736DA" w:rsidP="00834033">
            <w:pPr>
              <w:pStyle w:val="Odstavecseseznamem"/>
              <w:numPr>
                <w:ilvl w:val="0"/>
                <w:numId w:val="10"/>
              </w:numPr>
              <w:spacing w:after="40"/>
              <w:ind w:left="142" w:hanging="142"/>
              <w:rPr>
                <w:rFonts w:ascii="Arial Narrow" w:hAnsi="Arial Narrow"/>
                <w:sz w:val="20"/>
                <w:szCs w:val="20"/>
              </w:rPr>
            </w:pPr>
            <w:r w:rsidRPr="00E736DA">
              <w:rPr>
                <w:rFonts w:ascii="Arial Narrow" w:hAnsi="Arial Narrow"/>
                <w:sz w:val="20"/>
                <w:szCs w:val="20"/>
              </w:rPr>
              <w:t>v rámci postupující digitalizace</w:t>
            </w:r>
            <w:r w:rsidR="00EB3CE7">
              <w:rPr>
                <w:rFonts w:ascii="Arial Narrow" w:hAnsi="Arial Narrow"/>
                <w:sz w:val="20"/>
                <w:szCs w:val="20"/>
              </w:rPr>
              <w:t xml:space="preserve"> </w:t>
            </w:r>
            <w:r w:rsidR="00532390">
              <w:rPr>
                <w:rFonts w:ascii="Arial Narrow" w:hAnsi="Arial Narrow"/>
                <w:sz w:val="20"/>
                <w:szCs w:val="20"/>
              </w:rPr>
              <w:t>v</w:t>
            </w:r>
            <w:r w:rsidR="009E0BFB" w:rsidRPr="003370DC">
              <w:rPr>
                <w:rFonts w:ascii="Arial Narrow" w:hAnsi="Arial Narrow"/>
                <w:sz w:val="20"/>
                <w:szCs w:val="20"/>
              </w:rPr>
              <w:t>yužití digitalizace</w:t>
            </w:r>
            <w:r w:rsidR="00192819">
              <w:rPr>
                <w:rFonts w:ascii="Arial Narrow" w:hAnsi="Arial Narrow"/>
                <w:sz w:val="20"/>
                <w:szCs w:val="20"/>
              </w:rPr>
              <w:t xml:space="preserve"> a </w:t>
            </w:r>
            <w:r w:rsidR="009E0BFB" w:rsidRPr="003370DC">
              <w:rPr>
                <w:rFonts w:ascii="Arial Narrow" w:hAnsi="Arial Narrow"/>
                <w:sz w:val="20"/>
                <w:szCs w:val="20"/>
              </w:rPr>
              <w:t>robotizace ke zvýšení kvality života</w:t>
            </w:r>
          </w:p>
          <w:p w14:paraId="466601E0" w14:textId="0207187F" w:rsidR="009E0BFB" w:rsidRPr="003370DC" w:rsidRDefault="00532390" w:rsidP="00834033">
            <w:pPr>
              <w:pStyle w:val="Odstavecseseznamem"/>
              <w:numPr>
                <w:ilvl w:val="0"/>
                <w:numId w:val="10"/>
              </w:numPr>
              <w:spacing w:after="40"/>
              <w:ind w:left="142" w:hanging="142"/>
              <w:rPr>
                <w:rFonts w:ascii="Arial Narrow" w:hAnsi="Arial Narrow"/>
                <w:sz w:val="20"/>
                <w:szCs w:val="20"/>
              </w:rPr>
            </w:pPr>
            <w:r>
              <w:rPr>
                <w:rFonts w:ascii="Arial Narrow" w:hAnsi="Arial Narrow"/>
                <w:sz w:val="20"/>
                <w:szCs w:val="20"/>
              </w:rPr>
              <w:t>z</w:t>
            </w:r>
            <w:r w:rsidR="009E0BFB" w:rsidRPr="003370DC">
              <w:rPr>
                <w:rFonts w:ascii="Arial Narrow" w:hAnsi="Arial Narrow"/>
                <w:sz w:val="20"/>
                <w:szCs w:val="20"/>
              </w:rPr>
              <w:t>vyšováním dostupnosti veřejných služeb</w:t>
            </w:r>
            <w:r w:rsidR="00192819">
              <w:rPr>
                <w:rFonts w:ascii="Arial Narrow" w:hAnsi="Arial Narrow"/>
                <w:sz w:val="20"/>
                <w:szCs w:val="20"/>
              </w:rPr>
              <w:t xml:space="preserve"> v </w:t>
            </w:r>
            <w:r w:rsidR="009E0BFB" w:rsidRPr="003370DC">
              <w:rPr>
                <w:rFonts w:ascii="Arial Narrow" w:hAnsi="Arial Narrow"/>
                <w:sz w:val="20"/>
                <w:szCs w:val="20"/>
              </w:rPr>
              <w:t>periferních obla</w:t>
            </w:r>
            <w:r w:rsidR="00670ED5">
              <w:rPr>
                <w:rFonts w:ascii="Arial Narrow" w:hAnsi="Arial Narrow"/>
                <w:sz w:val="20"/>
                <w:szCs w:val="20"/>
              </w:rPr>
              <w:t>stech omez</w:t>
            </w:r>
            <w:r w:rsidR="002A3EC1">
              <w:rPr>
                <w:rFonts w:ascii="Arial Narrow" w:hAnsi="Arial Narrow"/>
                <w:sz w:val="20"/>
                <w:szCs w:val="20"/>
              </w:rPr>
              <w:t>ení</w:t>
            </w:r>
            <w:r w:rsidR="00670ED5">
              <w:rPr>
                <w:rFonts w:ascii="Arial Narrow" w:hAnsi="Arial Narrow"/>
                <w:sz w:val="20"/>
                <w:szCs w:val="20"/>
              </w:rPr>
              <w:t xml:space="preserve"> jejich vylidňování</w:t>
            </w:r>
          </w:p>
          <w:p w14:paraId="5288973D" w14:textId="3C8A53B7" w:rsidR="00851642" w:rsidRDefault="002F5D9B" w:rsidP="00834033">
            <w:pPr>
              <w:pStyle w:val="Odstavecseseznamem"/>
              <w:numPr>
                <w:ilvl w:val="0"/>
                <w:numId w:val="10"/>
              </w:numPr>
              <w:spacing w:after="40"/>
              <w:ind w:left="142" w:hanging="142"/>
              <w:rPr>
                <w:rFonts w:ascii="Arial Narrow" w:hAnsi="Arial Narrow"/>
                <w:sz w:val="20"/>
                <w:szCs w:val="20"/>
              </w:rPr>
            </w:pPr>
            <w:r w:rsidRPr="002F5D9B">
              <w:rPr>
                <w:rFonts w:ascii="Arial Narrow" w:hAnsi="Arial Narrow"/>
                <w:sz w:val="20"/>
                <w:szCs w:val="20"/>
              </w:rPr>
              <w:t>umožn</w:t>
            </w:r>
            <w:r w:rsidR="002A3EC1">
              <w:rPr>
                <w:rFonts w:ascii="Arial Narrow" w:hAnsi="Arial Narrow"/>
                <w:sz w:val="20"/>
                <w:szCs w:val="20"/>
              </w:rPr>
              <w:t>ění většího využití lidského</w:t>
            </w:r>
            <w:r w:rsidRPr="002F5D9B">
              <w:rPr>
                <w:rFonts w:ascii="Arial Narrow" w:hAnsi="Arial Narrow"/>
                <w:sz w:val="20"/>
                <w:szCs w:val="20"/>
              </w:rPr>
              <w:t xml:space="preserve"> </w:t>
            </w:r>
            <w:r w:rsidR="009E0BFB" w:rsidRPr="003370DC">
              <w:rPr>
                <w:rFonts w:ascii="Arial Narrow" w:hAnsi="Arial Narrow"/>
                <w:sz w:val="20"/>
                <w:szCs w:val="20"/>
              </w:rPr>
              <w:t>potenciál</w:t>
            </w:r>
            <w:r w:rsidR="002A3EC1">
              <w:rPr>
                <w:rFonts w:ascii="Arial Narrow" w:hAnsi="Arial Narrow"/>
                <w:sz w:val="20"/>
                <w:szCs w:val="20"/>
              </w:rPr>
              <w:t>u</w:t>
            </w:r>
            <w:r w:rsidR="00192819">
              <w:rPr>
                <w:rFonts w:ascii="Arial Narrow" w:hAnsi="Arial Narrow"/>
                <w:sz w:val="20"/>
                <w:szCs w:val="20"/>
              </w:rPr>
              <w:t xml:space="preserve"> a </w:t>
            </w:r>
            <w:r w:rsidR="006E7259" w:rsidRPr="006E7259">
              <w:rPr>
                <w:rFonts w:ascii="Arial Narrow" w:hAnsi="Arial Narrow"/>
                <w:sz w:val="20"/>
                <w:szCs w:val="20"/>
              </w:rPr>
              <w:t>př</w:t>
            </w:r>
            <w:r w:rsidR="002A3EC1">
              <w:rPr>
                <w:rFonts w:ascii="Arial Narrow" w:hAnsi="Arial Narrow"/>
                <w:sz w:val="20"/>
                <w:szCs w:val="20"/>
              </w:rPr>
              <w:t>í</w:t>
            </w:r>
            <w:r w:rsidR="006E7259" w:rsidRPr="006E7259">
              <w:rPr>
                <w:rFonts w:ascii="Arial Narrow" w:hAnsi="Arial Narrow"/>
                <w:sz w:val="20"/>
                <w:szCs w:val="20"/>
              </w:rPr>
              <w:t>pra</w:t>
            </w:r>
            <w:r w:rsidR="002A3EC1">
              <w:rPr>
                <w:rFonts w:ascii="Arial Narrow" w:hAnsi="Arial Narrow"/>
                <w:sz w:val="20"/>
                <w:szCs w:val="20"/>
              </w:rPr>
              <w:t xml:space="preserve">vy lidí </w:t>
            </w:r>
            <w:r w:rsidR="006E7259" w:rsidRPr="006E7259">
              <w:rPr>
                <w:rFonts w:ascii="Arial Narrow" w:hAnsi="Arial Narrow"/>
                <w:sz w:val="20"/>
                <w:szCs w:val="20"/>
              </w:rPr>
              <w:t>na současné</w:t>
            </w:r>
            <w:r w:rsidR="00192819">
              <w:rPr>
                <w:rFonts w:ascii="Arial Narrow" w:hAnsi="Arial Narrow"/>
                <w:sz w:val="20"/>
                <w:szCs w:val="20"/>
              </w:rPr>
              <w:t xml:space="preserve"> a </w:t>
            </w:r>
            <w:r w:rsidR="006E7259" w:rsidRPr="006E7259">
              <w:rPr>
                <w:rFonts w:ascii="Arial Narrow" w:hAnsi="Arial Narrow"/>
                <w:sz w:val="20"/>
                <w:szCs w:val="20"/>
              </w:rPr>
              <w:t xml:space="preserve">budoucí </w:t>
            </w:r>
            <w:r w:rsidRPr="002F5D9B">
              <w:rPr>
                <w:rFonts w:ascii="Arial Narrow" w:hAnsi="Arial Narrow"/>
                <w:sz w:val="20"/>
                <w:szCs w:val="20"/>
              </w:rPr>
              <w:t>výzvy</w:t>
            </w:r>
            <w:r w:rsidR="002A3EC1">
              <w:rPr>
                <w:rFonts w:ascii="Arial Narrow" w:hAnsi="Arial Narrow"/>
                <w:sz w:val="20"/>
                <w:szCs w:val="20"/>
              </w:rPr>
              <w:t xml:space="preserve"> v</w:t>
            </w:r>
            <w:r w:rsidR="002A3EC1" w:rsidRPr="003370DC">
              <w:rPr>
                <w:rFonts w:ascii="Arial Narrow" w:hAnsi="Arial Narrow"/>
                <w:sz w:val="20"/>
                <w:szCs w:val="20"/>
              </w:rPr>
              <w:t>zdělávání</w:t>
            </w:r>
            <w:r w:rsidR="002A3EC1">
              <w:rPr>
                <w:rFonts w:ascii="Arial Narrow" w:hAnsi="Arial Narrow"/>
                <w:sz w:val="20"/>
                <w:szCs w:val="20"/>
              </w:rPr>
              <w:t>m</w:t>
            </w:r>
            <w:r w:rsidR="002A3EC1" w:rsidRPr="003370DC">
              <w:rPr>
                <w:rFonts w:ascii="Arial Narrow" w:hAnsi="Arial Narrow"/>
                <w:sz w:val="20"/>
                <w:szCs w:val="20"/>
              </w:rPr>
              <w:t xml:space="preserve"> (vč. celoživotního)</w:t>
            </w:r>
          </w:p>
          <w:p w14:paraId="32379CB2" w14:textId="01D69F5E" w:rsidR="009E0BFB" w:rsidRPr="0010318D" w:rsidRDefault="002A3EC1" w:rsidP="00834033">
            <w:pPr>
              <w:pStyle w:val="Odstavecseseznamem"/>
              <w:numPr>
                <w:ilvl w:val="0"/>
                <w:numId w:val="10"/>
              </w:numPr>
              <w:spacing w:after="40"/>
              <w:ind w:left="142" w:hanging="142"/>
              <w:rPr>
                <w:rFonts w:ascii="Arial Narrow" w:hAnsi="Arial Narrow"/>
                <w:sz w:val="20"/>
                <w:szCs w:val="20"/>
              </w:rPr>
            </w:pPr>
            <w:r>
              <w:rPr>
                <w:rFonts w:ascii="Arial Narrow" w:hAnsi="Arial Narrow"/>
                <w:sz w:val="20"/>
                <w:szCs w:val="20"/>
              </w:rPr>
              <w:t xml:space="preserve">podpora růstu délky života </w:t>
            </w:r>
            <w:r w:rsidR="0027147F">
              <w:rPr>
                <w:rFonts w:ascii="Arial Narrow" w:hAnsi="Arial Narrow"/>
                <w:sz w:val="20"/>
                <w:szCs w:val="20"/>
              </w:rPr>
              <w:t xml:space="preserve">ve zdraví </w:t>
            </w:r>
            <w:r w:rsidR="0010318D" w:rsidRPr="0010318D">
              <w:rPr>
                <w:rFonts w:ascii="Arial Narrow" w:hAnsi="Arial Narrow"/>
                <w:sz w:val="20"/>
                <w:szCs w:val="20"/>
              </w:rPr>
              <w:t>snižování</w:t>
            </w:r>
            <w:r>
              <w:rPr>
                <w:rFonts w:ascii="Arial Narrow" w:hAnsi="Arial Narrow"/>
                <w:sz w:val="20"/>
                <w:szCs w:val="20"/>
              </w:rPr>
              <w:t>m</w:t>
            </w:r>
            <w:r w:rsidR="0010318D" w:rsidRPr="0010318D">
              <w:rPr>
                <w:rFonts w:ascii="Arial Narrow" w:hAnsi="Arial Narrow"/>
                <w:sz w:val="20"/>
                <w:szCs w:val="20"/>
              </w:rPr>
              <w:t xml:space="preserve"> zátěže riz</w:t>
            </w:r>
            <w:r w:rsidR="0010318D" w:rsidRPr="00851642">
              <w:rPr>
                <w:rFonts w:ascii="Arial Narrow" w:hAnsi="Arial Narrow"/>
                <w:sz w:val="20"/>
                <w:szCs w:val="20"/>
              </w:rPr>
              <w:t>i</w:t>
            </w:r>
            <w:r w:rsidR="0010318D" w:rsidRPr="0010318D">
              <w:rPr>
                <w:rFonts w:ascii="Arial Narrow" w:hAnsi="Arial Narrow"/>
                <w:sz w:val="20"/>
                <w:szCs w:val="20"/>
              </w:rPr>
              <w:t>kovými látkami</w:t>
            </w:r>
            <w:r w:rsidR="00192819">
              <w:rPr>
                <w:rFonts w:ascii="Arial Narrow" w:hAnsi="Arial Narrow"/>
                <w:sz w:val="20"/>
                <w:szCs w:val="20"/>
              </w:rPr>
              <w:t xml:space="preserve"> a </w:t>
            </w:r>
            <w:r w:rsidR="0010318D" w:rsidRPr="0010318D">
              <w:rPr>
                <w:rFonts w:ascii="Arial Narrow" w:hAnsi="Arial Narrow"/>
                <w:sz w:val="20"/>
                <w:szCs w:val="20"/>
              </w:rPr>
              <w:t>hluk</w:t>
            </w:r>
            <w:r w:rsidR="00851642">
              <w:rPr>
                <w:rFonts w:ascii="Arial Narrow" w:hAnsi="Arial Narrow"/>
                <w:sz w:val="20"/>
                <w:szCs w:val="20"/>
              </w:rPr>
              <w:t>em</w:t>
            </w:r>
            <w:r w:rsidR="0010318D" w:rsidRPr="0010318D">
              <w:rPr>
                <w:rFonts w:ascii="Arial Narrow" w:hAnsi="Arial Narrow"/>
                <w:sz w:val="20"/>
                <w:szCs w:val="20"/>
              </w:rPr>
              <w:t xml:space="preserve">, </w:t>
            </w:r>
            <w:r w:rsidR="009E0BFB" w:rsidRPr="0010318D">
              <w:rPr>
                <w:rFonts w:ascii="Arial Narrow" w:hAnsi="Arial Narrow"/>
                <w:sz w:val="20"/>
                <w:szCs w:val="20"/>
              </w:rPr>
              <w:t>zvyšování</w:t>
            </w:r>
            <w:r>
              <w:rPr>
                <w:rFonts w:ascii="Arial Narrow" w:hAnsi="Arial Narrow"/>
                <w:sz w:val="20"/>
                <w:szCs w:val="20"/>
              </w:rPr>
              <w:t>m</w:t>
            </w:r>
            <w:r w:rsidR="009E0BFB" w:rsidRPr="0010318D">
              <w:rPr>
                <w:rFonts w:ascii="Arial Narrow" w:hAnsi="Arial Narrow"/>
                <w:sz w:val="20"/>
                <w:szCs w:val="20"/>
              </w:rPr>
              <w:t xml:space="preserve"> zdravotní gramotnosti</w:t>
            </w:r>
            <w:r w:rsidR="00192819">
              <w:rPr>
                <w:rFonts w:ascii="Arial Narrow" w:hAnsi="Arial Narrow"/>
                <w:sz w:val="20"/>
                <w:szCs w:val="20"/>
              </w:rPr>
              <w:t xml:space="preserve"> a </w:t>
            </w:r>
            <w:r w:rsidR="009E0BFB" w:rsidRPr="0010318D">
              <w:rPr>
                <w:rFonts w:ascii="Arial Narrow" w:hAnsi="Arial Narrow"/>
                <w:sz w:val="20"/>
                <w:szCs w:val="20"/>
              </w:rPr>
              <w:t>tvorb</w:t>
            </w:r>
            <w:r>
              <w:rPr>
                <w:rFonts w:ascii="Arial Narrow" w:hAnsi="Arial Narrow"/>
                <w:sz w:val="20"/>
                <w:szCs w:val="20"/>
              </w:rPr>
              <w:t>ou</w:t>
            </w:r>
            <w:r w:rsidR="009E0BFB" w:rsidRPr="0010318D">
              <w:rPr>
                <w:rFonts w:ascii="Arial Narrow" w:hAnsi="Arial Narrow"/>
                <w:sz w:val="20"/>
                <w:szCs w:val="20"/>
              </w:rPr>
              <w:t xml:space="preserve"> prostředí</w:t>
            </w:r>
            <w:r w:rsidR="00192819">
              <w:rPr>
                <w:rFonts w:ascii="Arial Narrow" w:hAnsi="Arial Narrow"/>
                <w:sz w:val="20"/>
                <w:szCs w:val="20"/>
              </w:rPr>
              <w:t xml:space="preserve"> a </w:t>
            </w:r>
            <w:r w:rsidR="009E0BFB" w:rsidRPr="0010318D">
              <w:rPr>
                <w:rFonts w:ascii="Arial Narrow" w:hAnsi="Arial Narrow"/>
                <w:sz w:val="20"/>
                <w:szCs w:val="20"/>
              </w:rPr>
              <w:t xml:space="preserve">služeb podporujících zdraví </w:t>
            </w:r>
          </w:p>
          <w:p w14:paraId="7B587446" w14:textId="73955CE3" w:rsidR="00EB3CE7" w:rsidRDefault="002A3EC1" w:rsidP="00834033">
            <w:pPr>
              <w:pStyle w:val="Odstavecseseznamem"/>
              <w:numPr>
                <w:ilvl w:val="0"/>
                <w:numId w:val="10"/>
              </w:numPr>
              <w:spacing w:after="40"/>
              <w:ind w:left="142" w:hanging="142"/>
              <w:rPr>
                <w:rFonts w:ascii="Arial Narrow" w:hAnsi="Arial Narrow"/>
                <w:sz w:val="20"/>
                <w:szCs w:val="20"/>
              </w:rPr>
            </w:pPr>
            <w:r>
              <w:rPr>
                <w:rFonts w:ascii="Arial Narrow" w:hAnsi="Arial Narrow"/>
                <w:sz w:val="20"/>
                <w:szCs w:val="20"/>
              </w:rPr>
              <w:t xml:space="preserve">možnost přesnějšího zaměření zdravotní politiky </w:t>
            </w:r>
            <w:r w:rsidR="00532390">
              <w:rPr>
                <w:rFonts w:ascii="Arial Narrow" w:hAnsi="Arial Narrow"/>
                <w:sz w:val="20"/>
                <w:szCs w:val="20"/>
              </w:rPr>
              <w:t>v</w:t>
            </w:r>
            <w:r w:rsidR="009E0BFB" w:rsidRPr="003370DC">
              <w:rPr>
                <w:rFonts w:ascii="Arial Narrow" w:hAnsi="Arial Narrow"/>
                <w:sz w:val="20"/>
                <w:szCs w:val="20"/>
              </w:rPr>
              <w:t>ětší otevřenost</w:t>
            </w:r>
            <w:r>
              <w:rPr>
                <w:rFonts w:ascii="Arial Narrow" w:hAnsi="Arial Narrow"/>
                <w:sz w:val="20"/>
                <w:szCs w:val="20"/>
              </w:rPr>
              <w:t>í</w:t>
            </w:r>
            <w:r w:rsidR="009E0BFB" w:rsidRPr="003370DC">
              <w:rPr>
                <w:rFonts w:ascii="Arial Narrow" w:hAnsi="Arial Narrow"/>
                <w:sz w:val="20"/>
                <w:szCs w:val="20"/>
              </w:rPr>
              <w:t xml:space="preserve"> </w:t>
            </w:r>
            <w:r w:rsidR="00A254EC" w:rsidRPr="003370DC">
              <w:rPr>
                <w:rFonts w:ascii="Arial Narrow" w:hAnsi="Arial Narrow"/>
                <w:sz w:val="20"/>
                <w:szCs w:val="20"/>
              </w:rPr>
              <w:t xml:space="preserve">(agregovaných) </w:t>
            </w:r>
            <w:r w:rsidR="009E0BFB" w:rsidRPr="003370DC">
              <w:rPr>
                <w:rFonts w:ascii="Arial Narrow" w:hAnsi="Arial Narrow"/>
                <w:sz w:val="20"/>
                <w:szCs w:val="20"/>
              </w:rPr>
              <w:t xml:space="preserve">zdravotních dat </w:t>
            </w:r>
          </w:p>
          <w:p w14:paraId="21A0322F" w14:textId="77777777" w:rsidR="00EB3CE7" w:rsidRDefault="00C14287" w:rsidP="00834033">
            <w:pPr>
              <w:pStyle w:val="Odstavecseseznamem"/>
              <w:numPr>
                <w:ilvl w:val="0"/>
                <w:numId w:val="10"/>
              </w:numPr>
              <w:spacing w:after="40"/>
              <w:ind w:left="142" w:hanging="142"/>
              <w:rPr>
                <w:rFonts w:ascii="Arial Narrow" w:hAnsi="Arial Narrow"/>
                <w:sz w:val="20"/>
                <w:szCs w:val="20"/>
              </w:rPr>
            </w:pPr>
            <w:r w:rsidRPr="001361DB">
              <w:rPr>
                <w:rFonts w:ascii="Arial Narrow" w:hAnsi="Arial Narrow"/>
                <w:sz w:val="20"/>
                <w:szCs w:val="20"/>
              </w:rPr>
              <w:t>kulturní atraktivnost ČR</w:t>
            </w:r>
          </w:p>
          <w:p w14:paraId="373AE4C4" w14:textId="2B55A2DC" w:rsidR="000710FC" w:rsidRPr="00C27C30" w:rsidRDefault="00670ED5" w:rsidP="00834033">
            <w:pPr>
              <w:pStyle w:val="Odstavecseseznamem"/>
              <w:numPr>
                <w:ilvl w:val="0"/>
                <w:numId w:val="10"/>
              </w:numPr>
              <w:spacing w:after="40"/>
              <w:ind w:left="142" w:hanging="142"/>
              <w:rPr>
                <w:rFonts w:ascii="Arial Narrow" w:hAnsi="Arial Narrow"/>
                <w:sz w:val="20"/>
                <w:szCs w:val="20"/>
              </w:rPr>
            </w:pPr>
            <w:r>
              <w:rPr>
                <w:rFonts w:ascii="Arial Narrow" w:hAnsi="Arial Narrow"/>
                <w:sz w:val="20"/>
                <w:szCs w:val="20"/>
              </w:rPr>
              <w:t>v</w:t>
            </w:r>
            <w:r w:rsidR="000710FC" w:rsidRPr="000710FC">
              <w:rPr>
                <w:rFonts w:ascii="Arial Narrow" w:hAnsi="Arial Narrow"/>
                <w:sz w:val="20"/>
                <w:szCs w:val="20"/>
              </w:rPr>
              <w:t>yužití sílící tendence imigrace do ČR</w:t>
            </w:r>
            <w:r w:rsidR="00192819">
              <w:rPr>
                <w:rFonts w:ascii="Arial Narrow" w:hAnsi="Arial Narrow"/>
                <w:sz w:val="20"/>
                <w:szCs w:val="20"/>
              </w:rPr>
              <w:t xml:space="preserve"> k </w:t>
            </w:r>
            <w:r w:rsidR="000710FC" w:rsidRPr="000710FC">
              <w:rPr>
                <w:rFonts w:ascii="Arial Narrow" w:hAnsi="Arial Narrow"/>
                <w:sz w:val="20"/>
                <w:szCs w:val="20"/>
              </w:rPr>
              <w:t>získání optimálního počtu</w:t>
            </w:r>
            <w:r w:rsidR="00192819">
              <w:rPr>
                <w:rFonts w:ascii="Arial Narrow" w:hAnsi="Arial Narrow"/>
                <w:sz w:val="20"/>
                <w:szCs w:val="20"/>
              </w:rPr>
              <w:t xml:space="preserve"> a </w:t>
            </w:r>
            <w:r w:rsidR="00532390">
              <w:rPr>
                <w:rFonts w:ascii="Arial Narrow" w:hAnsi="Arial Narrow"/>
                <w:sz w:val="20"/>
                <w:szCs w:val="20"/>
              </w:rPr>
              <w:t xml:space="preserve">skladby </w:t>
            </w:r>
            <w:r w:rsidR="000710FC" w:rsidRPr="000710FC">
              <w:rPr>
                <w:rFonts w:ascii="Arial Narrow" w:hAnsi="Arial Narrow"/>
                <w:sz w:val="20"/>
                <w:szCs w:val="20"/>
              </w:rPr>
              <w:t xml:space="preserve">cizinců </w:t>
            </w:r>
            <w:r w:rsidR="00532390">
              <w:rPr>
                <w:rFonts w:ascii="Arial Narrow" w:hAnsi="Arial Narrow"/>
                <w:sz w:val="20"/>
                <w:szCs w:val="20"/>
              </w:rPr>
              <w:t>prostřednictvím</w:t>
            </w:r>
            <w:r w:rsidR="000710FC" w:rsidRPr="000710FC">
              <w:rPr>
                <w:rFonts w:ascii="Arial Narrow" w:hAnsi="Arial Narrow"/>
                <w:sz w:val="20"/>
                <w:szCs w:val="20"/>
              </w:rPr>
              <w:t xml:space="preserve"> optimálně nastaven</w:t>
            </w:r>
            <w:r w:rsidR="00532390">
              <w:rPr>
                <w:rFonts w:ascii="Arial Narrow" w:hAnsi="Arial Narrow"/>
                <w:sz w:val="20"/>
                <w:szCs w:val="20"/>
              </w:rPr>
              <w:t>é</w:t>
            </w:r>
            <w:r w:rsidR="000710FC" w:rsidRPr="000710FC">
              <w:rPr>
                <w:rFonts w:ascii="Arial Narrow" w:hAnsi="Arial Narrow"/>
                <w:sz w:val="20"/>
                <w:szCs w:val="20"/>
              </w:rPr>
              <w:t xml:space="preserve"> imi</w:t>
            </w:r>
            <w:r w:rsidR="000710FC">
              <w:rPr>
                <w:rFonts w:ascii="Arial Narrow" w:hAnsi="Arial Narrow"/>
                <w:sz w:val="20"/>
                <w:szCs w:val="20"/>
              </w:rPr>
              <w:t>grační</w:t>
            </w:r>
            <w:r w:rsidR="00192819">
              <w:rPr>
                <w:rFonts w:ascii="Arial Narrow" w:hAnsi="Arial Narrow"/>
                <w:sz w:val="20"/>
                <w:szCs w:val="20"/>
              </w:rPr>
              <w:t xml:space="preserve"> a </w:t>
            </w:r>
            <w:r w:rsidR="000710FC">
              <w:rPr>
                <w:rFonts w:ascii="Arial Narrow" w:hAnsi="Arial Narrow"/>
                <w:sz w:val="20"/>
                <w:szCs w:val="20"/>
              </w:rPr>
              <w:t>integrační</w:t>
            </w:r>
            <w:r w:rsidR="00984819">
              <w:rPr>
                <w:rFonts w:ascii="Arial Narrow" w:hAnsi="Arial Narrow"/>
                <w:sz w:val="20"/>
                <w:szCs w:val="20"/>
              </w:rPr>
              <w:t xml:space="preserve"> </w:t>
            </w:r>
            <w:r w:rsidR="000710FC">
              <w:rPr>
                <w:rFonts w:ascii="Arial Narrow" w:hAnsi="Arial Narrow"/>
                <w:sz w:val="20"/>
                <w:szCs w:val="20"/>
              </w:rPr>
              <w:t>politi</w:t>
            </w:r>
            <w:r w:rsidR="000710FC" w:rsidRPr="000710FC">
              <w:rPr>
                <w:rFonts w:ascii="Arial Narrow" w:hAnsi="Arial Narrow"/>
                <w:sz w:val="20"/>
                <w:szCs w:val="20"/>
              </w:rPr>
              <w:t>k</w:t>
            </w:r>
            <w:r w:rsidR="00532390">
              <w:rPr>
                <w:rFonts w:ascii="Arial Narrow" w:hAnsi="Arial Narrow"/>
                <w:sz w:val="20"/>
                <w:szCs w:val="20"/>
              </w:rPr>
              <w:t>y</w:t>
            </w:r>
          </w:p>
        </w:tc>
        <w:tc>
          <w:tcPr>
            <w:tcW w:w="4677" w:type="dxa"/>
          </w:tcPr>
          <w:p w14:paraId="5E76CA73" w14:textId="69FA6039" w:rsidR="0010318D" w:rsidRPr="00F470D4" w:rsidRDefault="00D55265" w:rsidP="00834033">
            <w:pPr>
              <w:pStyle w:val="Odstavecseseznamem"/>
              <w:numPr>
                <w:ilvl w:val="0"/>
                <w:numId w:val="10"/>
              </w:numPr>
              <w:spacing w:after="40"/>
              <w:ind w:left="142" w:hanging="142"/>
              <w:rPr>
                <w:rFonts w:ascii="Arial Narrow" w:hAnsi="Arial Narrow"/>
                <w:sz w:val="20"/>
                <w:szCs w:val="20"/>
              </w:rPr>
            </w:pPr>
            <w:r w:rsidRPr="0023615B">
              <w:rPr>
                <w:rFonts w:ascii="Arial Narrow" w:hAnsi="Arial Narrow"/>
                <w:sz w:val="20"/>
                <w:szCs w:val="22"/>
                <w:lang w:eastAsia="en-US"/>
              </w:rPr>
              <w:lastRenderedPageBreak/>
              <w:t xml:space="preserve">podcenění přípravy </w:t>
            </w:r>
            <w:r w:rsidR="002A3EC1">
              <w:rPr>
                <w:rFonts w:ascii="Arial Narrow" w:hAnsi="Arial Narrow"/>
                <w:sz w:val="20"/>
                <w:szCs w:val="22"/>
                <w:lang w:eastAsia="en-US"/>
              </w:rPr>
              <w:t xml:space="preserve">na </w:t>
            </w:r>
            <w:r w:rsidR="00532390" w:rsidRPr="00F470D4">
              <w:rPr>
                <w:rFonts w:ascii="Arial Narrow" w:hAnsi="Arial Narrow"/>
                <w:sz w:val="20"/>
                <w:szCs w:val="20"/>
              </w:rPr>
              <w:t>d</w:t>
            </w:r>
            <w:r w:rsidR="0010318D" w:rsidRPr="00F470D4">
              <w:rPr>
                <w:rFonts w:ascii="Arial Narrow" w:hAnsi="Arial Narrow"/>
                <w:sz w:val="20"/>
                <w:szCs w:val="20"/>
              </w:rPr>
              <w:t>emografické stárnutí populace</w:t>
            </w:r>
          </w:p>
          <w:p w14:paraId="662B3B65" w14:textId="77777777" w:rsidR="002A3EC1" w:rsidRDefault="00D55265" w:rsidP="00834033">
            <w:pPr>
              <w:pStyle w:val="Odstavecseseznamem"/>
              <w:numPr>
                <w:ilvl w:val="0"/>
                <w:numId w:val="10"/>
              </w:numPr>
              <w:spacing w:after="40"/>
              <w:ind w:left="142" w:hanging="142"/>
              <w:rPr>
                <w:rFonts w:ascii="Arial Narrow" w:hAnsi="Arial Narrow"/>
                <w:sz w:val="20"/>
                <w:szCs w:val="20"/>
              </w:rPr>
            </w:pPr>
            <w:r w:rsidRPr="0023615B">
              <w:rPr>
                <w:rFonts w:ascii="Arial Narrow" w:hAnsi="Arial Narrow"/>
                <w:sz w:val="20"/>
                <w:szCs w:val="20"/>
              </w:rPr>
              <w:t>dopad nedostatečné podpory rodiny na demografický vývoj</w:t>
            </w:r>
          </w:p>
          <w:p w14:paraId="69671535" w14:textId="0703C368" w:rsidR="009E0BFB" w:rsidRPr="003370DC" w:rsidRDefault="00882FC7" w:rsidP="00834033">
            <w:pPr>
              <w:pStyle w:val="Odstavecseseznamem"/>
              <w:numPr>
                <w:ilvl w:val="0"/>
                <w:numId w:val="10"/>
              </w:numPr>
              <w:spacing w:after="40"/>
              <w:ind w:left="142" w:hanging="142"/>
              <w:rPr>
                <w:rFonts w:ascii="Arial Narrow" w:hAnsi="Arial Narrow"/>
                <w:sz w:val="20"/>
                <w:szCs w:val="20"/>
              </w:rPr>
            </w:pPr>
            <w:r>
              <w:rPr>
                <w:rFonts w:ascii="Arial Narrow" w:hAnsi="Arial Narrow"/>
                <w:sz w:val="20"/>
                <w:szCs w:val="20"/>
              </w:rPr>
              <w:t>p</w:t>
            </w:r>
            <w:r w:rsidRPr="003370DC">
              <w:rPr>
                <w:rFonts w:ascii="Arial Narrow" w:hAnsi="Arial Narrow"/>
                <w:sz w:val="20"/>
                <w:szCs w:val="20"/>
              </w:rPr>
              <w:t xml:space="preserve">říjmová nerovnost </w:t>
            </w:r>
            <w:r>
              <w:rPr>
                <w:rFonts w:ascii="Arial Narrow" w:hAnsi="Arial Narrow"/>
                <w:sz w:val="20"/>
                <w:szCs w:val="20"/>
              </w:rPr>
              <w:t>se zvyšuje</w:t>
            </w:r>
            <w:r w:rsidR="00851642">
              <w:rPr>
                <w:rFonts w:ascii="Arial Narrow" w:hAnsi="Arial Narrow"/>
                <w:sz w:val="20"/>
                <w:szCs w:val="20"/>
              </w:rPr>
              <w:t xml:space="preserve">, roste </w:t>
            </w:r>
            <w:proofErr w:type="spellStart"/>
            <w:r w:rsidR="00532390">
              <w:rPr>
                <w:rFonts w:ascii="Arial Narrow" w:hAnsi="Arial Narrow"/>
                <w:sz w:val="20"/>
                <w:szCs w:val="20"/>
              </w:rPr>
              <w:t>f</w:t>
            </w:r>
            <w:r w:rsidR="009E0BFB" w:rsidRPr="003370DC">
              <w:rPr>
                <w:rFonts w:ascii="Arial Narrow" w:hAnsi="Arial Narrow"/>
                <w:sz w:val="20"/>
                <w:szCs w:val="20"/>
              </w:rPr>
              <w:t>ragmentarizace</w:t>
            </w:r>
            <w:proofErr w:type="spellEnd"/>
            <w:r w:rsidR="009E0BFB" w:rsidRPr="003370DC">
              <w:rPr>
                <w:rFonts w:ascii="Arial Narrow" w:hAnsi="Arial Narrow"/>
                <w:sz w:val="20"/>
                <w:szCs w:val="20"/>
              </w:rPr>
              <w:t xml:space="preserve"> společnosti</w:t>
            </w:r>
            <w:r w:rsidR="00192819">
              <w:rPr>
                <w:rFonts w:ascii="Arial Narrow" w:hAnsi="Arial Narrow"/>
                <w:sz w:val="20"/>
                <w:szCs w:val="20"/>
              </w:rPr>
              <w:t xml:space="preserve"> a </w:t>
            </w:r>
            <w:r w:rsidR="009E0BFB" w:rsidRPr="003370DC">
              <w:rPr>
                <w:rFonts w:ascii="Arial Narrow" w:hAnsi="Arial Narrow"/>
                <w:sz w:val="20"/>
                <w:szCs w:val="20"/>
              </w:rPr>
              <w:t>její atomizace zabraňující její soudržnosti</w:t>
            </w:r>
            <w:r w:rsidR="00192819">
              <w:rPr>
                <w:rFonts w:ascii="Arial Narrow" w:hAnsi="Arial Narrow"/>
                <w:sz w:val="20"/>
                <w:szCs w:val="20"/>
              </w:rPr>
              <w:t xml:space="preserve"> a </w:t>
            </w:r>
            <w:r w:rsidR="009E0BFB" w:rsidRPr="003370DC">
              <w:rPr>
                <w:rFonts w:ascii="Arial Narrow" w:hAnsi="Arial Narrow"/>
                <w:sz w:val="20"/>
                <w:szCs w:val="20"/>
              </w:rPr>
              <w:t>spolupráci</w:t>
            </w:r>
          </w:p>
          <w:p w14:paraId="32A58293" w14:textId="55A6E0ED" w:rsidR="009E0BFB" w:rsidRPr="003370DC" w:rsidRDefault="00532390" w:rsidP="00834033">
            <w:pPr>
              <w:pStyle w:val="Odstavecseseznamem"/>
              <w:numPr>
                <w:ilvl w:val="0"/>
                <w:numId w:val="10"/>
              </w:numPr>
              <w:spacing w:after="40"/>
              <w:ind w:left="142" w:hanging="142"/>
              <w:rPr>
                <w:rFonts w:ascii="Arial Narrow" w:hAnsi="Arial Narrow"/>
                <w:sz w:val="20"/>
                <w:szCs w:val="20"/>
              </w:rPr>
            </w:pPr>
            <w:r>
              <w:rPr>
                <w:rFonts w:ascii="Arial Narrow" w:hAnsi="Arial Narrow"/>
                <w:sz w:val="20"/>
                <w:szCs w:val="20"/>
              </w:rPr>
              <w:t>z</w:t>
            </w:r>
            <w:r w:rsidR="009E0BFB" w:rsidRPr="003370DC">
              <w:rPr>
                <w:rFonts w:ascii="Arial Narrow" w:hAnsi="Arial Narrow"/>
                <w:sz w:val="20"/>
                <w:szCs w:val="20"/>
              </w:rPr>
              <w:t>měny zaměstnanosti</w:t>
            </w:r>
            <w:r w:rsidR="00192819">
              <w:rPr>
                <w:rFonts w:ascii="Arial Narrow" w:hAnsi="Arial Narrow"/>
                <w:sz w:val="20"/>
                <w:szCs w:val="20"/>
              </w:rPr>
              <w:t xml:space="preserve"> v </w:t>
            </w:r>
            <w:r w:rsidR="009E0BFB" w:rsidRPr="003370DC">
              <w:rPr>
                <w:rFonts w:ascii="Arial Narrow" w:hAnsi="Arial Narrow"/>
                <w:sz w:val="20"/>
                <w:szCs w:val="20"/>
              </w:rPr>
              <w:t>sekundárním sektoru – digitalizace</w:t>
            </w:r>
            <w:r w:rsidR="00192819">
              <w:rPr>
                <w:rFonts w:ascii="Arial Narrow" w:hAnsi="Arial Narrow"/>
                <w:sz w:val="20"/>
                <w:szCs w:val="20"/>
              </w:rPr>
              <w:t xml:space="preserve"> a </w:t>
            </w:r>
            <w:r w:rsidR="009E0BFB" w:rsidRPr="003370DC">
              <w:rPr>
                <w:rFonts w:ascii="Arial Narrow" w:hAnsi="Arial Narrow"/>
                <w:sz w:val="20"/>
                <w:szCs w:val="20"/>
              </w:rPr>
              <w:t>robotizace</w:t>
            </w:r>
            <w:r w:rsidR="00192819">
              <w:rPr>
                <w:rFonts w:ascii="Arial Narrow" w:hAnsi="Arial Narrow"/>
                <w:sz w:val="20"/>
                <w:szCs w:val="20"/>
              </w:rPr>
              <w:t xml:space="preserve"> a </w:t>
            </w:r>
            <w:r w:rsidR="009E0BFB" w:rsidRPr="003370DC">
              <w:rPr>
                <w:rFonts w:ascii="Arial Narrow" w:hAnsi="Arial Narrow"/>
                <w:sz w:val="20"/>
                <w:szCs w:val="20"/>
              </w:rPr>
              <w:t>celková transformace společnosti</w:t>
            </w:r>
          </w:p>
          <w:p w14:paraId="128EFF99" w14:textId="4D4E1FD8" w:rsidR="009E0BFB" w:rsidRDefault="00532390" w:rsidP="00834033">
            <w:pPr>
              <w:pStyle w:val="Odstavecseseznamem"/>
              <w:numPr>
                <w:ilvl w:val="0"/>
                <w:numId w:val="10"/>
              </w:numPr>
              <w:spacing w:after="40"/>
              <w:ind w:left="142" w:hanging="142"/>
              <w:rPr>
                <w:rFonts w:ascii="Arial Narrow" w:hAnsi="Arial Narrow"/>
                <w:sz w:val="20"/>
                <w:szCs w:val="20"/>
              </w:rPr>
            </w:pPr>
            <w:r>
              <w:rPr>
                <w:rFonts w:ascii="Arial Narrow" w:hAnsi="Arial Narrow"/>
                <w:sz w:val="20"/>
                <w:szCs w:val="20"/>
              </w:rPr>
              <w:t>p</w:t>
            </w:r>
            <w:r w:rsidR="009E0BFB" w:rsidRPr="003370DC">
              <w:rPr>
                <w:rFonts w:ascii="Arial Narrow" w:hAnsi="Arial Narrow"/>
                <w:sz w:val="20"/>
                <w:szCs w:val="20"/>
              </w:rPr>
              <w:t>rohloubení stávajících společenských nerovností dané nerovnoměrným rozdělením negativních</w:t>
            </w:r>
            <w:r w:rsidR="00192819">
              <w:rPr>
                <w:rFonts w:ascii="Arial Narrow" w:hAnsi="Arial Narrow"/>
                <w:sz w:val="20"/>
                <w:szCs w:val="20"/>
              </w:rPr>
              <w:t xml:space="preserve"> i </w:t>
            </w:r>
            <w:r w:rsidR="009E0BFB" w:rsidRPr="003370DC">
              <w:rPr>
                <w:rFonts w:ascii="Arial Narrow" w:hAnsi="Arial Narrow"/>
                <w:sz w:val="20"/>
                <w:szCs w:val="20"/>
              </w:rPr>
              <w:t>pozitivních dopadů (distribucí výnosů) digitalizace</w:t>
            </w:r>
            <w:r w:rsidR="00192819">
              <w:rPr>
                <w:rFonts w:ascii="Arial Narrow" w:hAnsi="Arial Narrow"/>
                <w:sz w:val="20"/>
                <w:szCs w:val="20"/>
              </w:rPr>
              <w:t xml:space="preserve"> a </w:t>
            </w:r>
            <w:r w:rsidR="009E0BFB" w:rsidRPr="003370DC">
              <w:rPr>
                <w:rFonts w:ascii="Arial Narrow" w:hAnsi="Arial Narrow"/>
                <w:sz w:val="20"/>
                <w:szCs w:val="20"/>
              </w:rPr>
              <w:t>robotizace</w:t>
            </w:r>
            <w:r w:rsidR="00192819">
              <w:rPr>
                <w:rFonts w:ascii="Arial Narrow" w:hAnsi="Arial Narrow"/>
                <w:sz w:val="20"/>
                <w:szCs w:val="20"/>
              </w:rPr>
              <w:t xml:space="preserve"> a </w:t>
            </w:r>
            <w:r w:rsidR="009E0BFB" w:rsidRPr="003370DC">
              <w:rPr>
                <w:rFonts w:ascii="Arial Narrow" w:hAnsi="Arial Narrow"/>
                <w:sz w:val="20"/>
                <w:szCs w:val="20"/>
              </w:rPr>
              <w:t>technologických změn obecně</w:t>
            </w:r>
          </w:p>
          <w:p w14:paraId="12F03AEB" w14:textId="4A8808AC" w:rsidR="009E0BFB" w:rsidRPr="003370DC" w:rsidRDefault="00532390" w:rsidP="00834033">
            <w:pPr>
              <w:pStyle w:val="Odstavecseseznamem"/>
              <w:numPr>
                <w:ilvl w:val="0"/>
                <w:numId w:val="10"/>
              </w:numPr>
              <w:spacing w:after="40"/>
              <w:ind w:left="142" w:hanging="142"/>
              <w:rPr>
                <w:rFonts w:ascii="Arial Narrow" w:hAnsi="Arial Narrow"/>
                <w:sz w:val="20"/>
                <w:szCs w:val="20"/>
              </w:rPr>
            </w:pPr>
            <w:r>
              <w:rPr>
                <w:rFonts w:ascii="Arial Narrow" w:hAnsi="Arial Narrow"/>
                <w:sz w:val="20"/>
                <w:szCs w:val="20"/>
              </w:rPr>
              <w:t>r</w:t>
            </w:r>
            <w:r w:rsidR="009E0BFB" w:rsidRPr="003370DC">
              <w:rPr>
                <w:rFonts w:ascii="Arial Narrow" w:hAnsi="Arial Narrow"/>
                <w:sz w:val="20"/>
                <w:szCs w:val="20"/>
              </w:rPr>
              <w:t>ostoucí polarizace trhu práce</w:t>
            </w:r>
            <w:r w:rsidR="00192819">
              <w:rPr>
                <w:rFonts w:ascii="Arial Narrow" w:hAnsi="Arial Narrow"/>
                <w:sz w:val="20"/>
                <w:szCs w:val="20"/>
              </w:rPr>
              <w:t xml:space="preserve"> z </w:t>
            </w:r>
            <w:r w:rsidR="009E0BFB" w:rsidRPr="003370DC">
              <w:rPr>
                <w:rFonts w:ascii="Arial Narrow" w:hAnsi="Arial Narrow"/>
                <w:sz w:val="20"/>
                <w:szCs w:val="20"/>
              </w:rPr>
              <w:t>hlediska příjmů</w:t>
            </w:r>
            <w:r w:rsidR="00192819">
              <w:rPr>
                <w:rFonts w:ascii="Arial Narrow" w:hAnsi="Arial Narrow"/>
                <w:sz w:val="20"/>
                <w:szCs w:val="20"/>
              </w:rPr>
              <w:t xml:space="preserve"> a </w:t>
            </w:r>
            <w:r w:rsidR="009E0BFB" w:rsidRPr="003370DC">
              <w:rPr>
                <w:rFonts w:ascii="Arial Narrow" w:hAnsi="Arial Narrow"/>
                <w:sz w:val="20"/>
                <w:szCs w:val="20"/>
              </w:rPr>
              <w:t>pracovních podmínek vlivem aktuálních trendů</w:t>
            </w:r>
          </w:p>
          <w:p w14:paraId="1B5B98FE" w14:textId="1301146E" w:rsidR="009E0BFB" w:rsidRPr="003370DC" w:rsidRDefault="00532390" w:rsidP="00834033">
            <w:pPr>
              <w:pStyle w:val="Odstavecseseznamem"/>
              <w:numPr>
                <w:ilvl w:val="0"/>
                <w:numId w:val="10"/>
              </w:numPr>
              <w:spacing w:after="40"/>
              <w:ind w:left="142" w:hanging="142"/>
              <w:rPr>
                <w:rFonts w:ascii="Arial Narrow" w:hAnsi="Arial Narrow"/>
                <w:sz w:val="20"/>
                <w:szCs w:val="20"/>
              </w:rPr>
            </w:pPr>
            <w:r>
              <w:rPr>
                <w:rFonts w:ascii="Arial Narrow" w:hAnsi="Arial Narrow"/>
                <w:sz w:val="20"/>
                <w:szCs w:val="20"/>
              </w:rPr>
              <w:lastRenderedPageBreak/>
              <w:t>z</w:t>
            </w:r>
            <w:r w:rsidR="009E0BFB" w:rsidRPr="003370DC">
              <w:rPr>
                <w:rFonts w:ascii="Arial Narrow" w:hAnsi="Arial Narrow"/>
                <w:sz w:val="20"/>
                <w:szCs w:val="20"/>
              </w:rPr>
              <w:t>e zvýšené produktivity práce nebudou všichni těžit rovnoměrně, zejména pak ohrožené skupiny obyvatel</w:t>
            </w:r>
          </w:p>
          <w:p w14:paraId="24090F28" w14:textId="2BECA9D3" w:rsidR="009E0BFB" w:rsidRPr="003370DC" w:rsidRDefault="00532390" w:rsidP="00834033">
            <w:pPr>
              <w:pStyle w:val="Odstavecseseznamem"/>
              <w:numPr>
                <w:ilvl w:val="0"/>
                <w:numId w:val="10"/>
              </w:numPr>
              <w:spacing w:after="40"/>
              <w:ind w:left="142" w:hanging="142"/>
              <w:rPr>
                <w:rFonts w:ascii="Arial Narrow" w:hAnsi="Arial Narrow"/>
                <w:sz w:val="20"/>
                <w:szCs w:val="20"/>
              </w:rPr>
            </w:pPr>
            <w:r>
              <w:rPr>
                <w:rFonts w:ascii="Arial Narrow" w:hAnsi="Arial Narrow"/>
                <w:sz w:val="20"/>
                <w:szCs w:val="20"/>
              </w:rPr>
              <w:t>d</w:t>
            </w:r>
            <w:r w:rsidR="009E0BFB" w:rsidRPr="003370DC">
              <w:rPr>
                <w:rFonts w:ascii="Arial Narrow" w:hAnsi="Arial Narrow"/>
                <w:sz w:val="20"/>
                <w:szCs w:val="20"/>
              </w:rPr>
              <w:t>alší oslabení tradičních druhů zaměstnání</w:t>
            </w:r>
            <w:r w:rsidR="00192819">
              <w:rPr>
                <w:rFonts w:ascii="Arial Narrow" w:hAnsi="Arial Narrow"/>
                <w:sz w:val="20"/>
                <w:szCs w:val="20"/>
              </w:rPr>
              <w:t xml:space="preserve"> a </w:t>
            </w:r>
            <w:r w:rsidR="009E0BFB" w:rsidRPr="003370DC">
              <w:rPr>
                <w:rFonts w:ascii="Arial Narrow" w:hAnsi="Arial Narrow"/>
                <w:sz w:val="20"/>
                <w:szCs w:val="20"/>
              </w:rPr>
              <w:t>tlak na jeho flexibilnější formy, rozvolňování pracovně-právních vztahů</w:t>
            </w:r>
            <w:r w:rsidR="00192819">
              <w:rPr>
                <w:rFonts w:ascii="Arial Narrow" w:hAnsi="Arial Narrow"/>
                <w:sz w:val="20"/>
                <w:szCs w:val="20"/>
              </w:rPr>
              <w:t xml:space="preserve"> a </w:t>
            </w:r>
            <w:proofErr w:type="spellStart"/>
            <w:r w:rsidR="009E0BFB" w:rsidRPr="003370DC">
              <w:rPr>
                <w:rFonts w:ascii="Arial Narrow" w:hAnsi="Arial Narrow"/>
                <w:sz w:val="20"/>
                <w:szCs w:val="20"/>
              </w:rPr>
              <w:t>prekarizace</w:t>
            </w:r>
            <w:proofErr w:type="spellEnd"/>
            <w:r w:rsidR="009E0BFB" w:rsidRPr="003370DC">
              <w:rPr>
                <w:rFonts w:ascii="Arial Narrow" w:hAnsi="Arial Narrow"/>
                <w:sz w:val="20"/>
                <w:szCs w:val="20"/>
              </w:rPr>
              <w:t xml:space="preserve"> práce</w:t>
            </w:r>
            <w:r w:rsidR="00192819">
              <w:rPr>
                <w:rFonts w:ascii="Arial Narrow" w:hAnsi="Arial Narrow"/>
                <w:sz w:val="20"/>
                <w:szCs w:val="20"/>
              </w:rPr>
              <w:t xml:space="preserve"> s </w:t>
            </w:r>
            <w:r w:rsidR="009E0BFB" w:rsidRPr="003370DC">
              <w:rPr>
                <w:rFonts w:ascii="Arial Narrow" w:hAnsi="Arial Narrow"/>
                <w:sz w:val="20"/>
                <w:szCs w:val="20"/>
              </w:rPr>
              <w:t>následkem rozšiřování nejistých, špatně placených</w:t>
            </w:r>
            <w:r w:rsidR="00192819">
              <w:rPr>
                <w:rFonts w:ascii="Arial Narrow" w:hAnsi="Arial Narrow"/>
                <w:sz w:val="20"/>
                <w:szCs w:val="20"/>
              </w:rPr>
              <w:t xml:space="preserve"> a </w:t>
            </w:r>
            <w:r w:rsidR="009E0BFB" w:rsidRPr="003370DC">
              <w:rPr>
                <w:rFonts w:ascii="Arial Narrow" w:hAnsi="Arial Narrow"/>
                <w:sz w:val="20"/>
                <w:szCs w:val="20"/>
              </w:rPr>
              <w:t>sociálním systémem nechráněných forem práce</w:t>
            </w:r>
          </w:p>
          <w:p w14:paraId="5E4B58E3" w14:textId="19AC2D52" w:rsidR="007D4D3D" w:rsidRPr="003370DC" w:rsidRDefault="00532390" w:rsidP="00834033">
            <w:pPr>
              <w:pStyle w:val="Odstavecseseznamem"/>
              <w:numPr>
                <w:ilvl w:val="0"/>
                <w:numId w:val="10"/>
              </w:numPr>
              <w:spacing w:after="40"/>
              <w:ind w:left="142" w:hanging="142"/>
              <w:rPr>
                <w:rFonts w:ascii="Arial Narrow" w:hAnsi="Arial Narrow"/>
                <w:sz w:val="20"/>
                <w:szCs w:val="20"/>
              </w:rPr>
            </w:pPr>
            <w:r>
              <w:rPr>
                <w:rFonts w:ascii="Arial Narrow" w:hAnsi="Arial Narrow"/>
                <w:sz w:val="20"/>
                <w:szCs w:val="20"/>
              </w:rPr>
              <w:t>n</w:t>
            </w:r>
            <w:r w:rsidR="007D4D3D" w:rsidRPr="0010318D">
              <w:rPr>
                <w:rFonts w:ascii="Arial Narrow" w:hAnsi="Arial Narrow"/>
                <w:sz w:val="20"/>
                <w:szCs w:val="20"/>
              </w:rPr>
              <w:t xml:space="preserve">árůst </w:t>
            </w:r>
            <w:proofErr w:type="spellStart"/>
            <w:r w:rsidR="007D4D3D" w:rsidRPr="0010318D">
              <w:rPr>
                <w:rFonts w:ascii="Arial Narrow" w:hAnsi="Arial Narrow"/>
                <w:sz w:val="20"/>
                <w:szCs w:val="20"/>
              </w:rPr>
              <w:t>prekarizace</w:t>
            </w:r>
            <w:proofErr w:type="spellEnd"/>
            <w:r w:rsidR="007D4D3D" w:rsidRPr="0010318D">
              <w:rPr>
                <w:rFonts w:ascii="Arial Narrow" w:hAnsi="Arial Narrow"/>
                <w:sz w:val="20"/>
                <w:szCs w:val="20"/>
              </w:rPr>
              <w:t xml:space="preserve"> práce</w:t>
            </w:r>
            <w:r w:rsidR="00192819">
              <w:rPr>
                <w:rFonts w:ascii="Arial Narrow" w:hAnsi="Arial Narrow"/>
                <w:sz w:val="20"/>
                <w:szCs w:val="20"/>
              </w:rPr>
              <w:t xml:space="preserve"> v </w:t>
            </w:r>
            <w:r w:rsidR="007D4D3D" w:rsidRPr="0010318D">
              <w:rPr>
                <w:rFonts w:ascii="Arial Narrow" w:hAnsi="Arial Narrow"/>
                <w:sz w:val="20"/>
                <w:szCs w:val="20"/>
              </w:rPr>
              <w:t>rámci postupující digitalizace</w:t>
            </w:r>
          </w:p>
          <w:p w14:paraId="6657F61E" w14:textId="28E50385" w:rsidR="00EC44B6" w:rsidRDefault="00532390" w:rsidP="00834033">
            <w:pPr>
              <w:pStyle w:val="Odstavecseseznamem"/>
              <w:numPr>
                <w:ilvl w:val="0"/>
                <w:numId w:val="10"/>
              </w:numPr>
              <w:spacing w:after="40"/>
              <w:ind w:left="142" w:hanging="142"/>
              <w:rPr>
                <w:rFonts w:ascii="Arial Narrow" w:hAnsi="Arial Narrow"/>
                <w:sz w:val="20"/>
                <w:szCs w:val="20"/>
              </w:rPr>
            </w:pPr>
            <w:proofErr w:type="spellStart"/>
            <w:r>
              <w:rPr>
                <w:rFonts w:ascii="Arial Narrow" w:hAnsi="Arial Narrow"/>
                <w:sz w:val="20"/>
                <w:szCs w:val="20"/>
              </w:rPr>
              <w:t>g</w:t>
            </w:r>
            <w:r w:rsidR="009E0BFB" w:rsidRPr="003370DC">
              <w:rPr>
                <w:rFonts w:ascii="Arial Narrow" w:hAnsi="Arial Narrow"/>
                <w:sz w:val="20"/>
                <w:szCs w:val="20"/>
              </w:rPr>
              <w:t>entrifikace</w:t>
            </w:r>
            <w:proofErr w:type="spellEnd"/>
            <w:r w:rsidR="009E0BFB" w:rsidRPr="003370DC">
              <w:rPr>
                <w:rFonts w:ascii="Arial Narrow" w:hAnsi="Arial Narrow"/>
                <w:sz w:val="20"/>
                <w:szCs w:val="20"/>
              </w:rPr>
              <w:t xml:space="preserve"> některých měst</w:t>
            </w:r>
            <w:r w:rsidR="00192819">
              <w:rPr>
                <w:rFonts w:ascii="Arial Narrow" w:hAnsi="Arial Narrow"/>
                <w:sz w:val="20"/>
                <w:szCs w:val="20"/>
              </w:rPr>
              <w:t xml:space="preserve"> s </w:t>
            </w:r>
            <w:r w:rsidR="009E0BFB" w:rsidRPr="003370DC">
              <w:rPr>
                <w:rFonts w:ascii="Arial Narrow" w:hAnsi="Arial Narrow"/>
                <w:sz w:val="20"/>
                <w:szCs w:val="20"/>
              </w:rPr>
              <w:t xml:space="preserve">následkem prohlubující se </w:t>
            </w:r>
            <w:proofErr w:type="spellStart"/>
            <w:r w:rsidR="009E0BFB" w:rsidRPr="003370DC">
              <w:rPr>
                <w:rFonts w:ascii="Arial Narrow" w:hAnsi="Arial Narrow"/>
                <w:sz w:val="20"/>
                <w:szCs w:val="20"/>
              </w:rPr>
              <w:t>suburbanizace</w:t>
            </w:r>
            <w:proofErr w:type="spellEnd"/>
          </w:p>
          <w:p w14:paraId="50BCDDDC" w14:textId="148E6F55" w:rsidR="00B04F57" w:rsidRDefault="00B04F57" w:rsidP="00834033">
            <w:pPr>
              <w:pStyle w:val="Odstavecseseznamem"/>
              <w:numPr>
                <w:ilvl w:val="0"/>
                <w:numId w:val="10"/>
              </w:numPr>
              <w:spacing w:after="40"/>
              <w:ind w:left="142" w:hanging="142"/>
              <w:rPr>
                <w:rFonts w:ascii="Arial Narrow" w:hAnsi="Arial Narrow"/>
                <w:sz w:val="20"/>
                <w:szCs w:val="20"/>
              </w:rPr>
            </w:pPr>
            <w:r>
              <w:rPr>
                <w:rFonts w:ascii="Arial Narrow" w:hAnsi="Arial Narrow"/>
                <w:sz w:val="20"/>
                <w:szCs w:val="20"/>
              </w:rPr>
              <w:t>výrazně vyšší míra</w:t>
            </w:r>
            <w:r w:rsidRPr="003370DC">
              <w:rPr>
                <w:rFonts w:ascii="Arial Narrow" w:hAnsi="Arial Narrow"/>
                <w:sz w:val="20"/>
                <w:szCs w:val="20"/>
              </w:rPr>
              <w:t xml:space="preserve"> ohrožení chudobou</w:t>
            </w:r>
            <w:r w:rsidR="00192819">
              <w:rPr>
                <w:rFonts w:ascii="Arial Narrow" w:hAnsi="Arial Narrow"/>
                <w:sz w:val="20"/>
                <w:szCs w:val="20"/>
              </w:rPr>
              <w:t xml:space="preserve"> u </w:t>
            </w:r>
            <w:r>
              <w:rPr>
                <w:rFonts w:ascii="Arial Narrow" w:hAnsi="Arial Narrow"/>
                <w:sz w:val="20"/>
                <w:szCs w:val="20"/>
              </w:rPr>
              <w:t>některých</w:t>
            </w:r>
            <w:r w:rsidRPr="003370DC">
              <w:rPr>
                <w:rFonts w:ascii="Arial Narrow" w:hAnsi="Arial Narrow"/>
                <w:sz w:val="20"/>
                <w:szCs w:val="20"/>
              </w:rPr>
              <w:t xml:space="preserve"> sociální</w:t>
            </w:r>
            <w:r>
              <w:rPr>
                <w:rFonts w:ascii="Arial Narrow" w:hAnsi="Arial Narrow"/>
                <w:sz w:val="20"/>
                <w:szCs w:val="20"/>
              </w:rPr>
              <w:t>ch skupin (podle vzdělání, věku, rodinného stavu</w:t>
            </w:r>
            <w:r w:rsidRPr="003370DC">
              <w:rPr>
                <w:rFonts w:ascii="Arial Narrow" w:hAnsi="Arial Narrow"/>
                <w:sz w:val="20"/>
                <w:szCs w:val="20"/>
              </w:rPr>
              <w:t>)</w:t>
            </w:r>
          </w:p>
          <w:p w14:paraId="0C9E0ED5" w14:textId="5A52629B" w:rsidR="00B04F57" w:rsidRDefault="00B04F57" w:rsidP="00834033">
            <w:pPr>
              <w:pStyle w:val="Odstavecseseznamem"/>
              <w:numPr>
                <w:ilvl w:val="0"/>
                <w:numId w:val="10"/>
              </w:numPr>
              <w:spacing w:after="40"/>
              <w:ind w:left="142" w:hanging="142"/>
              <w:rPr>
                <w:rFonts w:ascii="Arial Narrow" w:hAnsi="Arial Narrow"/>
                <w:sz w:val="20"/>
                <w:szCs w:val="20"/>
              </w:rPr>
            </w:pPr>
            <w:r>
              <w:rPr>
                <w:rFonts w:ascii="Arial Narrow" w:hAnsi="Arial Narrow"/>
                <w:sz w:val="20"/>
                <w:szCs w:val="20"/>
              </w:rPr>
              <w:t>v</w:t>
            </w:r>
            <w:r w:rsidRPr="003370DC">
              <w:rPr>
                <w:rFonts w:ascii="Arial Narrow" w:hAnsi="Arial Narrow"/>
                <w:sz w:val="20"/>
                <w:szCs w:val="20"/>
              </w:rPr>
              <w:t>ysoké riziko sociálního vyloučení</w:t>
            </w:r>
            <w:r w:rsidR="00192819">
              <w:rPr>
                <w:rFonts w:ascii="Arial Narrow" w:hAnsi="Arial Narrow"/>
                <w:sz w:val="20"/>
                <w:szCs w:val="20"/>
              </w:rPr>
              <w:t xml:space="preserve"> u </w:t>
            </w:r>
            <w:r w:rsidRPr="003370DC">
              <w:rPr>
                <w:rFonts w:ascii="Arial Narrow" w:hAnsi="Arial Narrow"/>
                <w:sz w:val="20"/>
                <w:szCs w:val="20"/>
              </w:rPr>
              <w:t xml:space="preserve">některých skupin obyvatel </w:t>
            </w:r>
          </w:p>
          <w:p w14:paraId="0A9744EE" w14:textId="5DFDFB5A" w:rsidR="0010318D" w:rsidRPr="00D72AAE" w:rsidRDefault="00EC44B6" w:rsidP="00834033">
            <w:pPr>
              <w:pStyle w:val="Odstavecseseznamem"/>
              <w:numPr>
                <w:ilvl w:val="0"/>
                <w:numId w:val="10"/>
              </w:numPr>
              <w:spacing w:after="40"/>
              <w:ind w:left="142" w:hanging="142"/>
              <w:rPr>
                <w:rFonts w:ascii="Arial Narrow" w:hAnsi="Arial Narrow"/>
                <w:sz w:val="20"/>
                <w:szCs w:val="20"/>
              </w:rPr>
            </w:pPr>
            <w:r w:rsidRPr="00D243B2">
              <w:rPr>
                <w:rFonts w:ascii="Arial Narrow" w:hAnsi="Arial Narrow"/>
                <w:sz w:val="20"/>
                <w:szCs w:val="20"/>
              </w:rPr>
              <w:t>vylidňování venkova</w:t>
            </w:r>
            <w:r w:rsidR="00192819">
              <w:rPr>
                <w:rFonts w:ascii="Arial Narrow" w:hAnsi="Arial Narrow"/>
                <w:sz w:val="20"/>
                <w:szCs w:val="20"/>
              </w:rPr>
              <w:t xml:space="preserve"> s </w:t>
            </w:r>
            <w:r w:rsidR="00F470D4">
              <w:rPr>
                <w:rFonts w:ascii="Arial Narrow" w:hAnsi="Arial Narrow"/>
                <w:sz w:val="20"/>
                <w:szCs w:val="20"/>
              </w:rPr>
              <w:t>následkem</w:t>
            </w:r>
            <w:r w:rsidRPr="00D243B2">
              <w:rPr>
                <w:rFonts w:ascii="Arial Narrow" w:hAnsi="Arial Narrow"/>
                <w:sz w:val="20"/>
                <w:szCs w:val="20"/>
              </w:rPr>
              <w:t xml:space="preserve"> koncentrace obyvatel do několika sídelních center</w:t>
            </w:r>
            <w:r w:rsidR="00192819">
              <w:rPr>
                <w:rFonts w:ascii="Arial Narrow" w:hAnsi="Arial Narrow"/>
                <w:sz w:val="20"/>
                <w:szCs w:val="20"/>
              </w:rPr>
              <w:t xml:space="preserve"> a </w:t>
            </w:r>
            <w:r w:rsidR="00F470D4" w:rsidRPr="0023615B">
              <w:rPr>
                <w:rFonts w:ascii="Arial Narrow" w:hAnsi="Arial Narrow"/>
                <w:sz w:val="20"/>
                <w:szCs w:val="20"/>
              </w:rPr>
              <w:t>stárnutí obyvatel</w:t>
            </w:r>
            <w:r w:rsidR="00192819">
              <w:rPr>
                <w:rFonts w:ascii="Arial Narrow" w:hAnsi="Arial Narrow"/>
                <w:sz w:val="20"/>
                <w:szCs w:val="20"/>
              </w:rPr>
              <w:t xml:space="preserve"> v </w:t>
            </w:r>
            <w:r w:rsidR="00F470D4" w:rsidRPr="0023615B">
              <w:rPr>
                <w:rFonts w:ascii="Arial Narrow" w:hAnsi="Arial Narrow"/>
                <w:sz w:val="20"/>
                <w:szCs w:val="20"/>
              </w:rPr>
              <w:t>periferních územích</w:t>
            </w:r>
          </w:p>
        </w:tc>
      </w:tr>
    </w:tbl>
    <w:p w14:paraId="4532CA97" w14:textId="77777777" w:rsidR="00834033" w:rsidRDefault="00834033">
      <w:pPr>
        <w:spacing w:after="200"/>
        <w:jc w:val="left"/>
        <w:rPr>
          <w:rFonts w:ascii="Arial" w:eastAsiaTheme="majorEastAsia" w:hAnsi="Arial" w:cstheme="majorBidi"/>
          <w:b/>
          <w:bCs/>
          <w:iCs/>
          <w:color w:val="auto"/>
          <w:sz w:val="24"/>
          <w:szCs w:val="28"/>
        </w:rPr>
      </w:pPr>
      <w:r>
        <w:lastRenderedPageBreak/>
        <w:br w:type="page"/>
      </w:r>
    </w:p>
    <w:p w14:paraId="4F647B46" w14:textId="12C90789" w:rsidR="009E0BFB" w:rsidRDefault="00D7449A" w:rsidP="00834033">
      <w:pPr>
        <w:pStyle w:val="Nadpis2"/>
        <w:numPr>
          <w:ilvl w:val="0"/>
          <w:numId w:val="0"/>
        </w:numPr>
        <w:suppressAutoHyphens/>
        <w:ind w:left="576" w:hanging="576"/>
        <w:jc w:val="both"/>
      </w:pPr>
      <w:r>
        <w:lastRenderedPageBreak/>
        <w:t>Hospodářský model</w:t>
      </w:r>
    </w:p>
    <w:tbl>
      <w:tblPr>
        <w:tblStyle w:val="Mkatabulky"/>
        <w:tblW w:w="9354" w:type="dxa"/>
        <w:tblInd w:w="-1735" w:type="dxa"/>
        <w:tblLook w:val="04A0" w:firstRow="1" w:lastRow="0" w:firstColumn="1" w:lastColumn="0" w:noHBand="0" w:noVBand="1"/>
      </w:tblPr>
      <w:tblGrid>
        <w:gridCol w:w="4677"/>
        <w:gridCol w:w="4677"/>
      </w:tblGrid>
      <w:tr w:rsidR="00480083" w:rsidRPr="008E3C66" w14:paraId="1C9681F1" w14:textId="77777777" w:rsidTr="00D7449A">
        <w:tc>
          <w:tcPr>
            <w:tcW w:w="4677" w:type="dxa"/>
          </w:tcPr>
          <w:p w14:paraId="1AEFDC3F" w14:textId="05F7E94A" w:rsidR="00480083" w:rsidRPr="008E3C66" w:rsidRDefault="00480083" w:rsidP="005D770A">
            <w:pPr>
              <w:rPr>
                <w:rFonts w:ascii="Arial" w:eastAsiaTheme="minorHAnsi" w:hAnsi="Arial" w:cs="Arial"/>
                <w:b/>
                <w:noProof/>
                <w:sz w:val="22"/>
              </w:rPr>
            </w:pPr>
            <w:r w:rsidRPr="008E3C66">
              <w:rPr>
                <w:rFonts w:ascii="Arial" w:eastAsiaTheme="minorHAnsi" w:hAnsi="Arial" w:cs="Arial"/>
                <w:b/>
                <w:noProof/>
                <w:sz w:val="22"/>
              </w:rPr>
              <w:t>S</w:t>
            </w:r>
          </w:p>
        </w:tc>
        <w:tc>
          <w:tcPr>
            <w:tcW w:w="4677" w:type="dxa"/>
          </w:tcPr>
          <w:p w14:paraId="7EE1195A" w14:textId="12BD7E6C" w:rsidR="00480083" w:rsidRPr="008E3C66" w:rsidRDefault="00480083" w:rsidP="005D770A">
            <w:pPr>
              <w:rPr>
                <w:rFonts w:ascii="Arial" w:eastAsiaTheme="minorHAnsi" w:hAnsi="Arial" w:cs="Arial"/>
                <w:b/>
                <w:noProof/>
                <w:sz w:val="22"/>
              </w:rPr>
            </w:pPr>
            <w:r w:rsidRPr="008E3C66">
              <w:rPr>
                <w:rFonts w:ascii="Arial" w:eastAsiaTheme="minorHAnsi" w:hAnsi="Arial" w:cs="Arial"/>
                <w:b/>
                <w:noProof/>
                <w:sz w:val="22"/>
              </w:rPr>
              <w:t>W</w:t>
            </w:r>
          </w:p>
        </w:tc>
      </w:tr>
      <w:tr w:rsidR="00480083" w:rsidRPr="00D7449A" w14:paraId="4F92BB9B" w14:textId="77777777" w:rsidTr="00D7449A">
        <w:tc>
          <w:tcPr>
            <w:tcW w:w="4677" w:type="dxa"/>
          </w:tcPr>
          <w:p w14:paraId="0AA7B41A" w14:textId="5A550F35" w:rsidR="00480083" w:rsidRPr="00D7449A" w:rsidRDefault="00480083" w:rsidP="005D770A">
            <w:pPr>
              <w:pStyle w:val="Odstavecseseznamem"/>
              <w:numPr>
                <w:ilvl w:val="0"/>
                <w:numId w:val="11"/>
              </w:numPr>
              <w:ind w:left="142" w:hanging="142"/>
              <w:rPr>
                <w:rFonts w:ascii="Arial Narrow" w:eastAsiaTheme="minorHAnsi" w:hAnsi="Arial Narrow" w:cstheme="minorBidi"/>
                <w:sz w:val="20"/>
                <w:lang w:eastAsia="en-US"/>
              </w:rPr>
            </w:pPr>
            <w:r w:rsidRPr="00D7449A">
              <w:rPr>
                <w:rFonts w:ascii="Arial Narrow" w:eastAsiaTheme="minorHAnsi" w:hAnsi="Arial Narrow" w:cstheme="minorBidi"/>
                <w:sz w:val="20"/>
                <w:lang w:eastAsia="en-US"/>
              </w:rPr>
              <w:t xml:space="preserve">ČR je úspěšnou evropskou ekonomikou, která se za posledních 25 let především díky absorpci velkého objemu </w:t>
            </w:r>
            <w:r>
              <w:rPr>
                <w:rFonts w:ascii="Arial Narrow" w:eastAsiaTheme="minorHAnsi" w:hAnsi="Arial Narrow" w:cstheme="minorBidi"/>
                <w:sz w:val="20"/>
                <w:lang w:eastAsia="en-US"/>
              </w:rPr>
              <w:t>přímých zahraničních investic</w:t>
            </w:r>
            <w:r w:rsidRPr="00D7449A">
              <w:rPr>
                <w:rFonts w:ascii="Arial Narrow" w:eastAsiaTheme="minorHAnsi" w:hAnsi="Arial Narrow" w:cstheme="minorBidi"/>
                <w:sz w:val="20"/>
                <w:lang w:eastAsia="en-US"/>
              </w:rPr>
              <w:t xml:space="preserve"> </w:t>
            </w:r>
            <w:r w:rsidR="00B0550F">
              <w:rPr>
                <w:rFonts w:ascii="Arial Narrow" w:eastAsiaTheme="minorHAnsi" w:hAnsi="Arial Narrow" w:cstheme="minorBidi"/>
                <w:sz w:val="20"/>
                <w:lang w:eastAsia="en-US"/>
              </w:rPr>
              <w:t>přiblížila průměru ekonomické</w:t>
            </w:r>
            <w:r w:rsidRPr="00D7449A">
              <w:rPr>
                <w:rFonts w:ascii="Arial Narrow" w:eastAsiaTheme="minorHAnsi" w:hAnsi="Arial Narrow" w:cstheme="minorBidi"/>
                <w:sz w:val="20"/>
                <w:lang w:eastAsia="en-US"/>
              </w:rPr>
              <w:t xml:space="preserve"> úrovně </w:t>
            </w:r>
            <w:r w:rsidR="00B0550F">
              <w:rPr>
                <w:rFonts w:ascii="Arial Narrow" w:eastAsiaTheme="minorHAnsi" w:hAnsi="Arial Narrow" w:cstheme="minorBidi"/>
                <w:sz w:val="20"/>
                <w:lang w:eastAsia="en-US"/>
              </w:rPr>
              <w:t>EU28</w:t>
            </w:r>
          </w:p>
          <w:p w14:paraId="17B2F5E0" w14:textId="13340ED0" w:rsidR="008A64D1" w:rsidRPr="00D7449A" w:rsidRDefault="008A64D1" w:rsidP="005D770A">
            <w:pPr>
              <w:pStyle w:val="Odstavecseseznamem"/>
              <w:numPr>
                <w:ilvl w:val="0"/>
                <w:numId w:val="11"/>
              </w:numPr>
              <w:ind w:left="142" w:hanging="142"/>
              <w:rPr>
                <w:rFonts w:ascii="Arial Narrow" w:eastAsiaTheme="minorHAnsi" w:hAnsi="Arial Narrow" w:cstheme="minorBidi"/>
                <w:sz w:val="20"/>
                <w:lang w:eastAsia="en-US"/>
              </w:rPr>
            </w:pPr>
            <w:r>
              <w:rPr>
                <w:rFonts w:ascii="Arial Narrow" w:eastAsiaTheme="minorHAnsi" w:hAnsi="Arial Narrow" w:cstheme="minorBidi"/>
                <w:sz w:val="20"/>
                <w:lang w:eastAsia="en-US"/>
              </w:rPr>
              <w:t>geografická poloha</w:t>
            </w:r>
          </w:p>
          <w:p w14:paraId="5EB50C21" w14:textId="2FC7A61E" w:rsidR="00480083" w:rsidRDefault="007B3EFA" w:rsidP="005D770A">
            <w:pPr>
              <w:pStyle w:val="Odstavecseseznamem"/>
              <w:numPr>
                <w:ilvl w:val="0"/>
                <w:numId w:val="11"/>
              </w:numPr>
              <w:ind w:left="142" w:hanging="142"/>
              <w:rPr>
                <w:rFonts w:ascii="Arial Narrow" w:eastAsiaTheme="minorHAnsi" w:hAnsi="Arial Narrow" w:cstheme="minorBidi"/>
                <w:sz w:val="20"/>
                <w:lang w:eastAsia="en-US"/>
              </w:rPr>
            </w:pPr>
            <w:r>
              <w:rPr>
                <w:rFonts w:ascii="Arial Narrow" w:eastAsiaTheme="minorHAnsi" w:hAnsi="Arial Narrow" w:cstheme="minorBidi"/>
                <w:sz w:val="20"/>
                <w:lang w:eastAsia="en-US"/>
              </w:rPr>
              <w:t xml:space="preserve">růst </w:t>
            </w:r>
            <w:r w:rsidR="00480083">
              <w:rPr>
                <w:rFonts w:ascii="Arial Narrow" w:eastAsiaTheme="minorHAnsi" w:hAnsi="Arial Narrow" w:cstheme="minorBidi"/>
                <w:sz w:val="20"/>
                <w:lang w:eastAsia="en-US"/>
              </w:rPr>
              <w:t>v</w:t>
            </w:r>
            <w:r w:rsidR="00480083" w:rsidRPr="00D7449A">
              <w:rPr>
                <w:rFonts w:ascii="Arial Narrow" w:eastAsiaTheme="minorHAnsi" w:hAnsi="Arial Narrow" w:cstheme="minorBidi"/>
                <w:sz w:val="20"/>
                <w:lang w:eastAsia="en-US"/>
              </w:rPr>
              <w:t>ýdaj</w:t>
            </w:r>
            <w:r>
              <w:rPr>
                <w:rFonts w:ascii="Arial Narrow" w:eastAsiaTheme="minorHAnsi" w:hAnsi="Arial Narrow" w:cstheme="minorBidi"/>
                <w:sz w:val="20"/>
                <w:lang w:eastAsia="en-US"/>
              </w:rPr>
              <w:t>ů</w:t>
            </w:r>
            <w:r w:rsidR="00480083" w:rsidRPr="00D7449A">
              <w:rPr>
                <w:rFonts w:ascii="Arial Narrow" w:eastAsiaTheme="minorHAnsi" w:hAnsi="Arial Narrow" w:cstheme="minorBidi"/>
                <w:sz w:val="20"/>
                <w:lang w:eastAsia="en-US"/>
              </w:rPr>
              <w:t xml:space="preserve"> na </w:t>
            </w:r>
            <w:proofErr w:type="spellStart"/>
            <w:r w:rsidR="00480083" w:rsidRPr="00D7449A">
              <w:rPr>
                <w:rFonts w:ascii="Arial Narrow" w:eastAsiaTheme="minorHAnsi" w:hAnsi="Arial Narrow" w:cstheme="minorBidi"/>
                <w:sz w:val="20"/>
                <w:lang w:eastAsia="en-US"/>
              </w:rPr>
              <w:t>VaV</w:t>
            </w:r>
            <w:proofErr w:type="spellEnd"/>
            <w:r w:rsidR="00192819">
              <w:rPr>
                <w:rFonts w:ascii="Arial Narrow" w:eastAsiaTheme="minorHAnsi" w:hAnsi="Arial Narrow" w:cstheme="minorBidi"/>
                <w:sz w:val="20"/>
                <w:lang w:eastAsia="en-US"/>
              </w:rPr>
              <w:t xml:space="preserve"> i </w:t>
            </w:r>
            <w:r w:rsidR="00480083" w:rsidRPr="00D7449A">
              <w:rPr>
                <w:rFonts w:ascii="Arial Narrow" w:eastAsiaTheme="minorHAnsi" w:hAnsi="Arial Narrow" w:cstheme="minorBidi"/>
                <w:sz w:val="20"/>
                <w:lang w:eastAsia="en-US"/>
              </w:rPr>
              <w:t>jejich efektivit</w:t>
            </w:r>
            <w:r>
              <w:rPr>
                <w:rFonts w:ascii="Arial Narrow" w:eastAsiaTheme="minorHAnsi" w:hAnsi="Arial Narrow" w:cstheme="minorBidi"/>
                <w:sz w:val="20"/>
                <w:lang w:eastAsia="en-US"/>
              </w:rPr>
              <w:t xml:space="preserve">y, silná tradice </w:t>
            </w:r>
            <w:r w:rsidR="00480083" w:rsidRPr="00D7449A">
              <w:rPr>
                <w:rFonts w:ascii="Arial Narrow" w:eastAsiaTheme="minorHAnsi" w:hAnsi="Arial Narrow" w:cstheme="minorBidi"/>
                <w:sz w:val="20"/>
                <w:lang w:eastAsia="en-US"/>
              </w:rPr>
              <w:t>zvláště průmyslov</w:t>
            </w:r>
            <w:r>
              <w:rPr>
                <w:rFonts w:ascii="Arial Narrow" w:eastAsiaTheme="minorHAnsi" w:hAnsi="Arial Narrow" w:cstheme="minorBidi"/>
                <w:sz w:val="20"/>
                <w:lang w:eastAsia="en-US"/>
              </w:rPr>
              <w:t>ých</w:t>
            </w:r>
            <w:r w:rsidR="00192819">
              <w:rPr>
                <w:rFonts w:ascii="Arial Narrow" w:eastAsiaTheme="minorHAnsi" w:hAnsi="Arial Narrow" w:cstheme="minorBidi"/>
                <w:sz w:val="20"/>
                <w:lang w:eastAsia="en-US"/>
              </w:rPr>
              <w:t xml:space="preserve"> a </w:t>
            </w:r>
            <w:r w:rsidR="00480083" w:rsidRPr="00D7449A">
              <w:rPr>
                <w:rFonts w:ascii="Arial Narrow" w:eastAsiaTheme="minorHAnsi" w:hAnsi="Arial Narrow" w:cstheme="minorBidi"/>
                <w:sz w:val="20"/>
                <w:lang w:eastAsia="en-US"/>
              </w:rPr>
              <w:t>I</w:t>
            </w:r>
            <w:r>
              <w:rPr>
                <w:rFonts w:ascii="Arial Narrow" w:eastAsiaTheme="minorHAnsi" w:hAnsi="Arial Narrow" w:cstheme="minorBidi"/>
                <w:sz w:val="20"/>
                <w:lang w:eastAsia="en-US"/>
              </w:rPr>
              <w:t>CT</w:t>
            </w:r>
          </w:p>
          <w:p w14:paraId="6D9EE63A" w14:textId="03F33084" w:rsidR="00DC75C6" w:rsidRPr="00D7449A" w:rsidRDefault="00DC75C6" w:rsidP="005D770A">
            <w:pPr>
              <w:pStyle w:val="Odstavecseseznamem"/>
              <w:numPr>
                <w:ilvl w:val="0"/>
                <w:numId w:val="11"/>
              </w:numPr>
              <w:ind w:left="142" w:hanging="142"/>
              <w:rPr>
                <w:rFonts w:ascii="Arial Narrow" w:eastAsiaTheme="minorHAnsi" w:hAnsi="Arial Narrow" w:cstheme="minorBidi"/>
                <w:sz w:val="20"/>
                <w:lang w:eastAsia="en-US"/>
              </w:rPr>
            </w:pPr>
            <w:r>
              <w:rPr>
                <w:rFonts w:ascii="Arial Narrow" w:eastAsiaTheme="minorHAnsi" w:hAnsi="Arial Narrow" w:cstheme="minorBidi"/>
                <w:sz w:val="20"/>
                <w:lang w:eastAsia="en-US"/>
              </w:rPr>
              <w:t>kvalifikovaná pracovní síla</w:t>
            </w:r>
          </w:p>
          <w:p w14:paraId="629F4127" w14:textId="5A9EF3F5" w:rsidR="00480083" w:rsidRPr="00D7449A" w:rsidRDefault="007B3EFA" w:rsidP="005D770A">
            <w:pPr>
              <w:pStyle w:val="Odstavecseseznamem"/>
              <w:numPr>
                <w:ilvl w:val="0"/>
                <w:numId w:val="11"/>
              </w:numPr>
              <w:ind w:left="142" w:hanging="142"/>
              <w:rPr>
                <w:rFonts w:ascii="Arial Narrow" w:eastAsiaTheme="minorHAnsi" w:hAnsi="Arial Narrow" w:cstheme="minorBidi"/>
                <w:sz w:val="20"/>
                <w:lang w:eastAsia="en-US"/>
              </w:rPr>
            </w:pPr>
            <w:r>
              <w:rPr>
                <w:rFonts w:ascii="Arial Narrow" w:eastAsiaTheme="minorHAnsi" w:hAnsi="Arial Narrow" w:cstheme="minorBidi"/>
                <w:sz w:val="20"/>
                <w:lang w:eastAsia="en-US"/>
              </w:rPr>
              <w:t xml:space="preserve">růst </w:t>
            </w:r>
            <w:r w:rsidR="00480083">
              <w:rPr>
                <w:rFonts w:ascii="Arial Narrow" w:eastAsiaTheme="minorHAnsi" w:hAnsi="Arial Narrow" w:cstheme="minorBidi"/>
                <w:sz w:val="20"/>
                <w:lang w:eastAsia="en-US"/>
              </w:rPr>
              <w:t>z</w:t>
            </w:r>
            <w:r w:rsidR="00480083" w:rsidRPr="00D7449A">
              <w:rPr>
                <w:rFonts w:ascii="Arial Narrow" w:eastAsiaTheme="minorHAnsi" w:hAnsi="Arial Narrow" w:cstheme="minorBidi"/>
                <w:sz w:val="20"/>
                <w:lang w:eastAsia="en-US"/>
              </w:rPr>
              <w:t>drojov</w:t>
            </w:r>
            <w:r>
              <w:rPr>
                <w:rFonts w:ascii="Arial Narrow" w:eastAsiaTheme="minorHAnsi" w:hAnsi="Arial Narrow" w:cstheme="minorBidi"/>
                <w:sz w:val="20"/>
                <w:lang w:eastAsia="en-US"/>
              </w:rPr>
              <w:t>é</w:t>
            </w:r>
            <w:r w:rsidR="00480083" w:rsidRPr="00D7449A">
              <w:rPr>
                <w:rFonts w:ascii="Arial Narrow" w:eastAsiaTheme="minorHAnsi" w:hAnsi="Arial Narrow" w:cstheme="minorBidi"/>
                <w:sz w:val="20"/>
                <w:lang w:eastAsia="en-US"/>
              </w:rPr>
              <w:t xml:space="preserve"> produktivit</w:t>
            </w:r>
            <w:r>
              <w:rPr>
                <w:rFonts w:ascii="Arial Narrow" w:eastAsiaTheme="minorHAnsi" w:hAnsi="Arial Narrow" w:cstheme="minorBidi"/>
                <w:sz w:val="20"/>
                <w:lang w:eastAsia="en-US"/>
              </w:rPr>
              <w:t>y</w:t>
            </w:r>
            <w:r w:rsidR="00192819">
              <w:rPr>
                <w:rFonts w:ascii="Arial Narrow" w:eastAsiaTheme="minorHAnsi" w:hAnsi="Arial Narrow" w:cstheme="minorBidi"/>
                <w:sz w:val="20"/>
                <w:lang w:eastAsia="en-US"/>
              </w:rPr>
              <w:t xml:space="preserve"> v </w:t>
            </w:r>
            <w:r w:rsidR="00480083" w:rsidRPr="00D7449A">
              <w:rPr>
                <w:rFonts w:ascii="Arial Narrow" w:eastAsiaTheme="minorHAnsi" w:hAnsi="Arial Narrow" w:cstheme="minorBidi"/>
                <w:sz w:val="20"/>
                <w:lang w:eastAsia="en-US"/>
              </w:rPr>
              <w:t>absolutních číslech (z 0,5 na 1 euro mezi 2004</w:t>
            </w:r>
            <w:r w:rsidR="00192819">
              <w:rPr>
                <w:rFonts w:ascii="Arial Narrow" w:eastAsiaTheme="minorHAnsi" w:hAnsi="Arial Narrow" w:cstheme="minorBidi"/>
                <w:sz w:val="20"/>
                <w:lang w:eastAsia="en-US"/>
              </w:rPr>
              <w:t xml:space="preserve"> a </w:t>
            </w:r>
            <w:r w:rsidR="00480083" w:rsidRPr="00D7449A">
              <w:rPr>
                <w:rFonts w:ascii="Arial Narrow" w:eastAsiaTheme="minorHAnsi" w:hAnsi="Arial Narrow" w:cstheme="minorBidi"/>
                <w:sz w:val="20"/>
                <w:lang w:eastAsia="en-US"/>
              </w:rPr>
              <w:t>2014)</w:t>
            </w:r>
          </w:p>
          <w:p w14:paraId="129355FA" w14:textId="28266416" w:rsidR="00480083" w:rsidRPr="00D7449A" w:rsidRDefault="00480083" w:rsidP="005D770A">
            <w:pPr>
              <w:pStyle w:val="Odstavecseseznamem"/>
              <w:numPr>
                <w:ilvl w:val="0"/>
                <w:numId w:val="11"/>
              </w:numPr>
              <w:ind w:left="142" w:hanging="142"/>
              <w:rPr>
                <w:rFonts w:ascii="Arial Narrow" w:eastAsiaTheme="minorHAnsi" w:hAnsi="Arial Narrow" w:cstheme="minorBidi"/>
                <w:sz w:val="20"/>
                <w:lang w:eastAsia="en-US"/>
              </w:rPr>
            </w:pPr>
            <w:r>
              <w:rPr>
                <w:rFonts w:ascii="Arial Narrow" w:eastAsiaTheme="minorHAnsi" w:hAnsi="Arial Narrow" w:cstheme="minorBidi"/>
                <w:sz w:val="20"/>
                <w:lang w:eastAsia="en-US"/>
              </w:rPr>
              <w:t>v</w:t>
            </w:r>
            <w:r w:rsidRPr="00D7449A">
              <w:rPr>
                <w:rFonts w:ascii="Arial Narrow" w:eastAsiaTheme="minorHAnsi" w:hAnsi="Arial Narrow" w:cstheme="minorBidi"/>
                <w:sz w:val="20"/>
                <w:lang w:eastAsia="en-US"/>
              </w:rPr>
              <w:t>ysoká kvalita</w:t>
            </w:r>
            <w:r w:rsidR="00192819">
              <w:rPr>
                <w:rFonts w:ascii="Arial Narrow" w:eastAsiaTheme="minorHAnsi" w:hAnsi="Arial Narrow" w:cstheme="minorBidi"/>
                <w:sz w:val="20"/>
                <w:lang w:eastAsia="en-US"/>
              </w:rPr>
              <w:t xml:space="preserve"> a </w:t>
            </w:r>
            <w:r w:rsidRPr="00D7449A">
              <w:rPr>
                <w:rFonts w:ascii="Arial Narrow" w:eastAsiaTheme="minorHAnsi" w:hAnsi="Arial Narrow" w:cstheme="minorBidi"/>
                <w:sz w:val="20"/>
                <w:lang w:eastAsia="en-US"/>
              </w:rPr>
              <w:t>spolehlivost dodávek energie</w:t>
            </w:r>
          </w:p>
          <w:p w14:paraId="779DA197" w14:textId="06895D3F" w:rsidR="008A64D1" w:rsidRPr="00D7449A" w:rsidRDefault="008A64D1" w:rsidP="005D770A">
            <w:pPr>
              <w:pStyle w:val="Odstavecseseznamem"/>
              <w:numPr>
                <w:ilvl w:val="0"/>
                <w:numId w:val="11"/>
              </w:numPr>
              <w:ind w:left="142" w:hanging="142"/>
              <w:rPr>
                <w:rFonts w:ascii="Arial Narrow" w:eastAsiaTheme="minorHAnsi" w:hAnsi="Arial Narrow" w:cstheme="minorBidi"/>
                <w:sz w:val="20"/>
                <w:lang w:eastAsia="en-US"/>
              </w:rPr>
            </w:pPr>
            <w:r>
              <w:rPr>
                <w:rFonts w:ascii="Arial Narrow" w:eastAsiaTheme="minorHAnsi" w:hAnsi="Arial Narrow" w:cstheme="minorBidi"/>
                <w:sz w:val="20"/>
                <w:lang w:eastAsia="en-US"/>
              </w:rPr>
              <w:t>nízká dovozní závislost při výrobě elektřiny</w:t>
            </w:r>
            <w:r w:rsidR="00B06887">
              <w:rPr>
                <w:rFonts w:ascii="Arial Narrow" w:eastAsiaTheme="minorHAnsi" w:hAnsi="Arial Narrow" w:cstheme="minorBidi"/>
                <w:sz w:val="20"/>
                <w:lang w:eastAsia="en-US"/>
              </w:rPr>
              <w:t xml:space="preserve"> díky spotřebě hnědého uhlí, jedinému fosilnímu palivu</w:t>
            </w:r>
            <w:r w:rsidR="00192819">
              <w:rPr>
                <w:rFonts w:ascii="Arial Narrow" w:eastAsiaTheme="minorHAnsi" w:hAnsi="Arial Narrow" w:cstheme="minorBidi"/>
                <w:sz w:val="20"/>
                <w:lang w:eastAsia="en-US"/>
              </w:rPr>
              <w:t xml:space="preserve"> s </w:t>
            </w:r>
            <w:r w:rsidR="00B06887">
              <w:rPr>
                <w:rFonts w:ascii="Arial Narrow" w:eastAsiaTheme="minorHAnsi" w:hAnsi="Arial Narrow" w:cstheme="minorBidi"/>
                <w:sz w:val="20"/>
                <w:lang w:eastAsia="en-US"/>
              </w:rPr>
              <w:t>významnými zásobami na území ČR</w:t>
            </w:r>
          </w:p>
          <w:p w14:paraId="52E051B8" w14:textId="6B23E2B0" w:rsidR="00C55957" w:rsidRDefault="00C55957" w:rsidP="005D770A">
            <w:pPr>
              <w:pStyle w:val="Odstavecseseznamem"/>
              <w:numPr>
                <w:ilvl w:val="0"/>
                <w:numId w:val="11"/>
              </w:numPr>
              <w:ind w:left="142" w:hanging="142"/>
              <w:rPr>
                <w:rFonts w:ascii="Arial Narrow" w:eastAsiaTheme="minorHAnsi" w:hAnsi="Arial Narrow" w:cstheme="minorBidi"/>
                <w:sz w:val="20"/>
                <w:lang w:eastAsia="en-US"/>
              </w:rPr>
            </w:pPr>
            <w:r>
              <w:rPr>
                <w:rFonts w:ascii="Arial Narrow" w:eastAsiaTheme="minorHAnsi" w:hAnsi="Arial Narrow" w:cstheme="minorBidi"/>
                <w:sz w:val="20"/>
                <w:lang w:eastAsia="en-US"/>
              </w:rPr>
              <w:t>nezávislá měnová politika</w:t>
            </w:r>
          </w:p>
          <w:p w14:paraId="1BE69089" w14:textId="45C2C730" w:rsidR="00480083" w:rsidRPr="003B0596" w:rsidRDefault="00480083" w:rsidP="005D770A">
            <w:pPr>
              <w:pStyle w:val="Odstavecseseznamem"/>
              <w:numPr>
                <w:ilvl w:val="0"/>
                <w:numId w:val="11"/>
              </w:numPr>
              <w:ind w:left="142" w:hanging="142"/>
              <w:rPr>
                <w:rFonts w:ascii="Arial Narrow" w:eastAsiaTheme="minorHAnsi" w:hAnsi="Arial Narrow" w:cstheme="minorBidi"/>
                <w:sz w:val="20"/>
                <w:lang w:eastAsia="en-US"/>
              </w:rPr>
            </w:pPr>
            <w:r w:rsidRPr="00000812">
              <w:rPr>
                <w:rFonts w:ascii="Arial Narrow" w:eastAsiaTheme="minorHAnsi" w:hAnsi="Arial Narrow" w:cstheme="minorBidi"/>
                <w:sz w:val="20"/>
                <w:lang w:eastAsia="en-US"/>
              </w:rPr>
              <w:t>v</w:t>
            </w:r>
            <w:r w:rsidRPr="00E41BCE">
              <w:rPr>
                <w:rFonts w:ascii="Arial Narrow" w:eastAsiaTheme="minorHAnsi" w:hAnsi="Arial Narrow" w:cstheme="minorBidi"/>
                <w:sz w:val="20"/>
                <w:lang w:eastAsia="en-US"/>
              </w:rPr>
              <w:t>ýhledy udržitelnosti českého fiskálního systému hodnocen</w:t>
            </w:r>
            <w:r w:rsidR="007B3EFA">
              <w:rPr>
                <w:rFonts w:ascii="Arial Narrow" w:eastAsiaTheme="minorHAnsi" w:hAnsi="Arial Narrow" w:cstheme="minorBidi"/>
                <w:sz w:val="20"/>
                <w:lang w:eastAsia="en-US"/>
              </w:rPr>
              <w:t xml:space="preserve">é </w:t>
            </w:r>
            <w:r w:rsidRPr="00E41BCE">
              <w:rPr>
                <w:rFonts w:ascii="Arial Narrow" w:eastAsiaTheme="minorHAnsi" w:hAnsi="Arial Narrow" w:cstheme="minorBidi"/>
                <w:sz w:val="20"/>
                <w:lang w:eastAsia="en-US"/>
              </w:rPr>
              <w:t>jako málo nebo středně rizikové</w:t>
            </w:r>
            <w:r w:rsidR="00DF7AA5" w:rsidRPr="00E41BCE">
              <w:rPr>
                <w:rFonts w:ascii="Arial Narrow" w:eastAsiaTheme="minorHAnsi" w:hAnsi="Arial Narrow" w:cstheme="minorBidi"/>
                <w:sz w:val="20"/>
                <w:lang w:eastAsia="en-US"/>
              </w:rPr>
              <w:t>,</w:t>
            </w:r>
            <w:r w:rsidR="00192819">
              <w:rPr>
                <w:rFonts w:ascii="Arial Narrow" w:eastAsiaTheme="minorHAnsi" w:hAnsi="Arial Narrow" w:cstheme="minorBidi"/>
                <w:sz w:val="20"/>
                <w:lang w:eastAsia="en-US"/>
              </w:rPr>
              <w:t xml:space="preserve"> v </w:t>
            </w:r>
            <w:r w:rsidR="00DF7AA5" w:rsidRPr="003B0596">
              <w:rPr>
                <w:rFonts w:ascii="Arial Narrow" w:eastAsiaTheme="minorHAnsi" w:hAnsi="Arial Narrow" w:cstheme="minorBidi"/>
                <w:sz w:val="20"/>
                <w:lang w:eastAsia="en-US"/>
              </w:rPr>
              <w:t>evropském měřítku relativně nízký veřejný dluh</w:t>
            </w:r>
            <w:r w:rsidR="007B3EFA">
              <w:rPr>
                <w:rFonts w:ascii="Arial Narrow" w:eastAsiaTheme="minorHAnsi" w:hAnsi="Arial Narrow" w:cstheme="minorBidi"/>
                <w:sz w:val="20"/>
                <w:lang w:eastAsia="en-US"/>
              </w:rPr>
              <w:t xml:space="preserve"> ČR</w:t>
            </w:r>
          </w:p>
          <w:p w14:paraId="794C46CE" w14:textId="57423049" w:rsidR="00480083" w:rsidRPr="00D7449A" w:rsidRDefault="008A64D1" w:rsidP="005D770A">
            <w:pPr>
              <w:pStyle w:val="Odstavecseseznamem"/>
              <w:numPr>
                <w:ilvl w:val="0"/>
                <w:numId w:val="11"/>
              </w:numPr>
              <w:ind w:left="142" w:hanging="142"/>
              <w:rPr>
                <w:rFonts w:ascii="Arial Narrow" w:eastAsiaTheme="minorHAnsi" w:hAnsi="Arial Narrow" w:cstheme="minorBidi"/>
                <w:sz w:val="20"/>
                <w:lang w:eastAsia="en-US"/>
              </w:rPr>
            </w:pPr>
            <w:r>
              <w:rPr>
                <w:rFonts w:ascii="Arial Narrow" w:eastAsiaTheme="minorHAnsi" w:hAnsi="Arial Narrow" w:cstheme="minorBidi"/>
                <w:sz w:val="20"/>
                <w:lang w:eastAsia="en-US"/>
              </w:rPr>
              <w:t>makroekonomická stabilita</w:t>
            </w:r>
          </w:p>
        </w:tc>
        <w:tc>
          <w:tcPr>
            <w:tcW w:w="4677" w:type="dxa"/>
          </w:tcPr>
          <w:p w14:paraId="3226797F" w14:textId="0A81B105" w:rsidR="00480083" w:rsidRDefault="00224202" w:rsidP="005D770A">
            <w:pPr>
              <w:pStyle w:val="Odstavecseseznamem"/>
              <w:numPr>
                <w:ilvl w:val="0"/>
                <w:numId w:val="11"/>
              </w:numPr>
              <w:ind w:left="142" w:hanging="142"/>
              <w:rPr>
                <w:rFonts w:ascii="Arial Narrow" w:eastAsiaTheme="minorHAnsi" w:hAnsi="Arial Narrow" w:cstheme="minorBidi"/>
                <w:sz w:val="20"/>
                <w:lang w:eastAsia="en-US"/>
              </w:rPr>
            </w:pPr>
            <w:r>
              <w:rPr>
                <w:rFonts w:ascii="Arial Narrow" w:hAnsi="Arial Narrow"/>
                <w:sz w:val="20"/>
              </w:rPr>
              <w:t>p</w:t>
            </w:r>
            <w:r w:rsidR="00CF4620" w:rsidRPr="00BF5F0C">
              <w:rPr>
                <w:rFonts w:ascii="Arial Narrow" w:hAnsi="Arial Narrow"/>
                <w:sz w:val="20"/>
              </w:rPr>
              <w:t xml:space="preserve">římé zahraniční investice </w:t>
            </w:r>
            <w:r w:rsidR="007B3EFA">
              <w:rPr>
                <w:rFonts w:ascii="Arial Narrow" w:hAnsi="Arial Narrow"/>
                <w:sz w:val="20"/>
              </w:rPr>
              <w:t xml:space="preserve">nadále ne </w:t>
            </w:r>
            <w:r w:rsidR="00CF4620" w:rsidRPr="00BF5F0C">
              <w:rPr>
                <w:rFonts w:ascii="Arial Narrow" w:hAnsi="Arial Narrow"/>
                <w:sz w:val="20"/>
              </w:rPr>
              <w:t>hlavním zdrojem</w:t>
            </w:r>
            <w:r w:rsidR="00480083" w:rsidRPr="00D7449A">
              <w:rPr>
                <w:rFonts w:ascii="Arial Narrow" w:eastAsiaTheme="minorHAnsi" w:hAnsi="Arial Narrow" w:cstheme="minorBidi"/>
                <w:sz w:val="20"/>
                <w:lang w:eastAsia="en-US"/>
              </w:rPr>
              <w:t xml:space="preserve"> ekonomického růstu</w:t>
            </w:r>
            <w:r w:rsidR="007B3EFA">
              <w:rPr>
                <w:rFonts w:ascii="Arial Narrow" w:eastAsiaTheme="minorHAnsi" w:hAnsi="Arial Narrow" w:cstheme="minorBidi"/>
                <w:sz w:val="20"/>
                <w:lang w:eastAsia="en-US"/>
              </w:rPr>
              <w:t xml:space="preserve"> (oproti</w:t>
            </w:r>
            <w:r w:rsidR="00480083" w:rsidRPr="00D7449A">
              <w:rPr>
                <w:rFonts w:ascii="Arial Narrow" w:eastAsiaTheme="minorHAnsi" w:hAnsi="Arial Narrow" w:cstheme="minorBidi"/>
                <w:sz w:val="20"/>
                <w:lang w:eastAsia="en-US"/>
              </w:rPr>
              <w:t xml:space="preserve"> poslední</w:t>
            </w:r>
            <w:r w:rsidR="007B3EFA">
              <w:rPr>
                <w:rFonts w:ascii="Arial Narrow" w:eastAsiaTheme="minorHAnsi" w:hAnsi="Arial Narrow" w:cstheme="minorBidi"/>
                <w:sz w:val="20"/>
                <w:lang w:eastAsia="en-US"/>
              </w:rPr>
              <w:t>m</w:t>
            </w:r>
            <w:r w:rsidR="00480083" w:rsidRPr="00D7449A">
              <w:rPr>
                <w:rFonts w:ascii="Arial Narrow" w:eastAsiaTheme="minorHAnsi" w:hAnsi="Arial Narrow" w:cstheme="minorBidi"/>
                <w:sz w:val="20"/>
                <w:lang w:eastAsia="en-US"/>
              </w:rPr>
              <w:t xml:space="preserve"> 25 </w:t>
            </w:r>
            <w:r w:rsidR="007B3EFA">
              <w:rPr>
                <w:rFonts w:ascii="Arial Narrow" w:hAnsi="Arial Narrow"/>
                <w:sz w:val="20"/>
              </w:rPr>
              <w:t>rokům)</w:t>
            </w:r>
          </w:p>
          <w:p w14:paraId="090FDAA7" w14:textId="2D5EB35C" w:rsidR="00480083" w:rsidRPr="00E353F3" w:rsidRDefault="00480083" w:rsidP="005D770A">
            <w:pPr>
              <w:pStyle w:val="Odstavecseseznamem"/>
              <w:numPr>
                <w:ilvl w:val="0"/>
                <w:numId w:val="11"/>
              </w:numPr>
              <w:ind w:left="142" w:hanging="142"/>
              <w:rPr>
                <w:rFonts w:ascii="Arial Narrow" w:eastAsiaTheme="minorHAnsi" w:hAnsi="Arial Narrow" w:cstheme="minorBidi"/>
                <w:sz w:val="20"/>
                <w:lang w:eastAsia="en-US"/>
              </w:rPr>
            </w:pPr>
            <w:r>
              <w:rPr>
                <w:rFonts w:ascii="Arial Narrow" w:eastAsiaTheme="minorHAnsi" w:hAnsi="Arial Narrow" w:cstheme="minorBidi"/>
                <w:sz w:val="20"/>
                <w:lang w:eastAsia="en-US"/>
              </w:rPr>
              <w:t>n</w:t>
            </w:r>
            <w:r w:rsidRPr="00E353F3">
              <w:rPr>
                <w:rFonts w:ascii="Arial Narrow" w:eastAsiaTheme="minorHAnsi" w:hAnsi="Arial Narrow" w:cstheme="minorBidi"/>
                <w:sz w:val="20"/>
                <w:lang w:eastAsia="en-US"/>
              </w:rPr>
              <w:t>ízká produktivita práce</w:t>
            </w:r>
            <w:r>
              <w:rPr>
                <w:rFonts w:ascii="Arial Narrow" w:eastAsiaTheme="minorHAnsi" w:hAnsi="Arial Narrow" w:cstheme="minorBidi"/>
                <w:sz w:val="20"/>
                <w:lang w:eastAsia="en-US"/>
              </w:rPr>
              <w:t>, k</w:t>
            </w:r>
            <w:r w:rsidRPr="00E353F3">
              <w:rPr>
                <w:rFonts w:ascii="Arial Narrow" w:eastAsiaTheme="minorHAnsi" w:hAnsi="Arial Narrow" w:cstheme="minorBidi"/>
                <w:sz w:val="20"/>
                <w:lang w:eastAsia="en-US"/>
              </w:rPr>
              <w:t>omparativně nízká přida</w:t>
            </w:r>
            <w:r>
              <w:rPr>
                <w:rFonts w:ascii="Arial Narrow" w:eastAsiaTheme="minorHAnsi" w:hAnsi="Arial Narrow" w:cstheme="minorBidi"/>
                <w:sz w:val="20"/>
                <w:lang w:eastAsia="en-US"/>
              </w:rPr>
              <w:t>ná hodnota ekonomických aktivit</w:t>
            </w:r>
          </w:p>
          <w:p w14:paraId="4043E028" w14:textId="620655B7" w:rsidR="00480083" w:rsidRPr="00D7449A" w:rsidRDefault="007B3EFA" w:rsidP="005D770A">
            <w:pPr>
              <w:pStyle w:val="Odstavecseseznamem"/>
              <w:numPr>
                <w:ilvl w:val="0"/>
                <w:numId w:val="11"/>
              </w:numPr>
              <w:ind w:left="142" w:hanging="142"/>
              <w:rPr>
                <w:rFonts w:ascii="Arial Narrow" w:eastAsiaTheme="minorHAnsi" w:hAnsi="Arial Narrow" w:cstheme="minorBidi"/>
                <w:sz w:val="20"/>
                <w:lang w:eastAsia="en-US"/>
              </w:rPr>
            </w:pPr>
            <w:r>
              <w:rPr>
                <w:rFonts w:ascii="Arial Narrow" w:hAnsi="Arial Narrow"/>
                <w:sz w:val="20"/>
              </w:rPr>
              <w:t xml:space="preserve">slabá úroveň </w:t>
            </w:r>
            <w:r w:rsidR="00224202" w:rsidRPr="00BF5F0C">
              <w:rPr>
                <w:rFonts w:ascii="Arial Narrow" w:hAnsi="Arial Narrow"/>
                <w:sz w:val="20"/>
              </w:rPr>
              <w:t>produkce aplikovaných výsledků výzkumu, transfer</w:t>
            </w:r>
            <w:r>
              <w:rPr>
                <w:rFonts w:ascii="Arial Narrow" w:hAnsi="Arial Narrow"/>
                <w:sz w:val="20"/>
              </w:rPr>
              <w:t>u</w:t>
            </w:r>
            <w:r w:rsidR="00224202" w:rsidRPr="00BF5F0C">
              <w:rPr>
                <w:rFonts w:ascii="Arial Narrow" w:hAnsi="Arial Narrow"/>
                <w:sz w:val="20"/>
              </w:rPr>
              <w:t xml:space="preserve"> znalostí</w:t>
            </w:r>
            <w:r w:rsidR="00192819">
              <w:rPr>
                <w:rFonts w:ascii="Arial Narrow" w:hAnsi="Arial Narrow"/>
                <w:sz w:val="20"/>
              </w:rPr>
              <w:t xml:space="preserve"> z </w:t>
            </w:r>
            <w:r w:rsidR="00224202" w:rsidRPr="00BF5F0C">
              <w:rPr>
                <w:rFonts w:ascii="Arial Narrow" w:hAnsi="Arial Narrow"/>
                <w:sz w:val="20"/>
              </w:rPr>
              <w:t>veřejného výzkumu do aplikací</w:t>
            </w:r>
            <w:r w:rsidR="00192819">
              <w:rPr>
                <w:rFonts w:ascii="Arial Narrow" w:hAnsi="Arial Narrow"/>
                <w:sz w:val="20"/>
              </w:rPr>
              <w:t xml:space="preserve"> a </w:t>
            </w:r>
            <w:r w:rsidR="00224202" w:rsidRPr="00BF5F0C">
              <w:rPr>
                <w:rFonts w:ascii="Arial Narrow" w:hAnsi="Arial Narrow"/>
                <w:sz w:val="20"/>
              </w:rPr>
              <w:t>spolupráce</w:t>
            </w:r>
            <w:r w:rsidR="00480083" w:rsidRPr="00D7449A">
              <w:rPr>
                <w:rFonts w:ascii="Arial Narrow" w:eastAsiaTheme="minorHAnsi" w:hAnsi="Arial Narrow" w:cstheme="minorBidi"/>
                <w:sz w:val="20"/>
                <w:lang w:eastAsia="en-US"/>
              </w:rPr>
              <w:t xml:space="preserve"> výzkumných </w:t>
            </w:r>
            <w:r w:rsidR="00224202" w:rsidRPr="00BF5F0C">
              <w:rPr>
                <w:rFonts w:ascii="Arial Narrow" w:hAnsi="Arial Narrow"/>
                <w:sz w:val="20"/>
              </w:rPr>
              <w:t>organizací</w:t>
            </w:r>
            <w:r w:rsidR="00192819">
              <w:rPr>
                <w:rFonts w:ascii="Arial Narrow" w:eastAsiaTheme="minorHAnsi" w:hAnsi="Arial Narrow" w:cstheme="minorBidi"/>
                <w:sz w:val="20"/>
                <w:lang w:eastAsia="en-US"/>
              </w:rPr>
              <w:t xml:space="preserve"> a </w:t>
            </w:r>
          </w:p>
          <w:p w14:paraId="06FB2DCF" w14:textId="073088E8" w:rsidR="00480083" w:rsidRPr="00D7449A" w:rsidRDefault="00480083" w:rsidP="005D770A">
            <w:pPr>
              <w:pStyle w:val="Odstavecseseznamem"/>
              <w:numPr>
                <w:ilvl w:val="0"/>
                <w:numId w:val="11"/>
              </w:numPr>
              <w:ind w:left="142" w:hanging="142"/>
              <w:rPr>
                <w:rFonts w:ascii="Arial Narrow" w:eastAsiaTheme="minorHAnsi" w:hAnsi="Arial Narrow" w:cstheme="minorBidi"/>
                <w:sz w:val="20"/>
                <w:lang w:eastAsia="en-US"/>
              </w:rPr>
            </w:pPr>
            <w:r>
              <w:rPr>
                <w:rFonts w:ascii="Arial Narrow" w:eastAsiaTheme="minorHAnsi" w:hAnsi="Arial Narrow" w:cstheme="minorBidi"/>
                <w:sz w:val="20"/>
                <w:lang w:eastAsia="en-US"/>
              </w:rPr>
              <w:t>v</w:t>
            </w:r>
            <w:r w:rsidRPr="00D7449A">
              <w:rPr>
                <w:rFonts w:ascii="Arial Narrow" w:eastAsiaTheme="minorHAnsi" w:hAnsi="Arial Narrow" w:cstheme="minorBidi"/>
                <w:sz w:val="20"/>
                <w:lang w:eastAsia="en-US"/>
              </w:rPr>
              <w:t>ysoká náročnost produktu na spotřebu energie, materiálu</w:t>
            </w:r>
            <w:r w:rsidR="00192819">
              <w:rPr>
                <w:rFonts w:ascii="Arial Narrow" w:eastAsiaTheme="minorHAnsi" w:hAnsi="Arial Narrow" w:cstheme="minorBidi"/>
                <w:sz w:val="20"/>
                <w:lang w:eastAsia="en-US"/>
              </w:rPr>
              <w:t xml:space="preserve"> a </w:t>
            </w:r>
            <w:r w:rsidRPr="00D7449A">
              <w:rPr>
                <w:rFonts w:ascii="Arial Narrow" w:eastAsiaTheme="minorHAnsi" w:hAnsi="Arial Narrow" w:cstheme="minorBidi"/>
                <w:sz w:val="20"/>
                <w:lang w:eastAsia="en-US"/>
              </w:rPr>
              <w:t>emise skleníkových plynů</w:t>
            </w:r>
          </w:p>
          <w:p w14:paraId="7C11D788" w14:textId="76FD48EA" w:rsidR="00BF5F0C" w:rsidRDefault="00480083" w:rsidP="005D770A">
            <w:pPr>
              <w:pStyle w:val="Odstavecseseznamem"/>
              <w:numPr>
                <w:ilvl w:val="0"/>
                <w:numId w:val="11"/>
              </w:numPr>
              <w:ind w:left="142" w:hanging="142"/>
              <w:rPr>
                <w:rFonts w:ascii="Arial Narrow" w:eastAsiaTheme="minorHAnsi" w:hAnsi="Arial Narrow" w:cstheme="minorBidi"/>
                <w:sz w:val="20"/>
                <w:lang w:eastAsia="en-US"/>
              </w:rPr>
            </w:pPr>
            <w:r>
              <w:rPr>
                <w:rFonts w:ascii="Arial Narrow" w:eastAsiaTheme="minorHAnsi" w:hAnsi="Arial Narrow" w:cstheme="minorBidi"/>
                <w:sz w:val="20"/>
                <w:lang w:eastAsia="en-US"/>
              </w:rPr>
              <w:t>s</w:t>
            </w:r>
            <w:r w:rsidRPr="00D7449A">
              <w:rPr>
                <w:rFonts w:ascii="Arial Narrow" w:eastAsiaTheme="minorHAnsi" w:hAnsi="Arial Narrow" w:cstheme="minorBidi"/>
                <w:sz w:val="20"/>
                <w:lang w:eastAsia="en-US"/>
              </w:rPr>
              <w:t>labé dopravní napojení na ekonomická populační dopravní centra, zejm</w:t>
            </w:r>
            <w:r w:rsidR="00AC7A0F">
              <w:rPr>
                <w:rFonts w:ascii="Arial Narrow" w:eastAsiaTheme="minorHAnsi" w:hAnsi="Arial Narrow" w:cstheme="minorBidi"/>
                <w:sz w:val="20"/>
                <w:lang w:eastAsia="en-US"/>
              </w:rPr>
              <w:t>éna</w:t>
            </w:r>
            <w:r w:rsidR="00192819">
              <w:rPr>
                <w:rFonts w:ascii="Arial Narrow" w:eastAsiaTheme="minorHAnsi" w:hAnsi="Arial Narrow" w:cstheme="minorBidi"/>
                <w:sz w:val="20"/>
                <w:lang w:eastAsia="en-US"/>
              </w:rPr>
              <w:t xml:space="preserve"> v </w:t>
            </w:r>
            <w:r w:rsidRPr="00D7449A">
              <w:rPr>
                <w:rFonts w:ascii="Arial Narrow" w:eastAsiaTheme="minorHAnsi" w:hAnsi="Arial Narrow" w:cstheme="minorBidi"/>
                <w:sz w:val="20"/>
                <w:lang w:eastAsia="en-US"/>
              </w:rPr>
              <w:t>Německu</w:t>
            </w:r>
          </w:p>
          <w:p w14:paraId="76CA9FE1" w14:textId="3E0021DB" w:rsidR="00480083" w:rsidRPr="00D7449A" w:rsidRDefault="00BF5F0C" w:rsidP="005D770A">
            <w:pPr>
              <w:pStyle w:val="Odstavecseseznamem"/>
              <w:numPr>
                <w:ilvl w:val="0"/>
                <w:numId w:val="11"/>
              </w:numPr>
              <w:ind w:left="142" w:hanging="142"/>
              <w:rPr>
                <w:rFonts w:ascii="Arial Narrow" w:eastAsiaTheme="minorHAnsi" w:hAnsi="Arial Narrow" w:cstheme="minorBidi"/>
                <w:sz w:val="20"/>
                <w:lang w:eastAsia="en-US"/>
              </w:rPr>
            </w:pPr>
            <w:r>
              <w:rPr>
                <w:rFonts w:ascii="Arial Narrow" w:eastAsiaTheme="minorHAnsi" w:hAnsi="Arial Narrow" w:cstheme="minorBidi"/>
                <w:sz w:val="20"/>
                <w:lang w:eastAsia="en-US"/>
              </w:rPr>
              <w:t>nerovnoměrná kvalita dopravní infrastruktury</w:t>
            </w:r>
            <w:r w:rsidR="00192819">
              <w:rPr>
                <w:rFonts w:ascii="Arial Narrow" w:eastAsiaTheme="minorHAnsi" w:hAnsi="Arial Narrow" w:cstheme="minorBidi"/>
                <w:sz w:val="20"/>
                <w:lang w:eastAsia="en-US"/>
              </w:rPr>
              <w:t xml:space="preserve"> v </w:t>
            </w:r>
            <w:r>
              <w:rPr>
                <w:rFonts w:ascii="Arial Narrow" w:eastAsiaTheme="minorHAnsi" w:hAnsi="Arial Narrow" w:cstheme="minorBidi"/>
                <w:sz w:val="20"/>
                <w:lang w:eastAsia="en-US"/>
              </w:rPr>
              <w:t>jednotlivých částech ČR</w:t>
            </w:r>
            <w:r w:rsidR="00480083" w:rsidRPr="00D7449A">
              <w:rPr>
                <w:rFonts w:ascii="Arial Narrow" w:eastAsiaTheme="minorHAnsi" w:hAnsi="Arial Narrow" w:cstheme="minorBidi"/>
                <w:sz w:val="20"/>
                <w:lang w:eastAsia="en-US"/>
              </w:rPr>
              <w:t xml:space="preserve"> </w:t>
            </w:r>
          </w:p>
          <w:p w14:paraId="566460DD" w14:textId="59C199B5" w:rsidR="00480083" w:rsidRPr="00D7449A" w:rsidRDefault="00480083" w:rsidP="005D770A">
            <w:pPr>
              <w:pStyle w:val="Odstavecseseznamem"/>
              <w:numPr>
                <w:ilvl w:val="0"/>
                <w:numId w:val="11"/>
              </w:numPr>
              <w:ind w:left="142" w:hanging="142"/>
              <w:rPr>
                <w:rFonts w:ascii="Arial Narrow" w:eastAsiaTheme="minorHAnsi" w:hAnsi="Arial Narrow" w:cstheme="minorBidi"/>
                <w:sz w:val="20"/>
                <w:lang w:eastAsia="en-US"/>
              </w:rPr>
            </w:pPr>
            <w:r>
              <w:rPr>
                <w:rFonts w:ascii="Arial Narrow" w:eastAsiaTheme="minorHAnsi" w:hAnsi="Arial Narrow" w:cstheme="minorBidi"/>
                <w:sz w:val="20"/>
                <w:lang w:eastAsia="en-US"/>
              </w:rPr>
              <w:t>nedostatečné hodnocení efektivity vynakládání veřejných prostředků</w:t>
            </w:r>
          </w:p>
          <w:p w14:paraId="63E4EE4D" w14:textId="2C31C4DC" w:rsidR="00480083" w:rsidRPr="00D7449A" w:rsidRDefault="00480083" w:rsidP="005D770A">
            <w:pPr>
              <w:pStyle w:val="Odstavecseseznamem"/>
              <w:numPr>
                <w:ilvl w:val="0"/>
                <w:numId w:val="11"/>
              </w:numPr>
              <w:ind w:left="142" w:hanging="142"/>
              <w:rPr>
                <w:rFonts w:ascii="Arial Narrow" w:eastAsiaTheme="minorHAnsi" w:hAnsi="Arial Narrow" w:cstheme="minorBidi"/>
                <w:sz w:val="20"/>
                <w:lang w:eastAsia="en-US"/>
              </w:rPr>
            </w:pPr>
            <w:r>
              <w:rPr>
                <w:rFonts w:ascii="Arial Narrow" w:eastAsiaTheme="minorHAnsi" w:hAnsi="Arial Narrow" w:cstheme="minorBidi"/>
                <w:sz w:val="20"/>
                <w:lang w:eastAsia="en-US"/>
              </w:rPr>
              <w:t>c</w:t>
            </w:r>
            <w:r w:rsidRPr="00E353F3">
              <w:rPr>
                <w:rFonts w:ascii="Arial Narrow" w:eastAsiaTheme="minorHAnsi" w:hAnsi="Arial Narrow" w:cstheme="minorBidi"/>
                <w:sz w:val="20"/>
                <w:lang w:eastAsia="en-US"/>
              </w:rPr>
              <w:t>elkově vysoká administrativní zátěž (nejen</w:t>
            </w:r>
            <w:r w:rsidR="00192819">
              <w:rPr>
                <w:rFonts w:ascii="Arial Narrow" w:eastAsiaTheme="minorHAnsi" w:hAnsi="Arial Narrow" w:cstheme="minorBidi"/>
                <w:sz w:val="20"/>
                <w:lang w:eastAsia="en-US"/>
              </w:rPr>
              <w:t xml:space="preserve"> u </w:t>
            </w:r>
            <w:r w:rsidRPr="00E353F3">
              <w:rPr>
                <w:rFonts w:ascii="Arial Narrow" w:eastAsiaTheme="minorHAnsi" w:hAnsi="Arial Narrow" w:cstheme="minorBidi"/>
                <w:sz w:val="20"/>
                <w:lang w:eastAsia="en-US"/>
              </w:rPr>
              <w:t>daní)</w:t>
            </w:r>
          </w:p>
          <w:p w14:paraId="2F1EE70D" w14:textId="05EB1D16" w:rsidR="00480083" w:rsidRPr="00D7449A" w:rsidRDefault="00480083" w:rsidP="005D770A">
            <w:pPr>
              <w:pStyle w:val="Odstavecseseznamem"/>
              <w:numPr>
                <w:ilvl w:val="0"/>
                <w:numId w:val="11"/>
              </w:numPr>
              <w:ind w:left="142" w:hanging="142"/>
              <w:rPr>
                <w:rFonts w:ascii="Arial Narrow" w:eastAsiaTheme="minorHAnsi" w:hAnsi="Arial Narrow" w:cstheme="minorBidi"/>
                <w:sz w:val="20"/>
                <w:lang w:eastAsia="en-US"/>
              </w:rPr>
            </w:pPr>
            <w:r>
              <w:rPr>
                <w:rFonts w:ascii="Arial Narrow" w:eastAsiaTheme="minorHAnsi" w:hAnsi="Arial Narrow" w:cstheme="minorBidi"/>
                <w:sz w:val="20"/>
                <w:lang w:eastAsia="en-US"/>
              </w:rPr>
              <w:t>v</w:t>
            </w:r>
            <w:r w:rsidRPr="00D7449A">
              <w:rPr>
                <w:rFonts w:ascii="Arial Narrow" w:eastAsiaTheme="minorHAnsi" w:hAnsi="Arial Narrow" w:cstheme="minorBidi"/>
                <w:sz w:val="20"/>
                <w:lang w:eastAsia="en-US"/>
              </w:rPr>
              <w:t>ysoký podíl financování veřejné správy</w:t>
            </w:r>
            <w:r w:rsidR="00192819">
              <w:rPr>
                <w:rFonts w:ascii="Arial Narrow" w:eastAsiaTheme="minorHAnsi" w:hAnsi="Arial Narrow" w:cstheme="minorBidi"/>
                <w:sz w:val="20"/>
                <w:lang w:eastAsia="en-US"/>
              </w:rPr>
              <w:t xml:space="preserve"> z </w:t>
            </w:r>
            <w:r w:rsidRPr="00D7449A">
              <w:rPr>
                <w:rFonts w:ascii="Arial Narrow" w:eastAsiaTheme="minorHAnsi" w:hAnsi="Arial Narrow" w:cstheme="minorBidi"/>
                <w:sz w:val="20"/>
                <w:lang w:eastAsia="en-US"/>
              </w:rPr>
              <w:t>EU fondů</w:t>
            </w:r>
          </w:p>
        </w:tc>
      </w:tr>
      <w:tr w:rsidR="00480083" w:rsidRPr="008E3C66" w14:paraId="413C3C5D" w14:textId="77777777" w:rsidTr="00D7449A">
        <w:tc>
          <w:tcPr>
            <w:tcW w:w="4677" w:type="dxa"/>
          </w:tcPr>
          <w:p w14:paraId="4B341A00" w14:textId="195C4DA3" w:rsidR="00480083" w:rsidRPr="008E3C66" w:rsidRDefault="00480083" w:rsidP="005D770A">
            <w:pPr>
              <w:rPr>
                <w:rFonts w:ascii="Arial" w:eastAsiaTheme="minorHAnsi" w:hAnsi="Arial" w:cs="Arial"/>
                <w:b/>
                <w:noProof/>
                <w:sz w:val="22"/>
              </w:rPr>
            </w:pPr>
            <w:r w:rsidRPr="008E3C66">
              <w:rPr>
                <w:rFonts w:ascii="Arial" w:eastAsiaTheme="minorHAnsi" w:hAnsi="Arial" w:cs="Arial"/>
                <w:b/>
                <w:noProof/>
                <w:sz w:val="22"/>
              </w:rPr>
              <w:t>O</w:t>
            </w:r>
          </w:p>
        </w:tc>
        <w:tc>
          <w:tcPr>
            <w:tcW w:w="4677" w:type="dxa"/>
          </w:tcPr>
          <w:p w14:paraId="28D65309" w14:textId="051B303F" w:rsidR="00480083" w:rsidRPr="008E3C66" w:rsidRDefault="00480083" w:rsidP="005D770A">
            <w:pPr>
              <w:rPr>
                <w:rFonts w:ascii="Arial" w:eastAsiaTheme="minorHAnsi" w:hAnsi="Arial" w:cs="Arial"/>
                <w:b/>
                <w:noProof/>
                <w:sz w:val="22"/>
              </w:rPr>
            </w:pPr>
            <w:r w:rsidRPr="008E3C66">
              <w:rPr>
                <w:rFonts w:ascii="Arial" w:eastAsiaTheme="minorHAnsi" w:hAnsi="Arial" w:cs="Arial"/>
                <w:b/>
                <w:noProof/>
                <w:sz w:val="22"/>
              </w:rPr>
              <w:t>T</w:t>
            </w:r>
          </w:p>
        </w:tc>
      </w:tr>
      <w:tr w:rsidR="00480083" w:rsidRPr="00D7449A" w14:paraId="6BD2F94D" w14:textId="77777777" w:rsidTr="00D7449A">
        <w:tc>
          <w:tcPr>
            <w:tcW w:w="4677" w:type="dxa"/>
          </w:tcPr>
          <w:p w14:paraId="7F16A60B" w14:textId="06AA14F2" w:rsidR="00480083" w:rsidRPr="00D7449A" w:rsidRDefault="00480083" w:rsidP="005D770A">
            <w:pPr>
              <w:pStyle w:val="Odstavecseseznamem"/>
              <w:numPr>
                <w:ilvl w:val="0"/>
                <w:numId w:val="11"/>
              </w:numPr>
              <w:ind w:left="142" w:hanging="142"/>
              <w:rPr>
                <w:rFonts w:ascii="Arial Narrow" w:eastAsiaTheme="minorHAnsi" w:hAnsi="Arial Narrow" w:cstheme="minorBidi"/>
                <w:sz w:val="20"/>
                <w:lang w:eastAsia="en-US"/>
              </w:rPr>
            </w:pPr>
            <w:r>
              <w:rPr>
                <w:rFonts w:ascii="Arial Narrow" w:eastAsiaTheme="minorHAnsi" w:hAnsi="Arial Narrow" w:cstheme="minorBidi"/>
                <w:sz w:val="20"/>
                <w:lang w:eastAsia="en-US"/>
              </w:rPr>
              <w:t>z</w:t>
            </w:r>
            <w:r w:rsidRPr="00D7449A">
              <w:rPr>
                <w:rFonts w:ascii="Arial Narrow" w:eastAsiaTheme="minorHAnsi" w:hAnsi="Arial Narrow" w:cstheme="minorBidi"/>
                <w:sz w:val="20"/>
                <w:lang w:eastAsia="en-US"/>
              </w:rPr>
              <w:t>vyšování kvality PZI, přilák</w:t>
            </w:r>
            <w:r>
              <w:rPr>
                <w:rFonts w:ascii="Arial Narrow" w:eastAsiaTheme="minorHAnsi" w:hAnsi="Arial Narrow" w:cstheme="minorBidi"/>
                <w:sz w:val="20"/>
                <w:lang w:eastAsia="en-US"/>
              </w:rPr>
              <w:t>ání</w:t>
            </w:r>
            <w:r w:rsidRPr="00D7449A">
              <w:rPr>
                <w:rFonts w:ascii="Arial Narrow" w:eastAsiaTheme="minorHAnsi" w:hAnsi="Arial Narrow" w:cstheme="minorBidi"/>
                <w:sz w:val="20"/>
                <w:lang w:eastAsia="en-US"/>
              </w:rPr>
              <w:t xml:space="preserve"> vyšší funkce zahraničních podniků (regionální centrály, výzkumná centra)</w:t>
            </w:r>
          </w:p>
          <w:p w14:paraId="22ECE6F0" w14:textId="31D7FB76" w:rsidR="00480083" w:rsidRPr="00D7449A" w:rsidRDefault="00480083" w:rsidP="005D770A">
            <w:pPr>
              <w:pStyle w:val="Odstavecseseznamem"/>
              <w:numPr>
                <w:ilvl w:val="0"/>
                <w:numId w:val="11"/>
              </w:numPr>
              <w:ind w:left="142" w:hanging="142"/>
              <w:rPr>
                <w:rFonts w:ascii="Arial Narrow" w:eastAsiaTheme="minorHAnsi" w:hAnsi="Arial Narrow" w:cstheme="minorBidi"/>
                <w:sz w:val="20"/>
                <w:lang w:eastAsia="en-US"/>
              </w:rPr>
            </w:pPr>
            <w:r>
              <w:rPr>
                <w:rFonts w:ascii="Arial Narrow" w:eastAsiaTheme="minorHAnsi" w:hAnsi="Arial Narrow" w:cstheme="minorBidi"/>
                <w:sz w:val="20"/>
                <w:lang w:eastAsia="en-US"/>
              </w:rPr>
              <w:t>z</w:t>
            </w:r>
            <w:r w:rsidRPr="00D7449A">
              <w:rPr>
                <w:rFonts w:ascii="Arial Narrow" w:eastAsiaTheme="minorHAnsi" w:hAnsi="Arial Narrow" w:cstheme="minorBidi"/>
                <w:sz w:val="20"/>
                <w:lang w:eastAsia="en-US"/>
              </w:rPr>
              <w:t>lepš</w:t>
            </w:r>
            <w:r w:rsidR="007B3EFA">
              <w:rPr>
                <w:rFonts w:ascii="Arial Narrow" w:eastAsiaTheme="minorHAnsi" w:hAnsi="Arial Narrow" w:cstheme="minorBidi"/>
                <w:sz w:val="20"/>
                <w:lang w:eastAsia="en-US"/>
              </w:rPr>
              <w:t>ení</w:t>
            </w:r>
            <w:r w:rsidRPr="00D7449A">
              <w:rPr>
                <w:rFonts w:ascii="Arial Narrow" w:eastAsiaTheme="minorHAnsi" w:hAnsi="Arial Narrow" w:cstheme="minorBidi"/>
                <w:sz w:val="20"/>
                <w:lang w:eastAsia="en-US"/>
              </w:rPr>
              <w:t xml:space="preserve"> pozic</w:t>
            </w:r>
            <w:r w:rsidR="007B3EFA">
              <w:rPr>
                <w:rFonts w:ascii="Arial Narrow" w:eastAsiaTheme="minorHAnsi" w:hAnsi="Arial Narrow" w:cstheme="minorBidi"/>
                <w:sz w:val="20"/>
                <w:lang w:eastAsia="en-US"/>
              </w:rPr>
              <w:t>e</w:t>
            </w:r>
            <w:r w:rsidRPr="00D7449A">
              <w:rPr>
                <w:rFonts w:ascii="Arial Narrow" w:eastAsiaTheme="minorHAnsi" w:hAnsi="Arial Narrow" w:cstheme="minorBidi"/>
                <w:sz w:val="20"/>
                <w:lang w:eastAsia="en-US"/>
              </w:rPr>
              <w:t xml:space="preserve"> českých podniků</w:t>
            </w:r>
            <w:r w:rsidR="00192819">
              <w:rPr>
                <w:rFonts w:ascii="Arial Narrow" w:eastAsiaTheme="minorHAnsi" w:hAnsi="Arial Narrow" w:cstheme="minorBidi"/>
                <w:sz w:val="20"/>
                <w:lang w:eastAsia="en-US"/>
              </w:rPr>
              <w:t xml:space="preserve"> v </w:t>
            </w:r>
            <w:r w:rsidRPr="00D7449A">
              <w:rPr>
                <w:rFonts w:ascii="Arial Narrow" w:eastAsiaTheme="minorHAnsi" w:hAnsi="Arial Narrow" w:cstheme="minorBidi"/>
                <w:sz w:val="20"/>
                <w:lang w:eastAsia="en-US"/>
              </w:rPr>
              <w:t>globálních hodnotových řetězcích</w:t>
            </w:r>
            <w:r w:rsidR="00192819">
              <w:rPr>
                <w:rFonts w:ascii="Arial Narrow" w:eastAsiaTheme="minorHAnsi" w:hAnsi="Arial Narrow" w:cstheme="minorBidi"/>
                <w:sz w:val="20"/>
                <w:lang w:eastAsia="en-US"/>
              </w:rPr>
              <w:t xml:space="preserve"> a </w:t>
            </w:r>
            <w:r w:rsidRPr="00D7449A">
              <w:rPr>
                <w:rFonts w:ascii="Arial Narrow" w:eastAsiaTheme="minorHAnsi" w:hAnsi="Arial Narrow" w:cstheme="minorBidi"/>
                <w:sz w:val="20"/>
                <w:lang w:eastAsia="en-US"/>
              </w:rPr>
              <w:t>upevn</w:t>
            </w:r>
            <w:r w:rsidR="007B3EFA">
              <w:rPr>
                <w:rFonts w:ascii="Arial Narrow" w:eastAsiaTheme="minorHAnsi" w:hAnsi="Arial Narrow" w:cstheme="minorBidi"/>
                <w:sz w:val="20"/>
                <w:lang w:eastAsia="en-US"/>
              </w:rPr>
              <w:t>ění</w:t>
            </w:r>
            <w:r w:rsidRPr="00D7449A">
              <w:rPr>
                <w:rFonts w:ascii="Arial Narrow" w:eastAsiaTheme="minorHAnsi" w:hAnsi="Arial Narrow" w:cstheme="minorBidi"/>
                <w:sz w:val="20"/>
                <w:lang w:eastAsia="en-US"/>
              </w:rPr>
              <w:t xml:space="preserve"> jejich kapacit</w:t>
            </w:r>
            <w:r w:rsidR="007B3EFA">
              <w:rPr>
                <w:rFonts w:ascii="Arial Narrow" w:eastAsiaTheme="minorHAnsi" w:hAnsi="Arial Narrow" w:cstheme="minorBidi"/>
                <w:sz w:val="20"/>
                <w:lang w:eastAsia="en-US"/>
              </w:rPr>
              <w:t>y</w:t>
            </w:r>
            <w:r w:rsidR="00192819">
              <w:rPr>
                <w:rFonts w:ascii="Arial Narrow" w:eastAsiaTheme="minorHAnsi" w:hAnsi="Arial Narrow" w:cstheme="minorBidi"/>
                <w:sz w:val="20"/>
                <w:lang w:eastAsia="en-US"/>
              </w:rPr>
              <w:t xml:space="preserve"> v </w:t>
            </w:r>
            <w:r w:rsidRPr="00D7449A">
              <w:rPr>
                <w:rFonts w:ascii="Arial Narrow" w:eastAsiaTheme="minorHAnsi" w:hAnsi="Arial Narrow" w:cstheme="minorBidi"/>
                <w:sz w:val="20"/>
                <w:lang w:eastAsia="en-US"/>
              </w:rPr>
              <w:t>předvýrobních</w:t>
            </w:r>
            <w:r w:rsidR="00192819">
              <w:rPr>
                <w:rFonts w:ascii="Arial Narrow" w:eastAsiaTheme="minorHAnsi" w:hAnsi="Arial Narrow" w:cstheme="minorBidi"/>
                <w:sz w:val="20"/>
                <w:lang w:eastAsia="en-US"/>
              </w:rPr>
              <w:t xml:space="preserve"> a </w:t>
            </w:r>
            <w:proofErr w:type="spellStart"/>
            <w:r w:rsidRPr="00D7449A">
              <w:rPr>
                <w:rFonts w:ascii="Arial Narrow" w:eastAsiaTheme="minorHAnsi" w:hAnsi="Arial Narrow" w:cstheme="minorBidi"/>
                <w:sz w:val="20"/>
                <w:lang w:eastAsia="en-US"/>
              </w:rPr>
              <w:t>pový</w:t>
            </w:r>
            <w:r w:rsidR="00AB4CBC">
              <w:rPr>
                <w:rFonts w:ascii="Arial Narrow" w:eastAsiaTheme="minorHAnsi" w:hAnsi="Arial Narrow" w:cstheme="minorBidi"/>
                <w:sz w:val="20"/>
                <w:lang w:eastAsia="en-US"/>
              </w:rPr>
              <w:t>robních</w:t>
            </w:r>
            <w:proofErr w:type="spellEnd"/>
            <w:r w:rsidR="00AB4CBC">
              <w:rPr>
                <w:rFonts w:ascii="Arial Narrow" w:eastAsiaTheme="minorHAnsi" w:hAnsi="Arial Narrow" w:cstheme="minorBidi"/>
                <w:sz w:val="20"/>
                <w:lang w:eastAsia="en-US"/>
              </w:rPr>
              <w:t xml:space="preserve"> procese</w:t>
            </w:r>
            <w:r w:rsidRPr="00D7449A">
              <w:rPr>
                <w:rFonts w:ascii="Arial Narrow" w:eastAsiaTheme="minorHAnsi" w:hAnsi="Arial Narrow" w:cstheme="minorBidi"/>
                <w:sz w:val="20"/>
                <w:lang w:eastAsia="en-US"/>
              </w:rPr>
              <w:t>ch</w:t>
            </w:r>
          </w:p>
          <w:p w14:paraId="75645116" w14:textId="173E7478" w:rsidR="00480083" w:rsidRPr="00D7449A" w:rsidRDefault="00480083" w:rsidP="005D770A">
            <w:pPr>
              <w:pStyle w:val="Odstavecseseznamem"/>
              <w:numPr>
                <w:ilvl w:val="0"/>
                <w:numId w:val="11"/>
              </w:numPr>
              <w:ind w:left="142" w:hanging="142"/>
              <w:rPr>
                <w:rFonts w:ascii="Arial Narrow" w:eastAsiaTheme="minorHAnsi" w:hAnsi="Arial Narrow" w:cstheme="minorBidi"/>
                <w:sz w:val="20"/>
                <w:lang w:eastAsia="en-US"/>
              </w:rPr>
            </w:pPr>
            <w:r>
              <w:rPr>
                <w:rFonts w:ascii="Arial Narrow" w:eastAsiaTheme="minorHAnsi" w:hAnsi="Arial Narrow" w:cstheme="minorBidi"/>
                <w:sz w:val="20"/>
                <w:lang w:eastAsia="en-US"/>
              </w:rPr>
              <w:t>z</w:t>
            </w:r>
            <w:r w:rsidRPr="00D7449A">
              <w:rPr>
                <w:rFonts w:ascii="Arial Narrow" w:eastAsiaTheme="minorHAnsi" w:hAnsi="Arial Narrow" w:cstheme="minorBidi"/>
                <w:sz w:val="20"/>
                <w:lang w:eastAsia="en-US"/>
              </w:rPr>
              <w:t>výš</w:t>
            </w:r>
            <w:r w:rsidR="007B3EFA">
              <w:rPr>
                <w:rFonts w:ascii="Arial Narrow" w:eastAsiaTheme="minorHAnsi" w:hAnsi="Arial Narrow" w:cstheme="minorBidi"/>
                <w:sz w:val="20"/>
                <w:lang w:eastAsia="en-US"/>
              </w:rPr>
              <w:t>ení</w:t>
            </w:r>
            <w:r w:rsidRPr="00D7449A">
              <w:rPr>
                <w:rFonts w:ascii="Arial Narrow" w:eastAsiaTheme="minorHAnsi" w:hAnsi="Arial Narrow" w:cstheme="minorBidi"/>
                <w:sz w:val="20"/>
                <w:lang w:eastAsia="en-US"/>
              </w:rPr>
              <w:t xml:space="preserve"> vstřícnost</w:t>
            </w:r>
            <w:r w:rsidR="007B3EFA">
              <w:rPr>
                <w:rFonts w:ascii="Arial Narrow" w:eastAsiaTheme="minorHAnsi" w:hAnsi="Arial Narrow" w:cstheme="minorBidi"/>
                <w:sz w:val="20"/>
                <w:lang w:eastAsia="en-US"/>
              </w:rPr>
              <w:t>i</w:t>
            </w:r>
            <w:r w:rsidRPr="00D7449A">
              <w:rPr>
                <w:rFonts w:ascii="Arial Narrow" w:eastAsiaTheme="minorHAnsi" w:hAnsi="Arial Narrow" w:cstheme="minorBidi"/>
                <w:sz w:val="20"/>
                <w:lang w:eastAsia="en-US"/>
              </w:rPr>
              <w:t xml:space="preserve"> státu vůči podnikatelům</w:t>
            </w:r>
          </w:p>
          <w:p w14:paraId="3C48059E" w14:textId="5710A66B" w:rsidR="003F1D65" w:rsidRPr="00D7449A" w:rsidRDefault="003F1D65" w:rsidP="00DC75C6">
            <w:pPr>
              <w:pStyle w:val="Odstavecseseznamem"/>
              <w:numPr>
                <w:ilvl w:val="0"/>
                <w:numId w:val="11"/>
              </w:numPr>
              <w:ind w:left="142" w:hanging="142"/>
              <w:rPr>
                <w:rFonts w:ascii="Arial Narrow" w:eastAsiaTheme="minorHAnsi" w:hAnsi="Arial Narrow" w:cstheme="minorBidi"/>
                <w:sz w:val="20"/>
                <w:lang w:eastAsia="en-US"/>
              </w:rPr>
            </w:pPr>
            <w:r w:rsidRPr="003F1D65">
              <w:rPr>
                <w:rFonts w:ascii="Arial Narrow" w:eastAsiaTheme="minorHAnsi" w:hAnsi="Arial Narrow" w:cstheme="minorBidi"/>
                <w:sz w:val="20"/>
                <w:lang w:eastAsia="en-US"/>
              </w:rPr>
              <w:t>odstraňov</w:t>
            </w:r>
            <w:r w:rsidR="007B3EFA">
              <w:rPr>
                <w:rFonts w:ascii="Arial Narrow" w:eastAsiaTheme="minorHAnsi" w:hAnsi="Arial Narrow" w:cstheme="minorBidi"/>
                <w:sz w:val="20"/>
                <w:lang w:eastAsia="en-US"/>
              </w:rPr>
              <w:t>ání</w:t>
            </w:r>
            <w:r w:rsidRPr="003F1D65">
              <w:rPr>
                <w:rFonts w:ascii="Arial Narrow" w:eastAsiaTheme="minorHAnsi" w:hAnsi="Arial Narrow" w:cstheme="minorBidi"/>
                <w:sz w:val="20"/>
                <w:lang w:eastAsia="en-US"/>
              </w:rPr>
              <w:t xml:space="preserve"> překáž</w:t>
            </w:r>
            <w:r w:rsidR="007B3EFA">
              <w:rPr>
                <w:rFonts w:ascii="Arial Narrow" w:eastAsiaTheme="minorHAnsi" w:hAnsi="Arial Narrow" w:cstheme="minorBidi"/>
                <w:sz w:val="20"/>
                <w:lang w:eastAsia="en-US"/>
              </w:rPr>
              <w:t>ek</w:t>
            </w:r>
            <w:r w:rsidRPr="003F1D65">
              <w:rPr>
                <w:rFonts w:ascii="Arial Narrow" w:eastAsiaTheme="minorHAnsi" w:hAnsi="Arial Narrow" w:cstheme="minorBidi"/>
                <w:sz w:val="20"/>
                <w:lang w:eastAsia="en-US"/>
              </w:rPr>
              <w:t xml:space="preserve"> zakládání</w:t>
            </w:r>
            <w:r w:rsidR="00192819">
              <w:rPr>
                <w:rFonts w:ascii="Arial Narrow" w:eastAsiaTheme="minorHAnsi" w:hAnsi="Arial Narrow" w:cstheme="minorBidi"/>
                <w:sz w:val="20"/>
                <w:lang w:eastAsia="en-US"/>
              </w:rPr>
              <w:t xml:space="preserve"> a </w:t>
            </w:r>
            <w:r w:rsidRPr="003F1D65">
              <w:rPr>
                <w:rFonts w:ascii="Arial Narrow" w:eastAsiaTheme="minorHAnsi" w:hAnsi="Arial Narrow" w:cstheme="minorBidi"/>
                <w:sz w:val="20"/>
                <w:lang w:eastAsia="en-US"/>
              </w:rPr>
              <w:t>rozvoje MSP</w:t>
            </w:r>
          </w:p>
          <w:p w14:paraId="2487B945" w14:textId="16CAFC22" w:rsidR="00480083" w:rsidRPr="00D7449A" w:rsidRDefault="00480083" w:rsidP="005D770A">
            <w:pPr>
              <w:pStyle w:val="Odstavecseseznamem"/>
              <w:numPr>
                <w:ilvl w:val="0"/>
                <w:numId w:val="11"/>
              </w:numPr>
              <w:ind w:left="142" w:hanging="142"/>
              <w:rPr>
                <w:rFonts w:ascii="Arial Narrow" w:eastAsiaTheme="minorHAnsi" w:hAnsi="Arial Narrow" w:cstheme="minorBidi"/>
                <w:sz w:val="20"/>
                <w:lang w:eastAsia="en-US"/>
              </w:rPr>
            </w:pPr>
            <w:r>
              <w:rPr>
                <w:rFonts w:ascii="Arial Narrow" w:eastAsiaTheme="minorHAnsi" w:hAnsi="Arial Narrow" w:cstheme="minorBidi"/>
                <w:sz w:val="20"/>
                <w:lang w:eastAsia="en-US"/>
              </w:rPr>
              <w:t>z</w:t>
            </w:r>
            <w:r w:rsidRPr="00D7449A">
              <w:rPr>
                <w:rFonts w:ascii="Arial Narrow" w:eastAsiaTheme="minorHAnsi" w:hAnsi="Arial Narrow" w:cstheme="minorBidi"/>
                <w:sz w:val="20"/>
                <w:lang w:eastAsia="en-US"/>
              </w:rPr>
              <w:t>lepš</w:t>
            </w:r>
            <w:r w:rsidR="007B3EFA">
              <w:rPr>
                <w:rFonts w:ascii="Arial Narrow" w:eastAsiaTheme="minorHAnsi" w:hAnsi="Arial Narrow" w:cstheme="minorBidi"/>
                <w:sz w:val="20"/>
                <w:lang w:eastAsia="en-US"/>
              </w:rPr>
              <w:t>ení</w:t>
            </w:r>
            <w:r w:rsidRPr="00D7449A">
              <w:rPr>
                <w:rFonts w:ascii="Arial Narrow" w:eastAsiaTheme="minorHAnsi" w:hAnsi="Arial Narrow" w:cstheme="minorBidi"/>
                <w:sz w:val="20"/>
                <w:lang w:eastAsia="en-US"/>
              </w:rPr>
              <w:t xml:space="preserve"> institucionální</w:t>
            </w:r>
            <w:r w:rsidR="007B3EFA">
              <w:rPr>
                <w:rFonts w:ascii="Arial Narrow" w:eastAsiaTheme="minorHAnsi" w:hAnsi="Arial Narrow" w:cstheme="minorBidi"/>
                <w:sz w:val="20"/>
                <w:lang w:eastAsia="en-US"/>
              </w:rPr>
              <w:t>ho</w:t>
            </w:r>
            <w:r w:rsidRPr="00D7449A">
              <w:rPr>
                <w:rFonts w:ascii="Arial Narrow" w:eastAsiaTheme="minorHAnsi" w:hAnsi="Arial Narrow" w:cstheme="minorBidi"/>
                <w:sz w:val="20"/>
                <w:lang w:eastAsia="en-US"/>
              </w:rPr>
              <w:t xml:space="preserve"> základu aplikovaného výzkumu</w:t>
            </w:r>
          </w:p>
          <w:p w14:paraId="05DB64B6" w14:textId="426EA507" w:rsidR="00480083" w:rsidRPr="007B3EFA" w:rsidRDefault="007B3EFA" w:rsidP="005D770A">
            <w:pPr>
              <w:pStyle w:val="Odstavecseseznamem"/>
              <w:numPr>
                <w:ilvl w:val="0"/>
                <w:numId w:val="11"/>
              </w:numPr>
              <w:ind w:left="142" w:hanging="142"/>
              <w:rPr>
                <w:rFonts w:ascii="Arial Narrow" w:eastAsiaTheme="minorHAnsi" w:hAnsi="Arial Narrow" w:cstheme="minorBidi"/>
                <w:sz w:val="20"/>
                <w:lang w:eastAsia="en-US"/>
              </w:rPr>
            </w:pPr>
            <w:r w:rsidRPr="00B263B7">
              <w:rPr>
                <w:rFonts w:ascii="Arial Narrow" w:eastAsiaTheme="minorHAnsi" w:hAnsi="Arial Narrow" w:cstheme="minorBidi"/>
                <w:sz w:val="20"/>
                <w:lang w:eastAsia="en-US"/>
              </w:rPr>
              <w:t>snížení rizika závislosti na importech</w:t>
            </w:r>
            <w:r w:rsidR="00192819">
              <w:rPr>
                <w:rFonts w:ascii="Arial Narrow" w:eastAsiaTheme="minorHAnsi" w:hAnsi="Arial Narrow" w:cstheme="minorBidi"/>
                <w:sz w:val="20"/>
                <w:lang w:eastAsia="en-US"/>
              </w:rPr>
              <w:t xml:space="preserve"> a </w:t>
            </w:r>
            <w:r w:rsidRPr="00B263B7">
              <w:rPr>
                <w:rFonts w:ascii="Arial Narrow" w:eastAsiaTheme="minorHAnsi" w:hAnsi="Arial Narrow" w:cstheme="minorBidi"/>
                <w:sz w:val="20"/>
                <w:lang w:eastAsia="en-US"/>
              </w:rPr>
              <w:t>zároveň vylepšení environmentální stopy ekonomiky ČR</w:t>
            </w:r>
            <w:r w:rsidR="00192819">
              <w:rPr>
                <w:rFonts w:ascii="Arial Narrow" w:eastAsiaTheme="minorHAnsi" w:hAnsi="Arial Narrow" w:cstheme="minorBidi"/>
                <w:sz w:val="20"/>
                <w:lang w:eastAsia="en-US"/>
              </w:rPr>
              <w:t xml:space="preserve"> i </w:t>
            </w:r>
            <w:r w:rsidRPr="00B263B7">
              <w:rPr>
                <w:rFonts w:ascii="Arial Narrow" w:eastAsiaTheme="minorHAnsi" w:hAnsi="Arial Narrow" w:cstheme="minorBidi"/>
                <w:sz w:val="20"/>
                <w:lang w:eastAsia="en-US"/>
              </w:rPr>
              <w:t>její konkurenceschopnost</w:t>
            </w:r>
            <w:r w:rsidRPr="00B60D2E">
              <w:rPr>
                <w:rFonts w:ascii="Arial Narrow" w:eastAsiaTheme="minorHAnsi" w:hAnsi="Arial Narrow" w:cstheme="minorBidi"/>
                <w:sz w:val="20"/>
                <w:lang w:eastAsia="en-US"/>
              </w:rPr>
              <w:t>i</w:t>
            </w:r>
            <w:r>
              <w:rPr>
                <w:rFonts w:ascii="Arial Narrow" w:eastAsiaTheme="minorHAnsi" w:hAnsi="Arial Narrow" w:cstheme="minorBidi"/>
                <w:sz w:val="20"/>
                <w:lang w:eastAsia="en-US"/>
              </w:rPr>
              <w:t xml:space="preserve"> </w:t>
            </w:r>
            <w:r w:rsidR="00480083" w:rsidRPr="00B263B7">
              <w:rPr>
                <w:rFonts w:ascii="Arial Narrow" w:eastAsiaTheme="minorHAnsi" w:hAnsi="Arial Narrow" w:cstheme="minorBidi"/>
                <w:sz w:val="20"/>
                <w:lang w:eastAsia="en-US"/>
              </w:rPr>
              <w:t>strategi</w:t>
            </w:r>
            <w:r>
              <w:rPr>
                <w:rFonts w:ascii="Arial Narrow" w:eastAsiaTheme="minorHAnsi" w:hAnsi="Arial Narrow" w:cstheme="minorBidi"/>
                <w:sz w:val="20"/>
                <w:lang w:eastAsia="en-US"/>
              </w:rPr>
              <w:t>í</w:t>
            </w:r>
            <w:r w:rsidR="00480083" w:rsidRPr="00B60D2E">
              <w:rPr>
                <w:rFonts w:ascii="Arial Narrow" w:eastAsiaTheme="minorHAnsi" w:hAnsi="Arial Narrow" w:cstheme="minorBidi"/>
                <w:sz w:val="20"/>
                <w:lang w:eastAsia="en-US"/>
              </w:rPr>
              <w:t xml:space="preserve"> snižování spotřeby surovin</w:t>
            </w:r>
            <w:r w:rsidR="00192819">
              <w:rPr>
                <w:rFonts w:ascii="Arial Narrow" w:eastAsiaTheme="minorHAnsi" w:hAnsi="Arial Narrow" w:cstheme="minorBidi"/>
                <w:sz w:val="20"/>
                <w:lang w:eastAsia="en-US"/>
              </w:rPr>
              <w:t xml:space="preserve"> a </w:t>
            </w:r>
            <w:r w:rsidR="00480083" w:rsidRPr="00B60D2E">
              <w:rPr>
                <w:rFonts w:ascii="Arial Narrow" w:eastAsiaTheme="minorHAnsi" w:hAnsi="Arial Narrow" w:cstheme="minorBidi"/>
                <w:sz w:val="20"/>
                <w:lang w:eastAsia="en-US"/>
              </w:rPr>
              <w:t>energií při současném zachování ekonomic</w:t>
            </w:r>
            <w:r w:rsidR="00480083" w:rsidRPr="007B3EFA">
              <w:rPr>
                <w:rFonts w:ascii="Arial Narrow" w:eastAsiaTheme="minorHAnsi" w:hAnsi="Arial Narrow" w:cstheme="minorBidi"/>
                <w:sz w:val="20"/>
                <w:lang w:eastAsia="en-US"/>
              </w:rPr>
              <w:t xml:space="preserve">kého růstu, tzv. </w:t>
            </w:r>
            <w:proofErr w:type="spellStart"/>
            <w:r w:rsidR="00480083" w:rsidRPr="007B3EFA">
              <w:rPr>
                <w:rFonts w:ascii="Arial Narrow" w:eastAsiaTheme="minorHAnsi" w:hAnsi="Arial Narrow" w:cstheme="minorBidi"/>
                <w:i/>
                <w:sz w:val="20"/>
                <w:lang w:eastAsia="en-US"/>
              </w:rPr>
              <w:t>decoupling</w:t>
            </w:r>
            <w:proofErr w:type="spellEnd"/>
          </w:p>
          <w:p w14:paraId="4CB34906" w14:textId="16FFD45F" w:rsidR="00480083" w:rsidRPr="00D7449A" w:rsidRDefault="00C71EB4" w:rsidP="005D770A">
            <w:pPr>
              <w:pStyle w:val="Odstavecseseznamem"/>
              <w:numPr>
                <w:ilvl w:val="0"/>
                <w:numId w:val="11"/>
              </w:numPr>
              <w:ind w:left="142" w:hanging="142"/>
              <w:rPr>
                <w:rFonts w:ascii="Arial Narrow" w:eastAsiaTheme="minorHAnsi" w:hAnsi="Arial Narrow" w:cstheme="minorBidi"/>
                <w:sz w:val="20"/>
                <w:lang w:eastAsia="en-US"/>
              </w:rPr>
            </w:pPr>
            <w:r>
              <w:rPr>
                <w:rFonts w:ascii="Arial Narrow" w:eastAsiaTheme="minorHAnsi" w:hAnsi="Arial Narrow" w:cstheme="minorBidi"/>
                <w:sz w:val="20"/>
                <w:lang w:eastAsia="en-US"/>
              </w:rPr>
              <w:t>rozvíje</w:t>
            </w:r>
            <w:r w:rsidR="007B3EFA">
              <w:rPr>
                <w:rFonts w:ascii="Arial Narrow" w:eastAsiaTheme="minorHAnsi" w:hAnsi="Arial Narrow" w:cstheme="minorBidi"/>
                <w:sz w:val="20"/>
                <w:lang w:eastAsia="en-US"/>
              </w:rPr>
              <w:t>ní</w:t>
            </w:r>
            <w:r>
              <w:rPr>
                <w:rFonts w:ascii="Arial Narrow" w:eastAsiaTheme="minorHAnsi" w:hAnsi="Arial Narrow" w:cstheme="minorBidi"/>
                <w:sz w:val="20"/>
                <w:lang w:eastAsia="en-US"/>
              </w:rPr>
              <w:t xml:space="preserve"> oběhové</w:t>
            </w:r>
            <w:r w:rsidR="007B3EFA">
              <w:rPr>
                <w:rFonts w:ascii="Arial Narrow" w:eastAsiaTheme="minorHAnsi" w:hAnsi="Arial Narrow" w:cstheme="minorBidi"/>
                <w:sz w:val="20"/>
                <w:lang w:eastAsia="en-US"/>
              </w:rPr>
              <w:t>ho</w:t>
            </w:r>
            <w:r w:rsidR="00480083">
              <w:rPr>
                <w:rFonts w:ascii="Arial Narrow" w:eastAsiaTheme="minorHAnsi" w:hAnsi="Arial Narrow" w:cstheme="minorBidi"/>
                <w:sz w:val="20"/>
                <w:lang w:eastAsia="en-US"/>
              </w:rPr>
              <w:t xml:space="preserve"> hospodářství</w:t>
            </w:r>
            <w:r w:rsidR="00192819">
              <w:rPr>
                <w:rFonts w:ascii="Arial Narrow" w:eastAsiaTheme="minorHAnsi" w:hAnsi="Arial Narrow" w:cstheme="minorBidi"/>
                <w:sz w:val="20"/>
                <w:lang w:eastAsia="en-US"/>
              </w:rPr>
              <w:t xml:space="preserve"> a </w:t>
            </w:r>
            <w:r w:rsidR="00480083">
              <w:rPr>
                <w:rFonts w:ascii="Arial Narrow" w:eastAsiaTheme="minorHAnsi" w:hAnsi="Arial Narrow" w:cstheme="minorBidi"/>
                <w:sz w:val="20"/>
                <w:lang w:eastAsia="en-US"/>
              </w:rPr>
              <w:t>zvýš</w:t>
            </w:r>
            <w:r w:rsidR="007B3EFA">
              <w:rPr>
                <w:rFonts w:ascii="Arial Narrow" w:eastAsiaTheme="minorHAnsi" w:hAnsi="Arial Narrow" w:cstheme="minorBidi"/>
                <w:sz w:val="20"/>
                <w:lang w:eastAsia="en-US"/>
              </w:rPr>
              <w:t>ení</w:t>
            </w:r>
            <w:r w:rsidR="00480083">
              <w:rPr>
                <w:rFonts w:ascii="Arial Narrow" w:eastAsiaTheme="minorHAnsi" w:hAnsi="Arial Narrow" w:cstheme="minorBidi"/>
                <w:sz w:val="20"/>
                <w:lang w:eastAsia="en-US"/>
              </w:rPr>
              <w:t xml:space="preserve"> podíl</w:t>
            </w:r>
            <w:r w:rsidR="007B3EFA">
              <w:rPr>
                <w:rFonts w:ascii="Arial Narrow" w:eastAsiaTheme="minorHAnsi" w:hAnsi="Arial Narrow" w:cstheme="minorBidi"/>
                <w:sz w:val="20"/>
                <w:lang w:eastAsia="en-US"/>
              </w:rPr>
              <w:t>u</w:t>
            </w:r>
            <w:r w:rsidR="00480083">
              <w:rPr>
                <w:rFonts w:ascii="Arial Narrow" w:eastAsiaTheme="minorHAnsi" w:hAnsi="Arial Narrow" w:cstheme="minorBidi"/>
                <w:sz w:val="20"/>
                <w:lang w:eastAsia="en-US"/>
              </w:rPr>
              <w:t xml:space="preserve"> </w:t>
            </w:r>
            <w:r>
              <w:rPr>
                <w:rFonts w:ascii="Arial Narrow" w:eastAsiaTheme="minorHAnsi" w:hAnsi="Arial Narrow" w:cstheme="minorBidi"/>
                <w:sz w:val="20"/>
                <w:lang w:eastAsia="en-US"/>
              </w:rPr>
              <w:t>recyklovaných materiálů</w:t>
            </w:r>
            <w:r w:rsidR="00192819">
              <w:rPr>
                <w:rFonts w:ascii="Arial Narrow" w:eastAsiaTheme="minorHAnsi" w:hAnsi="Arial Narrow" w:cstheme="minorBidi"/>
                <w:sz w:val="20"/>
                <w:lang w:eastAsia="en-US"/>
              </w:rPr>
              <w:t xml:space="preserve"> a </w:t>
            </w:r>
            <w:r>
              <w:rPr>
                <w:rFonts w:ascii="Arial Narrow" w:eastAsiaTheme="minorHAnsi" w:hAnsi="Arial Narrow" w:cstheme="minorBidi"/>
                <w:sz w:val="20"/>
                <w:lang w:eastAsia="en-US"/>
              </w:rPr>
              <w:t xml:space="preserve">druhotných surovin </w:t>
            </w:r>
            <w:r w:rsidR="00480083">
              <w:rPr>
                <w:rFonts w:ascii="Arial Narrow" w:eastAsiaTheme="minorHAnsi" w:hAnsi="Arial Narrow" w:cstheme="minorBidi"/>
                <w:sz w:val="20"/>
                <w:lang w:eastAsia="en-US"/>
              </w:rPr>
              <w:t>na materiálových tocích</w:t>
            </w:r>
          </w:p>
          <w:p w14:paraId="150539C8" w14:textId="0ED9B6F2" w:rsidR="00480083" w:rsidRPr="00BB627F" w:rsidRDefault="00DA229D" w:rsidP="005D770A">
            <w:pPr>
              <w:pStyle w:val="Odstavecseseznamem"/>
              <w:numPr>
                <w:ilvl w:val="0"/>
                <w:numId w:val="11"/>
              </w:numPr>
              <w:ind w:left="142" w:hanging="142"/>
              <w:rPr>
                <w:rFonts w:ascii="Arial Narrow" w:eastAsiaTheme="minorHAnsi" w:hAnsi="Arial Narrow" w:cstheme="minorBidi"/>
                <w:sz w:val="20"/>
                <w:lang w:eastAsia="en-US"/>
              </w:rPr>
            </w:pPr>
            <w:r w:rsidRPr="00DA229D">
              <w:rPr>
                <w:rFonts w:ascii="Arial Narrow" w:eastAsiaTheme="minorHAnsi" w:hAnsi="Arial Narrow" w:cstheme="minorBidi"/>
                <w:sz w:val="20"/>
                <w:szCs w:val="20"/>
                <w:lang w:eastAsia="en-US"/>
              </w:rPr>
              <w:t xml:space="preserve">postupná </w:t>
            </w:r>
            <w:r w:rsidR="00480083" w:rsidRPr="00BB627F">
              <w:rPr>
                <w:rFonts w:ascii="Arial Narrow" w:eastAsiaTheme="minorHAnsi" w:hAnsi="Arial Narrow" w:cstheme="minorBidi"/>
                <w:sz w:val="20"/>
                <w:lang w:eastAsia="en-US"/>
              </w:rPr>
              <w:t>dekarbonizace</w:t>
            </w:r>
            <w:r w:rsidR="00480083">
              <w:rPr>
                <w:rFonts w:ascii="Arial Narrow" w:eastAsiaTheme="minorHAnsi" w:hAnsi="Arial Narrow" w:cstheme="minorBidi"/>
                <w:sz w:val="20"/>
                <w:lang w:eastAsia="en-US"/>
              </w:rPr>
              <w:t xml:space="preserve"> ekonomiky </w:t>
            </w:r>
            <w:r w:rsidR="007B3EFA">
              <w:rPr>
                <w:rFonts w:ascii="Arial Narrow" w:eastAsiaTheme="minorHAnsi" w:hAnsi="Arial Narrow" w:cstheme="minorBidi"/>
                <w:sz w:val="20"/>
                <w:lang w:eastAsia="en-US"/>
              </w:rPr>
              <w:t xml:space="preserve">– </w:t>
            </w:r>
            <w:r w:rsidR="00480083">
              <w:rPr>
                <w:rFonts w:ascii="Arial Narrow" w:eastAsiaTheme="minorHAnsi" w:hAnsi="Arial Narrow" w:cstheme="minorBidi"/>
                <w:sz w:val="20"/>
                <w:lang w:eastAsia="en-US"/>
              </w:rPr>
              <w:t xml:space="preserve">příležitost pro </w:t>
            </w:r>
            <w:r w:rsidRPr="00DA229D">
              <w:rPr>
                <w:rFonts w:ascii="Arial Narrow" w:hAnsi="Arial Narrow"/>
                <w:sz w:val="20"/>
                <w:szCs w:val="20"/>
              </w:rPr>
              <w:t>technologický rozvoj</w:t>
            </w:r>
            <w:r w:rsidR="00192819">
              <w:rPr>
                <w:rFonts w:ascii="Arial Narrow" w:hAnsi="Arial Narrow"/>
                <w:sz w:val="20"/>
                <w:szCs w:val="20"/>
              </w:rPr>
              <w:t xml:space="preserve"> a </w:t>
            </w:r>
            <w:r w:rsidRPr="00DA229D">
              <w:rPr>
                <w:rFonts w:ascii="Arial Narrow" w:hAnsi="Arial Narrow"/>
                <w:sz w:val="20"/>
                <w:szCs w:val="20"/>
              </w:rPr>
              <w:t>inovace včetně</w:t>
            </w:r>
            <w:r w:rsidR="00480083" w:rsidRPr="00DA229D">
              <w:rPr>
                <w:rFonts w:ascii="Arial Narrow" w:eastAsiaTheme="minorHAnsi" w:hAnsi="Arial Narrow" w:cstheme="minorBidi"/>
                <w:sz w:val="20"/>
                <w:szCs w:val="20"/>
                <w:lang w:eastAsia="en-US"/>
              </w:rPr>
              <w:t xml:space="preserve"> rozvoje</w:t>
            </w:r>
            <w:r w:rsidR="00480083" w:rsidRPr="00BB627F">
              <w:rPr>
                <w:rFonts w:ascii="Arial Narrow" w:eastAsiaTheme="minorHAnsi" w:hAnsi="Arial Narrow" w:cstheme="minorBidi"/>
                <w:sz w:val="20"/>
                <w:lang w:eastAsia="en-US"/>
              </w:rPr>
              <w:t xml:space="preserve"> inteligentních sítí</w:t>
            </w:r>
          </w:p>
          <w:p w14:paraId="26722BC1" w14:textId="70B4D9CA" w:rsidR="003F1D65" w:rsidRPr="00DA229D" w:rsidRDefault="003F1D65" w:rsidP="003E0594">
            <w:pPr>
              <w:pStyle w:val="Odstavecseseznamem"/>
              <w:numPr>
                <w:ilvl w:val="0"/>
                <w:numId w:val="11"/>
              </w:numPr>
              <w:ind w:left="142" w:hanging="142"/>
              <w:rPr>
                <w:rFonts w:ascii="Arial Narrow" w:eastAsiaTheme="minorHAnsi" w:hAnsi="Arial Narrow" w:cstheme="minorBidi"/>
                <w:sz w:val="20"/>
                <w:szCs w:val="20"/>
                <w:lang w:eastAsia="en-US"/>
              </w:rPr>
            </w:pPr>
            <w:r w:rsidRPr="003F1D65">
              <w:rPr>
                <w:rFonts w:ascii="Arial Narrow" w:eastAsiaTheme="minorHAnsi" w:hAnsi="Arial Narrow" w:cstheme="minorBidi"/>
                <w:sz w:val="20"/>
                <w:szCs w:val="20"/>
                <w:lang w:eastAsia="en-US"/>
              </w:rPr>
              <w:t>využív</w:t>
            </w:r>
            <w:r w:rsidR="007B3EFA">
              <w:rPr>
                <w:rFonts w:ascii="Arial Narrow" w:eastAsiaTheme="minorHAnsi" w:hAnsi="Arial Narrow" w:cstheme="minorBidi"/>
                <w:sz w:val="20"/>
                <w:szCs w:val="20"/>
                <w:lang w:eastAsia="en-US"/>
              </w:rPr>
              <w:t>ání</w:t>
            </w:r>
            <w:r w:rsidRPr="003F1D65">
              <w:rPr>
                <w:rFonts w:ascii="Arial Narrow" w:eastAsiaTheme="minorHAnsi" w:hAnsi="Arial Narrow" w:cstheme="minorBidi"/>
                <w:sz w:val="20"/>
                <w:szCs w:val="20"/>
                <w:lang w:eastAsia="en-US"/>
              </w:rPr>
              <w:t xml:space="preserve"> domácí</w:t>
            </w:r>
            <w:r w:rsidR="007B3EFA">
              <w:rPr>
                <w:rFonts w:ascii="Arial Narrow" w:eastAsiaTheme="minorHAnsi" w:hAnsi="Arial Narrow" w:cstheme="minorBidi"/>
                <w:sz w:val="20"/>
                <w:szCs w:val="20"/>
                <w:lang w:eastAsia="en-US"/>
              </w:rPr>
              <w:t>ch</w:t>
            </w:r>
            <w:r w:rsidRPr="003F1D65">
              <w:rPr>
                <w:rFonts w:ascii="Arial Narrow" w:eastAsiaTheme="minorHAnsi" w:hAnsi="Arial Narrow" w:cstheme="minorBidi"/>
                <w:sz w:val="20"/>
                <w:szCs w:val="20"/>
                <w:lang w:eastAsia="en-US"/>
              </w:rPr>
              <w:t xml:space="preserve"> </w:t>
            </w:r>
            <w:r>
              <w:rPr>
                <w:rFonts w:ascii="Arial Narrow" w:eastAsiaTheme="minorHAnsi" w:hAnsi="Arial Narrow" w:cstheme="minorBidi"/>
                <w:sz w:val="20"/>
                <w:szCs w:val="20"/>
                <w:lang w:eastAsia="en-US"/>
              </w:rPr>
              <w:t>druhotn</w:t>
            </w:r>
            <w:r w:rsidR="007B3EFA">
              <w:rPr>
                <w:rFonts w:ascii="Arial Narrow" w:eastAsiaTheme="minorHAnsi" w:hAnsi="Arial Narrow" w:cstheme="minorBidi"/>
                <w:sz w:val="20"/>
                <w:szCs w:val="20"/>
                <w:lang w:eastAsia="en-US"/>
              </w:rPr>
              <w:t>ých</w:t>
            </w:r>
            <w:r w:rsidR="00192819">
              <w:rPr>
                <w:rFonts w:ascii="Arial Narrow" w:eastAsiaTheme="minorHAnsi" w:hAnsi="Arial Narrow" w:cstheme="minorBidi"/>
                <w:sz w:val="20"/>
                <w:szCs w:val="20"/>
                <w:lang w:eastAsia="en-US"/>
              </w:rPr>
              <w:t xml:space="preserve"> a </w:t>
            </w:r>
            <w:r>
              <w:rPr>
                <w:rFonts w:ascii="Arial Narrow" w:eastAsiaTheme="minorHAnsi" w:hAnsi="Arial Narrow" w:cstheme="minorBidi"/>
                <w:sz w:val="20"/>
                <w:szCs w:val="20"/>
                <w:lang w:eastAsia="en-US"/>
              </w:rPr>
              <w:t>obnoviteln</w:t>
            </w:r>
            <w:r w:rsidR="007B3EFA">
              <w:rPr>
                <w:rFonts w:ascii="Arial Narrow" w:eastAsiaTheme="minorHAnsi" w:hAnsi="Arial Narrow" w:cstheme="minorBidi"/>
                <w:sz w:val="20"/>
                <w:szCs w:val="20"/>
                <w:lang w:eastAsia="en-US"/>
              </w:rPr>
              <w:t>ých</w:t>
            </w:r>
            <w:r>
              <w:rPr>
                <w:rFonts w:ascii="Arial Narrow" w:eastAsiaTheme="minorHAnsi" w:hAnsi="Arial Narrow" w:cstheme="minorBidi"/>
                <w:sz w:val="20"/>
                <w:szCs w:val="20"/>
                <w:lang w:eastAsia="en-US"/>
              </w:rPr>
              <w:t xml:space="preserve"> </w:t>
            </w:r>
            <w:r w:rsidRPr="003F1D65">
              <w:rPr>
                <w:rFonts w:ascii="Arial Narrow" w:eastAsiaTheme="minorHAnsi" w:hAnsi="Arial Narrow" w:cstheme="minorBidi"/>
                <w:sz w:val="20"/>
                <w:szCs w:val="20"/>
                <w:lang w:eastAsia="en-US"/>
              </w:rPr>
              <w:t>energetick</w:t>
            </w:r>
            <w:r w:rsidR="007B3EFA">
              <w:rPr>
                <w:rFonts w:ascii="Arial Narrow" w:eastAsiaTheme="minorHAnsi" w:hAnsi="Arial Narrow" w:cstheme="minorBidi"/>
                <w:sz w:val="20"/>
                <w:szCs w:val="20"/>
                <w:lang w:eastAsia="en-US"/>
              </w:rPr>
              <w:t>ých</w:t>
            </w:r>
            <w:r w:rsidRPr="003F1D65">
              <w:rPr>
                <w:rFonts w:ascii="Arial Narrow" w:eastAsiaTheme="minorHAnsi" w:hAnsi="Arial Narrow" w:cstheme="minorBidi"/>
                <w:sz w:val="20"/>
                <w:szCs w:val="20"/>
                <w:lang w:eastAsia="en-US"/>
              </w:rPr>
              <w:t xml:space="preserve"> zdroj</w:t>
            </w:r>
            <w:r w:rsidR="007B3EFA">
              <w:rPr>
                <w:rFonts w:ascii="Arial Narrow" w:eastAsiaTheme="minorHAnsi" w:hAnsi="Arial Narrow" w:cstheme="minorBidi"/>
                <w:sz w:val="20"/>
                <w:szCs w:val="20"/>
                <w:lang w:eastAsia="en-US"/>
              </w:rPr>
              <w:t>ů</w:t>
            </w:r>
          </w:p>
          <w:p w14:paraId="048675E4" w14:textId="738C55CE" w:rsidR="00480083" w:rsidRPr="00D7449A" w:rsidRDefault="00480083" w:rsidP="005D770A">
            <w:pPr>
              <w:pStyle w:val="Odstavecseseznamem"/>
              <w:numPr>
                <w:ilvl w:val="0"/>
                <w:numId w:val="11"/>
              </w:numPr>
              <w:ind w:left="142" w:hanging="142"/>
              <w:rPr>
                <w:rFonts w:ascii="Arial Narrow" w:eastAsiaTheme="minorHAnsi" w:hAnsi="Arial Narrow" w:cstheme="minorBidi"/>
                <w:sz w:val="20"/>
                <w:lang w:eastAsia="en-US"/>
              </w:rPr>
            </w:pPr>
            <w:r>
              <w:rPr>
                <w:rFonts w:ascii="Arial Narrow" w:eastAsiaTheme="minorHAnsi" w:hAnsi="Arial Narrow" w:cstheme="minorBidi"/>
                <w:sz w:val="20"/>
                <w:lang w:eastAsia="en-US"/>
              </w:rPr>
              <w:t>u</w:t>
            </w:r>
            <w:r w:rsidRPr="00D7449A">
              <w:rPr>
                <w:rFonts w:ascii="Arial Narrow" w:eastAsiaTheme="minorHAnsi" w:hAnsi="Arial Narrow" w:cstheme="minorBidi"/>
                <w:sz w:val="20"/>
                <w:lang w:eastAsia="en-US"/>
              </w:rPr>
              <w:t>čin</w:t>
            </w:r>
            <w:r w:rsidR="007B3EFA">
              <w:rPr>
                <w:rFonts w:ascii="Arial Narrow" w:eastAsiaTheme="minorHAnsi" w:hAnsi="Arial Narrow" w:cstheme="minorBidi"/>
                <w:sz w:val="20"/>
                <w:lang w:eastAsia="en-US"/>
              </w:rPr>
              <w:t>ění strategické výhody</w:t>
            </w:r>
            <w:r w:rsidR="00192819">
              <w:rPr>
                <w:rFonts w:ascii="Arial Narrow" w:eastAsiaTheme="minorHAnsi" w:hAnsi="Arial Narrow" w:cstheme="minorBidi"/>
                <w:sz w:val="20"/>
                <w:lang w:eastAsia="en-US"/>
              </w:rPr>
              <w:t xml:space="preserve"> z </w:t>
            </w:r>
            <w:r w:rsidRPr="00D7449A">
              <w:rPr>
                <w:rFonts w:ascii="Arial Narrow" w:eastAsiaTheme="minorHAnsi" w:hAnsi="Arial Narrow" w:cstheme="minorBidi"/>
                <w:sz w:val="20"/>
                <w:lang w:eastAsia="en-US"/>
              </w:rPr>
              <w:t>geografické blízkosti</w:t>
            </w:r>
            <w:r w:rsidR="00192819">
              <w:rPr>
                <w:rFonts w:ascii="Arial Narrow" w:eastAsiaTheme="minorHAnsi" w:hAnsi="Arial Narrow" w:cstheme="minorBidi"/>
                <w:sz w:val="20"/>
                <w:lang w:eastAsia="en-US"/>
              </w:rPr>
              <w:t xml:space="preserve"> i </w:t>
            </w:r>
            <w:r w:rsidRPr="00D7449A">
              <w:rPr>
                <w:rFonts w:ascii="Arial Narrow" w:eastAsiaTheme="minorHAnsi" w:hAnsi="Arial Narrow" w:cstheme="minorBidi"/>
                <w:sz w:val="20"/>
                <w:lang w:eastAsia="en-US"/>
              </w:rPr>
              <w:t>skrze vysokorychlostní napojení na hlavní populační centra evropského regionu</w:t>
            </w:r>
          </w:p>
          <w:p w14:paraId="35656333" w14:textId="46C06021" w:rsidR="00480083" w:rsidRPr="00D7449A" w:rsidRDefault="00BF5F0C" w:rsidP="005D770A">
            <w:pPr>
              <w:pStyle w:val="Odstavecseseznamem"/>
              <w:numPr>
                <w:ilvl w:val="0"/>
                <w:numId w:val="11"/>
              </w:numPr>
              <w:ind w:left="142" w:hanging="142"/>
              <w:rPr>
                <w:rFonts w:ascii="Arial Narrow" w:eastAsiaTheme="minorHAnsi" w:hAnsi="Arial Narrow" w:cstheme="minorBidi"/>
                <w:sz w:val="20"/>
                <w:lang w:eastAsia="en-US"/>
              </w:rPr>
            </w:pPr>
            <w:r w:rsidRPr="00BF5F0C">
              <w:rPr>
                <w:rFonts w:ascii="Arial Narrow" w:eastAsiaTheme="minorHAnsi" w:hAnsi="Arial Narrow" w:cstheme="minorBidi"/>
                <w:sz w:val="20"/>
                <w:lang w:eastAsia="en-US"/>
              </w:rPr>
              <w:t>modernizace železniční sítě srovnatelná se západní Evropou včetně možnosti napojení sítě vysokorychlostní železnice</w:t>
            </w:r>
          </w:p>
          <w:p w14:paraId="43099FCA" w14:textId="4BAF27E2" w:rsidR="006E4F83" w:rsidRPr="00D7449A" w:rsidRDefault="006E4F83" w:rsidP="005D770A">
            <w:pPr>
              <w:pStyle w:val="Odstavecseseznamem"/>
              <w:numPr>
                <w:ilvl w:val="0"/>
                <w:numId w:val="17"/>
              </w:numPr>
              <w:ind w:left="175" w:hanging="175"/>
              <w:rPr>
                <w:rFonts w:ascii="Arial Narrow" w:eastAsiaTheme="minorHAnsi" w:hAnsi="Arial Narrow" w:cstheme="minorBidi"/>
                <w:sz w:val="20"/>
                <w:lang w:eastAsia="en-US"/>
              </w:rPr>
            </w:pPr>
            <w:r>
              <w:rPr>
                <w:rFonts w:ascii="Arial Narrow" w:eastAsiaTheme="minorHAnsi" w:hAnsi="Arial Narrow" w:cstheme="minorBidi"/>
                <w:sz w:val="20"/>
                <w:lang w:eastAsia="en-US"/>
              </w:rPr>
              <w:t>zlepš</w:t>
            </w:r>
            <w:r w:rsidR="007B3EFA">
              <w:rPr>
                <w:rFonts w:ascii="Arial Narrow" w:eastAsiaTheme="minorHAnsi" w:hAnsi="Arial Narrow" w:cstheme="minorBidi"/>
                <w:sz w:val="20"/>
                <w:lang w:eastAsia="en-US"/>
              </w:rPr>
              <w:t>ení</w:t>
            </w:r>
            <w:r>
              <w:rPr>
                <w:rFonts w:ascii="Arial Narrow" w:eastAsiaTheme="minorHAnsi" w:hAnsi="Arial Narrow" w:cstheme="minorBidi"/>
                <w:sz w:val="20"/>
                <w:lang w:eastAsia="en-US"/>
              </w:rPr>
              <w:t xml:space="preserve"> informační</w:t>
            </w:r>
            <w:r w:rsidR="00192819">
              <w:rPr>
                <w:rFonts w:ascii="Arial Narrow" w:eastAsiaTheme="minorHAnsi" w:hAnsi="Arial Narrow" w:cstheme="minorBidi"/>
                <w:sz w:val="20"/>
                <w:lang w:eastAsia="en-US"/>
              </w:rPr>
              <w:t xml:space="preserve"> a </w:t>
            </w:r>
            <w:r>
              <w:rPr>
                <w:rFonts w:ascii="Arial Narrow" w:eastAsiaTheme="minorHAnsi" w:hAnsi="Arial Narrow" w:cstheme="minorBidi"/>
                <w:sz w:val="20"/>
                <w:lang w:eastAsia="en-US"/>
              </w:rPr>
              <w:t>komunikační infrastruktur</w:t>
            </w:r>
            <w:r w:rsidR="007B3EFA">
              <w:rPr>
                <w:rFonts w:ascii="Arial Narrow" w:eastAsiaTheme="minorHAnsi" w:hAnsi="Arial Narrow" w:cstheme="minorBidi"/>
                <w:sz w:val="20"/>
                <w:lang w:eastAsia="en-US"/>
              </w:rPr>
              <w:t>y</w:t>
            </w:r>
            <w:r w:rsidR="00192819">
              <w:rPr>
                <w:rFonts w:ascii="Arial Narrow" w:eastAsiaTheme="minorHAnsi" w:hAnsi="Arial Narrow" w:cstheme="minorBidi"/>
                <w:sz w:val="20"/>
                <w:lang w:eastAsia="en-US"/>
              </w:rPr>
              <w:t xml:space="preserve"> v </w:t>
            </w:r>
            <w:r>
              <w:rPr>
                <w:rFonts w:ascii="Arial Narrow" w:eastAsiaTheme="minorHAnsi" w:hAnsi="Arial Narrow" w:cstheme="minorBidi"/>
                <w:sz w:val="20"/>
                <w:lang w:eastAsia="en-US"/>
              </w:rPr>
              <w:t>regionech</w:t>
            </w:r>
          </w:p>
          <w:p w14:paraId="0D9B7E49" w14:textId="46468D0E" w:rsidR="00480083" w:rsidRPr="00D7449A" w:rsidRDefault="00480083" w:rsidP="005D770A">
            <w:pPr>
              <w:pStyle w:val="Odstavecseseznamem"/>
              <w:numPr>
                <w:ilvl w:val="0"/>
                <w:numId w:val="11"/>
              </w:numPr>
              <w:ind w:left="142" w:hanging="142"/>
              <w:rPr>
                <w:rFonts w:ascii="Arial Narrow" w:eastAsiaTheme="minorHAnsi" w:hAnsi="Arial Narrow" w:cstheme="minorBidi"/>
                <w:sz w:val="20"/>
                <w:lang w:eastAsia="en-US"/>
              </w:rPr>
            </w:pPr>
            <w:r>
              <w:rPr>
                <w:rFonts w:ascii="Arial Narrow" w:eastAsiaTheme="minorHAnsi" w:hAnsi="Arial Narrow" w:cstheme="minorBidi"/>
                <w:sz w:val="20"/>
                <w:lang w:eastAsia="en-US"/>
              </w:rPr>
              <w:t>u</w:t>
            </w:r>
            <w:r w:rsidRPr="00D7449A">
              <w:rPr>
                <w:rFonts w:ascii="Arial Narrow" w:eastAsiaTheme="minorHAnsi" w:hAnsi="Arial Narrow" w:cstheme="minorBidi"/>
                <w:sz w:val="20"/>
                <w:lang w:eastAsia="en-US"/>
              </w:rPr>
              <w:t>drže</w:t>
            </w:r>
            <w:r w:rsidR="007B3EFA">
              <w:rPr>
                <w:rFonts w:ascii="Arial Narrow" w:eastAsiaTheme="minorHAnsi" w:hAnsi="Arial Narrow" w:cstheme="minorBidi"/>
                <w:sz w:val="20"/>
                <w:lang w:eastAsia="en-US"/>
              </w:rPr>
              <w:t>ní</w:t>
            </w:r>
            <w:r w:rsidRPr="00D7449A">
              <w:rPr>
                <w:rFonts w:ascii="Arial Narrow" w:eastAsiaTheme="minorHAnsi" w:hAnsi="Arial Narrow" w:cstheme="minorBidi"/>
                <w:sz w:val="20"/>
                <w:lang w:eastAsia="en-US"/>
              </w:rPr>
              <w:t xml:space="preserve"> fiskální disciplín</w:t>
            </w:r>
            <w:r w:rsidR="007B3EFA">
              <w:rPr>
                <w:rFonts w:ascii="Arial Narrow" w:eastAsiaTheme="minorHAnsi" w:hAnsi="Arial Narrow" w:cstheme="minorBidi"/>
                <w:sz w:val="20"/>
                <w:lang w:eastAsia="en-US"/>
              </w:rPr>
              <w:t>y</w:t>
            </w:r>
          </w:p>
          <w:p w14:paraId="2148796F" w14:textId="1B9E26AF" w:rsidR="00480083" w:rsidRPr="00D7449A" w:rsidRDefault="00480083" w:rsidP="005D770A">
            <w:pPr>
              <w:pStyle w:val="Odstavecseseznamem"/>
              <w:numPr>
                <w:ilvl w:val="0"/>
                <w:numId w:val="11"/>
              </w:numPr>
              <w:ind w:left="142" w:hanging="142"/>
              <w:rPr>
                <w:rFonts w:ascii="Arial Narrow" w:eastAsiaTheme="minorHAnsi" w:hAnsi="Arial Narrow" w:cstheme="minorBidi"/>
                <w:sz w:val="20"/>
                <w:lang w:eastAsia="en-US"/>
              </w:rPr>
            </w:pPr>
            <w:r>
              <w:rPr>
                <w:rFonts w:ascii="Arial Narrow" w:eastAsiaTheme="minorHAnsi" w:hAnsi="Arial Narrow" w:cstheme="minorBidi"/>
                <w:sz w:val="20"/>
                <w:lang w:eastAsia="en-US"/>
              </w:rPr>
              <w:t>z</w:t>
            </w:r>
            <w:r w:rsidRPr="00D7449A">
              <w:rPr>
                <w:rFonts w:ascii="Arial Narrow" w:eastAsiaTheme="minorHAnsi" w:hAnsi="Arial Narrow" w:cstheme="minorBidi"/>
                <w:sz w:val="20"/>
                <w:lang w:eastAsia="en-US"/>
              </w:rPr>
              <w:t>lepš</w:t>
            </w:r>
            <w:r w:rsidR="007B3EFA">
              <w:rPr>
                <w:rFonts w:ascii="Arial Narrow" w:eastAsiaTheme="minorHAnsi" w:hAnsi="Arial Narrow" w:cstheme="minorBidi"/>
                <w:sz w:val="20"/>
                <w:lang w:eastAsia="en-US"/>
              </w:rPr>
              <w:t>ení</w:t>
            </w:r>
            <w:r w:rsidRPr="00D7449A">
              <w:rPr>
                <w:rFonts w:ascii="Arial Narrow" w:eastAsiaTheme="minorHAnsi" w:hAnsi="Arial Narrow" w:cstheme="minorBidi"/>
                <w:sz w:val="20"/>
                <w:lang w:eastAsia="en-US"/>
              </w:rPr>
              <w:t xml:space="preserve"> schopnosti hodnotit efektivitu veřejných výdajů</w:t>
            </w:r>
          </w:p>
          <w:p w14:paraId="746752AA" w14:textId="3E427921" w:rsidR="00480083" w:rsidRDefault="00480083" w:rsidP="005D770A">
            <w:pPr>
              <w:pStyle w:val="Odstavecseseznamem"/>
              <w:numPr>
                <w:ilvl w:val="0"/>
                <w:numId w:val="11"/>
              </w:numPr>
              <w:ind w:left="142" w:hanging="142"/>
              <w:rPr>
                <w:rFonts w:ascii="Arial Narrow" w:eastAsiaTheme="minorHAnsi" w:hAnsi="Arial Narrow" w:cstheme="minorBidi"/>
                <w:sz w:val="20"/>
                <w:lang w:eastAsia="en-US"/>
              </w:rPr>
            </w:pPr>
            <w:r>
              <w:rPr>
                <w:rFonts w:ascii="Arial Narrow" w:eastAsiaTheme="minorHAnsi" w:hAnsi="Arial Narrow" w:cstheme="minorBidi"/>
                <w:sz w:val="20"/>
                <w:lang w:eastAsia="en-US"/>
              </w:rPr>
              <w:t>j</w:t>
            </w:r>
            <w:r w:rsidRPr="00D7449A">
              <w:rPr>
                <w:rFonts w:ascii="Arial Narrow" w:eastAsiaTheme="minorHAnsi" w:hAnsi="Arial Narrow" w:cstheme="minorBidi"/>
                <w:sz w:val="20"/>
                <w:lang w:eastAsia="en-US"/>
              </w:rPr>
              <w:t>ednoduchý, transparentní</w:t>
            </w:r>
            <w:r w:rsidR="00192819">
              <w:rPr>
                <w:rFonts w:ascii="Arial Narrow" w:eastAsiaTheme="minorHAnsi" w:hAnsi="Arial Narrow" w:cstheme="minorBidi"/>
                <w:sz w:val="20"/>
                <w:lang w:eastAsia="en-US"/>
              </w:rPr>
              <w:t xml:space="preserve"> a </w:t>
            </w:r>
            <w:r w:rsidRPr="00D7449A">
              <w:rPr>
                <w:rFonts w:ascii="Arial Narrow" w:eastAsiaTheme="minorHAnsi" w:hAnsi="Arial Narrow" w:cstheme="minorBidi"/>
                <w:sz w:val="20"/>
                <w:lang w:eastAsia="en-US"/>
              </w:rPr>
              <w:t>předvídatelný daňový</w:t>
            </w:r>
            <w:r w:rsidR="003B2CF0">
              <w:rPr>
                <w:rFonts w:ascii="Arial Narrow" w:eastAsiaTheme="minorHAnsi" w:hAnsi="Arial Narrow" w:cstheme="minorBidi"/>
                <w:sz w:val="20"/>
                <w:lang w:eastAsia="en-US"/>
              </w:rPr>
              <w:t xml:space="preserve"> systém</w:t>
            </w:r>
          </w:p>
          <w:p w14:paraId="6E1FD271" w14:textId="69CE5A3A" w:rsidR="00480083" w:rsidRPr="00D7449A" w:rsidRDefault="00480083" w:rsidP="005D770A">
            <w:pPr>
              <w:pStyle w:val="Odstavecseseznamem"/>
              <w:numPr>
                <w:ilvl w:val="0"/>
                <w:numId w:val="11"/>
              </w:numPr>
              <w:ind w:left="142" w:hanging="142"/>
              <w:rPr>
                <w:rFonts w:ascii="Arial Narrow" w:eastAsiaTheme="minorHAnsi" w:hAnsi="Arial Narrow" w:cstheme="minorBidi"/>
                <w:sz w:val="20"/>
                <w:lang w:eastAsia="en-US"/>
              </w:rPr>
            </w:pPr>
            <w:r>
              <w:rPr>
                <w:rFonts w:ascii="Arial Narrow" w:eastAsiaTheme="minorHAnsi" w:hAnsi="Arial Narrow" w:cstheme="minorBidi"/>
                <w:sz w:val="20"/>
                <w:lang w:eastAsia="en-US"/>
              </w:rPr>
              <w:t>využití potenciálu českých podniků</w:t>
            </w:r>
            <w:r w:rsidR="00192819">
              <w:rPr>
                <w:rFonts w:ascii="Arial Narrow" w:eastAsiaTheme="minorHAnsi" w:hAnsi="Arial Narrow" w:cstheme="minorBidi"/>
                <w:sz w:val="20"/>
                <w:lang w:eastAsia="en-US"/>
              </w:rPr>
              <w:t xml:space="preserve"> v </w:t>
            </w:r>
            <w:r>
              <w:rPr>
                <w:rFonts w:ascii="Arial Narrow" w:eastAsiaTheme="minorHAnsi" w:hAnsi="Arial Narrow" w:cstheme="minorBidi"/>
                <w:sz w:val="20"/>
                <w:lang w:eastAsia="en-US"/>
              </w:rPr>
              <w:t>perspektivních oblastech, např. IT bezpečnost</w:t>
            </w:r>
          </w:p>
        </w:tc>
        <w:tc>
          <w:tcPr>
            <w:tcW w:w="4677" w:type="dxa"/>
          </w:tcPr>
          <w:p w14:paraId="07FC0F6E" w14:textId="5273695E" w:rsidR="00480083" w:rsidRPr="00D7449A" w:rsidRDefault="007B3EFA" w:rsidP="005D770A">
            <w:pPr>
              <w:pStyle w:val="Odstavecseseznamem"/>
              <w:numPr>
                <w:ilvl w:val="0"/>
                <w:numId w:val="11"/>
              </w:numPr>
              <w:ind w:left="142" w:hanging="142"/>
              <w:rPr>
                <w:rFonts w:ascii="Arial Narrow" w:eastAsiaTheme="minorHAnsi" w:hAnsi="Arial Narrow" w:cstheme="minorBidi"/>
                <w:sz w:val="20"/>
                <w:lang w:eastAsia="en-US"/>
              </w:rPr>
            </w:pPr>
            <w:r>
              <w:rPr>
                <w:rFonts w:ascii="Arial Narrow" w:hAnsi="Arial Narrow"/>
                <w:sz w:val="20"/>
                <w:szCs w:val="20"/>
              </w:rPr>
              <w:t xml:space="preserve">možnost podvázání schopnosti financovat veřejné politiky </w:t>
            </w:r>
            <w:r w:rsidR="007C08EE" w:rsidRPr="00B06887">
              <w:rPr>
                <w:rFonts w:ascii="Arial Narrow" w:hAnsi="Arial Narrow"/>
                <w:sz w:val="20"/>
                <w:szCs w:val="20"/>
              </w:rPr>
              <w:t>zvýšení</w:t>
            </w:r>
            <w:r>
              <w:rPr>
                <w:rFonts w:ascii="Arial Narrow" w:hAnsi="Arial Narrow"/>
                <w:sz w:val="20"/>
                <w:szCs w:val="20"/>
              </w:rPr>
              <w:t>m</w:t>
            </w:r>
            <w:r w:rsidR="007C08EE" w:rsidRPr="00B06887">
              <w:rPr>
                <w:rFonts w:ascii="Arial Narrow" w:hAnsi="Arial Narrow"/>
                <w:sz w:val="20"/>
                <w:szCs w:val="20"/>
              </w:rPr>
              <w:t xml:space="preserve"> rozdílu mezi HDP</w:t>
            </w:r>
            <w:r w:rsidR="00192819">
              <w:rPr>
                <w:rFonts w:ascii="Arial Narrow" w:hAnsi="Arial Narrow"/>
                <w:sz w:val="20"/>
                <w:szCs w:val="20"/>
              </w:rPr>
              <w:t xml:space="preserve"> a </w:t>
            </w:r>
            <w:r w:rsidR="007C08EE" w:rsidRPr="00B06887">
              <w:rPr>
                <w:rFonts w:ascii="Arial Narrow" w:hAnsi="Arial Narrow"/>
                <w:sz w:val="20"/>
                <w:szCs w:val="20"/>
              </w:rPr>
              <w:t>HND</w:t>
            </w:r>
          </w:p>
          <w:p w14:paraId="6BE89EC3" w14:textId="38626C62" w:rsidR="00480083" w:rsidRPr="00D7449A" w:rsidRDefault="00480083" w:rsidP="005D770A">
            <w:pPr>
              <w:pStyle w:val="Odstavecseseznamem"/>
              <w:numPr>
                <w:ilvl w:val="0"/>
                <w:numId w:val="11"/>
              </w:numPr>
              <w:ind w:left="142" w:hanging="142"/>
              <w:rPr>
                <w:rFonts w:ascii="Arial Narrow" w:eastAsiaTheme="minorHAnsi" w:hAnsi="Arial Narrow" w:cstheme="minorBidi"/>
                <w:sz w:val="20"/>
                <w:lang w:eastAsia="en-US"/>
              </w:rPr>
            </w:pPr>
            <w:r>
              <w:rPr>
                <w:rFonts w:ascii="Arial Narrow" w:eastAsiaTheme="minorHAnsi" w:hAnsi="Arial Narrow" w:cstheme="minorBidi"/>
                <w:sz w:val="20"/>
                <w:lang w:eastAsia="en-US"/>
              </w:rPr>
              <w:t>z</w:t>
            </w:r>
            <w:r w:rsidRPr="00D7449A">
              <w:rPr>
                <w:rFonts w:ascii="Arial Narrow" w:eastAsiaTheme="minorHAnsi" w:hAnsi="Arial Narrow" w:cstheme="minorBidi"/>
                <w:sz w:val="20"/>
                <w:lang w:eastAsia="en-US"/>
              </w:rPr>
              <w:t>astavení konvergence vůči západní Evropě (setrvání</w:t>
            </w:r>
            <w:r w:rsidR="00192819">
              <w:rPr>
                <w:rFonts w:ascii="Arial Narrow" w:eastAsiaTheme="minorHAnsi" w:hAnsi="Arial Narrow" w:cstheme="minorBidi"/>
                <w:sz w:val="20"/>
                <w:lang w:eastAsia="en-US"/>
              </w:rPr>
              <w:t xml:space="preserve"> v </w:t>
            </w:r>
            <w:r w:rsidRPr="00D7449A">
              <w:rPr>
                <w:rFonts w:ascii="Arial Narrow" w:eastAsiaTheme="minorHAnsi" w:hAnsi="Arial Narrow" w:cstheme="minorBidi"/>
                <w:sz w:val="20"/>
                <w:lang w:eastAsia="en-US"/>
              </w:rPr>
              <w:t>pasti středního příjmu)</w:t>
            </w:r>
          </w:p>
          <w:p w14:paraId="561F9AB2" w14:textId="744A76CB" w:rsidR="00480083" w:rsidRPr="00D7449A" w:rsidRDefault="00480083" w:rsidP="005D770A">
            <w:pPr>
              <w:pStyle w:val="Odstavecseseznamem"/>
              <w:numPr>
                <w:ilvl w:val="0"/>
                <w:numId w:val="11"/>
              </w:numPr>
              <w:ind w:left="142" w:hanging="142"/>
              <w:rPr>
                <w:rFonts w:ascii="Arial Narrow" w:eastAsiaTheme="minorHAnsi" w:hAnsi="Arial Narrow" w:cstheme="minorBidi"/>
                <w:sz w:val="20"/>
                <w:lang w:eastAsia="en-US"/>
              </w:rPr>
            </w:pPr>
            <w:r>
              <w:rPr>
                <w:rFonts w:ascii="Arial Narrow" w:eastAsiaTheme="minorHAnsi" w:hAnsi="Arial Narrow" w:cstheme="minorBidi"/>
                <w:sz w:val="20"/>
                <w:lang w:eastAsia="en-US"/>
              </w:rPr>
              <w:t>z</w:t>
            </w:r>
            <w:r w:rsidRPr="00D7449A">
              <w:rPr>
                <w:rFonts w:ascii="Arial Narrow" w:eastAsiaTheme="minorHAnsi" w:hAnsi="Arial Narrow" w:cstheme="minorBidi"/>
                <w:sz w:val="20"/>
                <w:lang w:eastAsia="en-US"/>
              </w:rPr>
              <w:t>pomalení ekonomického růstu kvůli zastavení růstu PZI</w:t>
            </w:r>
          </w:p>
          <w:p w14:paraId="157E823F" w14:textId="0C3B1FF4" w:rsidR="00480083" w:rsidRPr="00D7449A" w:rsidRDefault="00480083" w:rsidP="005D770A">
            <w:pPr>
              <w:pStyle w:val="Odstavecseseznamem"/>
              <w:numPr>
                <w:ilvl w:val="0"/>
                <w:numId w:val="11"/>
              </w:numPr>
              <w:ind w:left="142" w:hanging="142"/>
              <w:rPr>
                <w:rFonts w:ascii="Arial Narrow" w:eastAsiaTheme="minorHAnsi" w:hAnsi="Arial Narrow" w:cstheme="minorBidi"/>
                <w:sz w:val="20"/>
                <w:lang w:eastAsia="en-US"/>
              </w:rPr>
            </w:pPr>
            <w:r>
              <w:rPr>
                <w:rFonts w:ascii="Arial Narrow" w:eastAsiaTheme="minorHAnsi" w:hAnsi="Arial Narrow" w:cstheme="minorBidi"/>
                <w:sz w:val="20"/>
                <w:lang w:eastAsia="en-US"/>
              </w:rPr>
              <w:t>s</w:t>
            </w:r>
            <w:r w:rsidRPr="00D7449A">
              <w:rPr>
                <w:rFonts w:ascii="Arial Narrow" w:eastAsiaTheme="minorHAnsi" w:hAnsi="Arial Narrow" w:cstheme="minorBidi"/>
                <w:sz w:val="20"/>
                <w:lang w:eastAsia="en-US"/>
              </w:rPr>
              <w:t>nížení konkurenceschopnosti ekonomiky kvůli neschopnosti držet krok</w:t>
            </w:r>
            <w:r w:rsidR="00192819">
              <w:rPr>
                <w:rFonts w:ascii="Arial Narrow" w:eastAsiaTheme="minorHAnsi" w:hAnsi="Arial Narrow" w:cstheme="minorBidi"/>
                <w:sz w:val="20"/>
                <w:lang w:eastAsia="en-US"/>
              </w:rPr>
              <w:t xml:space="preserve"> s </w:t>
            </w:r>
            <w:r w:rsidRPr="00D7449A">
              <w:rPr>
                <w:rFonts w:ascii="Arial Narrow" w:eastAsiaTheme="minorHAnsi" w:hAnsi="Arial Narrow" w:cstheme="minorBidi"/>
                <w:sz w:val="20"/>
                <w:lang w:eastAsia="en-US"/>
              </w:rPr>
              <w:t>inovacemi</w:t>
            </w:r>
            <w:r w:rsidR="00192819">
              <w:rPr>
                <w:rFonts w:ascii="Arial Narrow" w:eastAsiaTheme="minorHAnsi" w:hAnsi="Arial Narrow" w:cstheme="minorBidi"/>
                <w:sz w:val="20"/>
                <w:lang w:eastAsia="en-US"/>
              </w:rPr>
              <w:t xml:space="preserve"> v </w:t>
            </w:r>
            <w:r w:rsidRPr="00D7449A">
              <w:rPr>
                <w:rFonts w:ascii="Arial Narrow" w:eastAsiaTheme="minorHAnsi" w:hAnsi="Arial Narrow" w:cstheme="minorBidi"/>
                <w:sz w:val="20"/>
                <w:lang w:eastAsia="en-US"/>
              </w:rPr>
              <w:t>zahraničí</w:t>
            </w:r>
          </w:p>
          <w:p w14:paraId="6F69A36E" w14:textId="3B27E4A0" w:rsidR="00816824" w:rsidRPr="00B06887" w:rsidRDefault="00816824" w:rsidP="005D770A">
            <w:pPr>
              <w:pStyle w:val="Odstavecseseznamem"/>
              <w:numPr>
                <w:ilvl w:val="0"/>
                <w:numId w:val="11"/>
              </w:numPr>
              <w:ind w:left="142" w:hanging="142"/>
              <w:rPr>
                <w:rFonts w:ascii="Arial Narrow" w:hAnsi="Arial Narrow"/>
                <w:sz w:val="20"/>
                <w:szCs w:val="20"/>
              </w:rPr>
            </w:pPr>
            <w:r w:rsidRPr="00B06887">
              <w:rPr>
                <w:rFonts w:ascii="Arial Narrow" w:hAnsi="Arial Narrow"/>
                <w:sz w:val="20"/>
                <w:szCs w:val="20"/>
              </w:rPr>
              <w:t>nesoulad mezi kvalifikací absolventů</w:t>
            </w:r>
            <w:r w:rsidR="00192819">
              <w:rPr>
                <w:rFonts w:ascii="Arial Narrow" w:hAnsi="Arial Narrow"/>
                <w:sz w:val="20"/>
                <w:szCs w:val="20"/>
              </w:rPr>
              <w:t xml:space="preserve"> a </w:t>
            </w:r>
            <w:r w:rsidRPr="00B06887">
              <w:rPr>
                <w:rFonts w:ascii="Arial Narrow" w:hAnsi="Arial Narrow"/>
                <w:sz w:val="20"/>
                <w:szCs w:val="20"/>
              </w:rPr>
              <w:t>poptávkou zaměstnavatelů (</w:t>
            </w:r>
            <w:proofErr w:type="spellStart"/>
            <w:r w:rsidRPr="005D770A">
              <w:rPr>
                <w:rFonts w:ascii="Arial Narrow" w:hAnsi="Arial Narrow"/>
                <w:i/>
                <w:sz w:val="20"/>
                <w:szCs w:val="20"/>
              </w:rPr>
              <w:t>skills</w:t>
            </w:r>
            <w:proofErr w:type="spellEnd"/>
            <w:r w:rsidRPr="005D770A">
              <w:rPr>
                <w:rFonts w:ascii="Arial Narrow" w:hAnsi="Arial Narrow"/>
                <w:i/>
                <w:sz w:val="20"/>
                <w:szCs w:val="20"/>
              </w:rPr>
              <w:t>-gap</w:t>
            </w:r>
            <w:r w:rsidRPr="00B06887">
              <w:rPr>
                <w:rFonts w:ascii="Arial Narrow" w:hAnsi="Arial Narrow"/>
                <w:sz w:val="20"/>
                <w:szCs w:val="20"/>
              </w:rPr>
              <w:t>)</w:t>
            </w:r>
          </w:p>
          <w:p w14:paraId="31576DB9" w14:textId="719014A2" w:rsidR="00480083" w:rsidRPr="00D7449A" w:rsidRDefault="00480083" w:rsidP="005D770A">
            <w:pPr>
              <w:pStyle w:val="Odstavecseseznamem"/>
              <w:numPr>
                <w:ilvl w:val="0"/>
                <w:numId w:val="11"/>
              </w:numPr>
              <w:ind w:left="142" w:hanging="142"/>
              <w:rPr>
                <w:rFonts w:ascii="Arial Narrow" w:eastAsiaTheme="minorHAnsi" w:hAnsi="Arial Narrow" w:cstheme="minorBidi"/>
                <w:sz w:val="20"/>
                <w:lang w:eastAsia="en-US"/>
              </w:rPr>
            </w:pPr>
            <w:r>
              <w:rPr>
                <w:rFonts w:ascii="Arial Narrow" w:eastAsiaTheme="minorHAnsi" w:hAnsi="Arial Narrow" w:cstheme="minorBidi"/>
                <w:sz w:val="20"/>
                <w:lang w:eastAsia="en-US"/>
              </w:rPr>
              <w:t>s</w:t>
            </w:r>
            <w:r w:rsidRPr="00D7449A">
              <w:rPr>
                <w:rFonts w:ascii="Arial Narrow" w:eastAsiaTheme="minorHAnsi" w:hAnsi="Arial Narrow" w:cstheme="minorBidi"/>
                <w:sz w:val="20"/>
                <w:lang w:eastAsia="en-US"/>
              </w:rPr>
              <w:t>pecializace</w:t>
            </w:r>
            <w:r w:rsidR="00192819">
              <w:rPr>
                <w:rFonts w:ascii="Arial Narrow" w:eastAsiaTheme="minorHAnsi" w:hAnsi="Arial Narrow" w:cstheme="minorBidi"/>
                <w:sz w:val="20"/>
                <w:lang w:eastAsia="en-US"/>
              </w:rPr>
              <w:t xml:space="preserve"> a </w:t>
            </w:r>
            <w:r w:rsidRPr="00D7449A">
              <w:rPr>
                <w:rFonts w:ascii="Arial Narrow" w:eastAsiaTheme="minorHAnsi" w:hAnsi="Arial Narrow" w:cstheme="minorBidi"/>
                <w:sz w:val="20"/>
                <w:lang w:eastAsia="en-US"/>
              </w:rPr>
              <w:t>vytvoření komparativní výhody</w:t>
            </w:r>
            <w:r w:rsidR="00192819">
              <w:rPr>
                <w:rFonts w:ascii="Arial Narrow" w:eastAsiaTheme="minorHAnsi" w:hAnsi="Arial Narrow" w:cstheme="minorBidi"/>
                <w:sz w:val="20"/>
                <w:lang w:eastAsia="en-US"/>
              </w:rPr>
              <w:t xml:space="preserve"> v </w:t>
            </w:r>
            <w:proofErr w:type="spellStart"/>
            <w:r w:rsidRPr="006102E7">
              <w:rPr>
                <w:rFonts w:ascii="Arial Narrow" w:eastAsiaTheme="minorHAnsi" w:hAnsi="Arial Narrow" w:cstheme="minorBidi"/>
                <w:sz w:val="20"/>
                <w:lang w:eastAsia="en-US"/>
              </w:rPr>
              <w:t>low-tech</w:t>
            </w:r>
            <w:proofErr w:type="spellEnd"/>
            <w:r w:rsidRPr="00D7449A">
              <w:rPr>
                <w:rFonts w:ascii="Arial Narrow" w:eastAsiaTheme="minorHAnsi" w:hAnsi="Arial Narrow" w:cstheme="minorBidi"/>
                <w:sz w:val="20"/>
                <w:lang w:eastAsia="en-US"/>
              </w:rPr>
              <w:t xml:space="preserve"> či pouze montáži </w:t>
            </w:r>
            <w:proofErr w:type="spellStart"/>
            <w:r w:rsidRPr="006102E7">
              <w:rPr>
                <w:rFonts w:ascii="Arial Narrow" w:eastAsiaTheme="minorHAnsi" w:hAnsi="Arial Narrow" w:cstheme="minorBidi"/>
                <w:sz w:val="20"/>
                <w:lang w:eastAsia="en-US"/>
              </w:rPr>
              <w:t>high-tech</w:t>
            </w:r>
            <w:proofErr w:type="spellEnd"/>
          </w:p>
          <w:p w14:paraId="00DD5A28" w14:textId="686A5793" w:rsidR="005E0C20" w:rsidRPr="00B06887" w:rsidRDefault="00532390" w:rsidP="005D770A">
            <w:pPr>
              <w:pStyle w:val="Odstavecseseznamem"/>
              <w:numPr>
                <w:ilvl w:val="0"/>
                <w:numId w:val="11"/>
              </w:numPr>
              <w:ind w:left="142" w:hanging="142"/>
              <w:rPr>
                <w:rFonts w:ascii="Arial Narrow" w:hAnsi="Arial Narrow"/>
                <w:sz w:val="20"/>
                <w:szCs w:val="20"/>
              </w:rPr>
            </w:pPr>
            <w:r>
              <w:rPr>
                <w:rFonts w:ascii="Arial Narrow" w:hAnsi="Arial Narrow"/>
                <w:sz w:val="20"/>
                <w:szCs w:val="20"/>
              </w:rPr>
              <w:t>n</w:t>
            </w:r>
            <w:r w:rsidR="009E0BFB" w:rsidRPr="003370DC">
              <w:rPr>
                <w:rFonts w:ascii="Arial Narrow" w:hAnsi="Arial Narrow"/>
                <w:sz w:val="20"/>
                <w:szCs w:val="20"/>
              </w:rPr>
              <w:t xml:space="preserve">ezachycení přicházejícího technologického skoku (digitalizace, bio-technologie </w:t>
            </w:r>
            <w:r w:rsidR="00242743">
              <w:rPr>
                <w:rFonts w:ascii="Arial Narrow" w:hAnsi="Arial Narrow"/>
                <w:sz w:val="20"/>
                <w:szCs w:val="20"/>
              </w:rPr>
              <w:t>ap.</w:t>
            </w:r>
            <w:r w:rsidR="009E0BFB" w:rsidRPr="003370DC">
              <w:rPr>
                <w:rFonts w:ascii="Arial Narrow" w:hAnsi="Arial Narrow"/>
                <w:sz w:val="20"/>
                <w:szCs w:val="20"/>
              </w:rPr>
              <w:t>)</w:t>
            </w:r>
          </w:p>
          <w:p w14:paraId="02192CF3" w14:textId="109286A1" w:rsidR="00480083" w:rsidRPr="00D7449A" w:rsidRDefault="007B3EFA" w:rsidP="005D770A">
            <w:pPr>
              <w:pStyle w:val="Odstavecseseznamem"/>
              <w:numPr>
                <w:ilvl w:val="0"/>
                <w:numId w:val="11"/>
              </w:numPr>
              <w:ind w:left="142" w:hanging="142"/>
              <w:rPr>
                <w:rFonts w:ascii="Arial Narrow" w:eastAsiaTheme="minorHAnsi" w:hAnsi="Arial Narrow" w:cstheme="minorBidi"/>
                <w:sz w:val="20"/>
                <w:lang w:eastAsia="en-US"/>
              </w:rPr>
            </w:pPr>
            <w:r>
              <w:rPr>
                <w:rFonts w:ascii="Arial Narrow" w:hAnsi="Arial Narrow"/>
                <w:sz w:val="20"/>
                <w:szCs w:val="20"/>
              </w:rPr>
              <w:t>možnost ohrožení mezinárodních závazků ČR pom</w:t>
            </w:r>
            <w:r w:rsidR="00807685" w:rsidRPr="00807685">
              <w:rPr>
                <w:rFonts w:ascii="Arial Narrow" w:hAnsi="Arial Narrow"/>
                <w:sz w:val="20"/>
                <w:szCs w:val="20"/>
              </w:rPr>
              <w:t>alý</w:t>
            </w:r>
            <w:r>
              <w:rPr>
                <w:rFonts w:ascii="Arial Narrow" w:hAnsi="Arial Narrow"/>
                <w:sz w:val="20"/>
                <w:szCs w:val="20"/>
              </w:rPr>
              <w:t>m</w:t>
            </w:r>
            <w:r w:rsidR="00807685" w:rsidRPr="00807685">
              <w:rPr>
                <w:rFonts w:ascii="Arial Narrow" w:hAnsi="Arial Narrow"/>
                <w:sz w:val="20"/>
                <w:szCs w:val="20"/>
              </w:rPr>
              <w:t xml:space="preserve"> přechod</w:t>
            </w:r>
            <w:r>
              <w:rPr>
                <w:rFonts w:ascii="Arial Narrow" w:hAnsi="Arial Narrow"/>
                <w:sz w:val="20"/>
                <w:szCs w:val="20"/>
              </w:rPr>
              <w:t>em</w:t>
            </w:r>
            <w:r w:rsidR="00807685" w:rsidRPr="00807685">
              <w:rPr>
                <w:rFonts w:ascii="Arial Narrow" w:hAnsi="Arial Narrow"/>
                <w:sz w:val="20"/>
                <w:szCs w:val="20"/>
              </w:rPr>
              <w:t xml:space="preserve"> na nízkouhlíkovou ekonomiku</w:t>
            </w:r>
            <w:r w:rsidR="00B06887">
              <w:rPr>
                <w:rFonts w:ascii="Arial Narrow" w:hAnsi="Arial Narrow"/>
                <w:sz w:val="20"/>
                <w:szCs w:val="20"/>
              </w:rPr>
              <w:t xml:space="preserve"> </w:t>
            </w:r>
          </w:p>
          <w:p w14:paraId="555DF4FC" w14:textId="7080FDE0" w:rsidR="00480083" w:rsidRPr="00D7449A" w:rsidRDefault="00480083" w:rsidP="005D770A">
            <w:pPr>
              <w:pStyle w:val="Odstavecseseznamem"/>
              <w:numPr>
                <w:ilvl w:val="0"/>
                <w:numId w:val="11"/>
              </w:numPr>
              <w:ind w:left="142" w:hanging="142"/>
              <w:rPr>
                <w:rFonts w:ascii="Arial Narrow" w:eastAsiaTheme="minorHAnsi" w:hAnsi="Arial Narrow" w:cstheme="minorBidi"/>
                <w:sz w:val="20"/>
                <w:lang w:eastAsia="en-US"/>
              </w:rPr>
            </w:pPr>
            <w:r>
              <w:rPr>
                <w:rFonts w:ascii="Arial Narrow" w:eastAsiaTheme="minorHAnsi" w:hAnsi="Arial Narrow" w:cstheme="minorBidi"/>
                <w:sz w:val="20"/>
                <w:lang w:eastAsia="en-US"/>
              </w:rPr>
              <w:t>o</w:t>
            </w:r>
            <w:r w:rsidRPr="00D7449A">
              <w:rPr>
                <w:rFonts w:ascii="Arial Narrow" w:eastAsiaTheme="minorHAnsi" w:hAnsi="Arial Narrow" w:cstheme="minorBidi"/>
                <w:sz w:val="20"/>
                <w:lang w:eastAsia="en-US"/>
              </w:rPr>
              <w:t>ddalování plného napojení na evropskou dopravní síť</w:t>
            </w:r>
            <w:r w:rsidR="00192819">
              <w:rPr>
                <w:rFonts w:ascii="Arial Narrow" w:eastAsiaTheme="minorHAnsi" w:hAnsi="Arial Narrow" w:cstheme="minorBidi"/>
                <w:sz w:val="20"/>
                <w:lang w:eastAsia="en-US"/>
              </w:rPr>
              <w:t xml:space="preserve"> a </w:t>
            </w:r>
            <w:r w:rsidRPr="00D7449A">
              <w:rPr>
                <w:rFonts w:ascii="Arial Narrow" w:eastAsiaTheme="minorHAnsi" w:hAnsi="Arial Narrow" w:cstheme="minorBidi"/>
                <w:sz w:val="20"/>
                <w:lang w:eastAsia="en-US"/>
              </w:rPr>
              <w:t>vznik stabilních tranzitních tras obcházejících území ČR</w:t>
            </w:r>
          </w:p>
          <w:p w14:paraId="108C5146" w14:textId="337EA14F" w:rsidR="00480083" w:rsidRPr="00D7449A" w:rsidRDefault="00480083" w:rsidP="005D770A">
            <w:pPr>
              <w:pStyle w:val="Odstavecseseznamem"/>
              <w:numPr>
                <w:ilvl w:val="0"/>
                <w:numId w:val="11"/>
              </w:numPr>
              <w:ind w:left="142" w:hanging="142"/>
              <w:rPr>
                <w:rFonts w:ascii="Arial Narrow" w:eastAsiaTheme="minorHAnsi" w:hAnsi="Arial Narrow" w:cstheme="minorBidi"/>
                <w:sz w:val="20"/>
                <w:lang w:eastAsia="en-US"/>
              </w:rPr>
            </w:pPr>
            <w:r>
              <w:rPr>
                <w:rFonts w:ascii="Arial Narrow" w:eastAsiaTheme="minorHAnsi" w:hAnsi="Arial Narrow" w:cstheme="minorBidi"/>
                <w:sz w:val="20"/>
                <w:lang w:eastAsia="en-US"/>
              </w:rPr>
              <w:t>r</w:t>
            </w:r>
            <w:r w:rsidRPr="00D7449A">
              <w:rPr>
                <w:rFonts w:ascii="Arial Narrow" w:eastAsiaTheme="minorHAnsi" w:hAnsi="Arial Narrow" w:cstheme="minorBidi"/>
                <w:sz w:val="20"/>
                <w:lang w:eastAsia="en-US"/>
              </w:rPr>
              <w:t>iziko degradace vodohospodářských služeb při vzniku</w:t>
            </w:r>
            <w:r w:rsidR="00192819">
              <w:rPr>
                <w:rFonts w:ascii="Arial Narrow" w:eastAsiaTheme="minorHAnsi" w:hAnsi="Arial Narrow" w:cstheme="minorBidi"/>
                <w:sz w:val="20"/>
                <w:lang w:eastAsia="en-US"/>
              </w:rPr>
              <w:t xml:space="preserve"> a </w:t>
            </w:r>
            <w:r w:rsidRPr="00D7449A">
              <w:rPr>
                <w:rFonts w:ascii="Arial Narrow" w:eastAsiaTheme="minorHAnsi" w:hAnsi="Arial Narrow" w:cstheme="minorBidi"/>
                <w:sz w:val="20"/>
                <w:lang w:eastAsia="en-US"/>
              </w:rPr>
              <w:t>působení dlouhodobého hydrologického sucha</w:t>
            </w:r>
          </w:p>
          <w:p w14:paraId="4BF40790" w14:textId="2DFD5E48" w:rsidR="00480083" w:rsidRPr="00D7449A" w:rsidRDefault="00480083" w:rsidP="005D770A">
            <w:pPr>
              <w:pStyle w:val="Odstavecseseznamem"/>
              <w:numPr>
                <w:ilvl w:val="0"/>
                <w:numId w:val="11"/>
              </w:numPr>
              <w:ind w:left="142" w:hanging="142"/>
              <w:rPr>
                <w:rFonts w:ascii="Arial Narrow" w:eastAsiaTheme="minorHAnsi" w:hAnsi="Arial Narrow" w:cstheme="minorBidi"/>
                <w:sz w:val="20"/>
                <w:lang w:eastAsia="en-US"/>
              </w:rPr>
            </w:pPr>
            <w:r w:rsidRPr="006102E7">
              <w:rPr>
                <w:rFonts w:ascii="Arial Narrow" w:eastAsiaTheme="minorHAnsi" w:hAnsi="Arial Narrow" w:cstheme="minorBidi"/>
                <w:sz w:val="20"/>
                <w:lang w:eastAsia="en-US"/>
              </w:rPr>
              <w:t>omezení příjmů veřejných rozpočtů</w:t>
            </w:r>
            <w:r w:rsidR="00192819">
              <w:rPr>
                <w:rFonts w:ascii="Arial Narrow" w:eastAsiaTheme="minorHAnsi" w:hAnsi="Arial Narrow" w:cstheme="minorBidi"/>
                <w:sz w:val="20"/>
                <w:lang w:eastAsia="en-US"/>
              </w:rPr>
              <w:t xml:space="preserve"> z </w:t>
            </w:r>
            <w:r w:rsidRPr="006102E7">
              <w:rPr>
                <w:rFonts w:ascii="Arial Narrow" w:eastAsiaTheme="minorHAnsi" w:hAnsi="Arial Narrow" w:cstheme="minorBidi"/>
                <w:sz w:val="20"/>
                <w:lang w:eastAsia="en-US"/>
              </w:rPr>
              <w:t>fondů ESIF</w:t>
            </w:r>
            <w:r w:rsidRPr="00D7449A">
              <w:rPr>
                <w:rFonts w:ascii="Arial Narrow" w:eastAsiaTheme="minorHAnsi" w:hAnsi="Arial Narrow" w:cstheme="minorBidi"/>
                <w:sz w:val="20"/>
                <w:lang w:eastAsia="en-US"/>
              </w:rPr>
              <w:t xml:space="preserve"> (1/3 výdajů na </w:t>
            </w:r>
            <w:proofErr w:type="spellStart"/>
            <w:r w:rsidRPr="00D7449A">
              <w:rPr>
                <w:rFonts w:ascii="Arial Narrow" w:eastAsiaTheme="minorHAnsi" w:hAnsi="Arial Narrow" w:cstheme="minorBidi"/>
                <w:sz w:val="20"/>
                <w:lang w:eastAsia="en-US"/>
              </w:rPr>
              <w:t>VaV</w:t>
            </w:r>
            <w:proofErr w:type="spellEnd"/>
            <w:r w:rsidRPr="00D7449A">
              <w:rPr>
                <w:rFonts w:ascii="Arial Narrow" w:eastAsiaTheme="minorHAnsi" w:hAnsi="Arial Narrow" w:cstheme="minorBidi"/>
                <w:sz w:val="20"/>
                <w:lang w:eastAsia="en-US"/>
              </w:rPr>
              <w:t>, investice do infrastruktury)</w:t>
            </w:r>
            <w:r>
              <w:rPr>
                <w:rFonts w:ascii="Arial Narrow" w:eastAsiaTheme="minorHAnsi" w:hAnsi="Arial Narrow" w:cstheme="minorBidi"/>
                <w:sz w:val="20"/>
                <w:lang w:eastAsia="en-US"/>
              </w:rPr>
              <w:t>,</w:t>
            </w:r>
            <w:r w:rsidR="00192819">
              <w:rPr>
                <w:rFonts w:ascii="Arial Narrow" w:eastAsiaTheme="minorHAnsi" w:hAnsi="Arial Narrow" w:cstheme="minorBidi"/>
                <w:sz w:val="20"/>
                <w:lang w:eastAsia="en-US"/>
              </w:rPr>
              <w:t xml:space="preserve"> a </w:t>
            </w:r>
            <w:r w:rsidRPr="00D7449A">
              <w:rPr>
                <w:rFonts w:ascii="Arial Narrow" w:eastAsiaTheme="minorHAnsi" w:hAnsi="Arial Narrow" w:cstheme="minorBidi"/>
                <w:sz w:val="20"/>
                <w:lang w:eastAsia="en-US"/>
              </w:rPr>
              <w:t>tím destabilizace institucí</w:t>
            </w:r>
            <w:r w:rsidR="00192819">
              <w:rPr>
                <w:rFonts w:ascii="Arial Narrow" w:eastAsiaTheme="minorHAnsi" w:hAnsi="Arial Narrow" w:cstheme="minorBidi"/>
                <w:sz w:val="20"/>
                <w:lang w:eastAsia="en-US"/>
              </w:rPr>
              <w:t xml:space="preserve"> a </w:t>
            </w:r>
            <w:r w:rsidRPr="00D7449A">
              <w:rPr>
                <w:rFonts w:ascii="Arial Narrow" w:eastAsiaTheme="minorHAnsi" w:hAnsi="Arial Narrow" w:cstheme="minorBidi"/>
                <w:sz w:val="20"/>
                <w:lang w:eastAsia="en-US"/>
              </w:rPr>
              <w:t>hospodářství, popř. nutnost zvyšov</w:t>
            </w:r>
            <w:r w:rsidR="007B3EFA">
              <w:rPr>
                <w:rFonts w:ascii="Arial Narrow" w:eastAsiaTheme="minorHAnsi" w:hAnsi="Arial Narrow" w:cstheme="minorBidi"/>
                <w:sz w:val="20"/>
                <w:lang w:eastAsia="en-US"/>
              </w:rPr>
              <w:t>ání</w:t>
            </w:r>
            <w:r w:rsidRPr="00D7449A">
              <w:rPr>
                <w:rFonts w:ascii="Arial Narrow" w:eastAsiaTheme="minorHAnsi" w:hAnsi="Arial Narrow" w:cstheme="minorBidi"/>
                <w:sz w:val="20"/>
                <w:lang w:eastAsia="en-US"/>
              </w:rPr>
              <w:t xml:space="preserve"> příjm</w:t>
            </w:r>
            <w:r w:rsidR="007B3EFA">
              <w:rPr>
                <w:rFonts w:ascii="Arial Narrow" w:eastAsiaTheme="minorHAnsi" w:hAnsi="Arial Narrow" w:cstheme="minorBidi"/>
                <w:sz w:val="20"/>
                <w:lang w:eastAsia="en-US"/>
              </w:rPr>
              <w:t>ů</w:t>
            </w:r>
            <w:r w:rsidRPr="00D7449A">
              <w:rPr>
                <w:rFonts w:ascii="Arial Narrow" w:eastAsiaTheme="minorHAnsi" w:hAnsi="Arial Narrow" w:cstheme="minorBidi"/>
                <w:sz w:val="20"/>
                <w:lang w:eastAsia="en-US"/>
              </w:rPr>
              <w:t xml:space="preserve"> veřejných rozpočtů</w:t>
            </w:r>
          </w:p>
        </w:tc>
      </w:tr>
    </w:tbl>
    <w:p w14:paraId="4CE59D97" w14:textId="4B3CA332" w:rsidR="009E0BFB" w:rsidRDefault="00D7449A" w:rsidP="00834033">
      <w:pPr>
        <w:pStyle w:val="Nadpis2"/>
        <w:numPr>
          <w:ilvl w:val="0"/>
          <w:numId w:val="0"/>
        </w:numPr>
        <w:suppressAutoHyphens/>
        <w:jc w:val="both"/>
      </w:pPr>
      <w:r>
        <w:lastRenderedPageBreak/>
        <w:t>Odolné ekosystémy</w:t>
      </w:r>
    </w:p>
    <w:tbl>
      <w:tblPr>
        <w:tblStyle w:val="Mkatabulky"/>
        <w:tblW w:w="0" w:type="auto"/>
        <w:tblInd w:w="-1735" w:type="dxa"/>
        <w:tblLook w:val="04A0" w:firstRow="1" w:lastRow="0" w:firstColumn="1" w:lastColumn="0" w:noHBand="0" w:noVBand="1"/>
      </w:tblPr>
      <w:tblGrid>
        <w:gridCol w:w="4678"/>
        <w:gridCol w:w="4643"/>
      </w:tblGrid>
      <w:tr w:rsidR="00D7449A" w:rsidRPr="00DB1658" w14:paraId="71AD8987" w14:textId="77777777" w:rsidTr="001F354E">
        <w:tc>
          <w:tcPr>
            <w:tcW w:w="4678" w:type="dxa"/>
          </w:tcPr>
          <w:p w14:paraId="68ED4250" w14:textId="77777777" w:rsidR="00D7449A" w:rsidRPr="00DB1658" w:rsidRDefault="00D7449A" w:rsidP="00834033">
            <w:pPr>
              <w:suppressAutoHyphens/>
              <w:rPr>
                <w:rFonts w:ascii="Arial" w:hAnsi="Arial" w:cs="Arial"/>
                <w:b/>
                <w:noProof/>
              </w:rPr>
            </w:pPr>
            <w:r w:rsidRPr="00DB1658">
              <w:rPr>
                <w:rFonts w:ascii="Arial" w:hAnsi="Arial" w:cs="Arial"/>
                <w:b/>
                <w:noProof/>
              </w:rPr>
              <w:t>S</w:t>
            </w:r>
          </w:p>
        </w:tc>
        <w:tc>
          <w:tcPr>
            <w:tcW w:w="4643" w:type="dxa"/>
          </w:tcPr>
          <w:p w14:paraId="7115F038" w14:textId="77777777" w:rsidR="00D7449A" w:rsidRPr="00DB1658" w:rsidRDefault="00D7449A" w:rsidP="00834033">
            <w:pPr>
              <w:suppressAutoHyphens/>
              <w:rPr>
                <w:rFonts w:ascii="Arial" w:hAnsi="Arial" w:cs="Arial"/>
                <w:b/>
                <w:noProof/>
              </w:rPr>
            </w:pPr>
            <w:r w:rsidRPr="00DB1658">
              <w:rPr>
                <w:rFonts w:ascii="Arial" w:hAnsi="Arial" w:cs="Arial"/>
                <w:b/>
                <w:noProof/>
              </w:rPr>
              <w:t>W</w:t>
            </w:r>
          </w:p>
        </w:tc>
      </w:tr>
      <w:tr w:rsidR="00D7449A" w:rsidRPr="00DB1658" w14:paraId="28F9E807" w14:textId="77777777" w:rsidTr="001F354E">
        <w:tc>
          <w:tcPr>
            <w:tcW w:w="4678" w:type="dxa"/>
          </w:tcPr>
          <w:p w14:paraId="2982038B" w14:textId="41D7273B" w:rsidR="00D7449A" w:rsidRPr="00DB1658" w:rsidRDefault="00532390" w:rsidP="00834033">
            <w:pPr>
              <w:pStyle w:val="Odstavecseseznamem"/>
              <w:numPr>
                <w:ilvl w:val="0"/>
                <w:numId w:val="10"/>
              </w:numPr>
              <w:ind w:left="142" w:hanging="142"/>
              <w:rPr>
                <w:rFonts w:ascii="Arial Narrow" w:hAnsi="Arial Narrow"/>
                <w:sz w:val="20"/>
                <w:szCs w:val="20"/>
              </w:rPr>
            </w:pPr>
            <w:r>
              <w:rPr>
                <w:rFonts w:ascii="Arial Narrow" w:hAnsi="Arial Narrow"/>
                <w:sz w:val="20"/>
                <w:szCs w:val="20"/>
              </w:rPr>
              <w:t>v</w:t>
            </w:r>
            <w:r w:rsidR="00D7449A" w:rsidRPr="00DB1658">
              <w:rPr>
                <w:rFonts w:ascii="Arial Narrow" w:hAnsi="Arial Narrow"/>
                <w:sz w:val="20"/>
                <w:szCs w:val="20"/>
              </w:rPr>
              <w:t>ysoký</w:t>
            </w:r>
            <w:r w:rsidR="00192819">
              <w:rPr>
                <w:rFonts w:ascii="Arial Narrow" w:hAnsi="Arial Narrow"/>
                <w:sz w:val="20"/>
                <w:szCs w:val="20"/>
              </w:rPr>
              <w:t xml:space="preserve"> a </w:t>
            </w:r>
            <w:r w:rsidR="00D7449A" w:rsidRPr="00DB1658">
              <w:rPr>
                <w:rFonts w:ascii="Arial Narrow" w:hAnsi="Arial Narrow"/>
                <w:sz w:val="20"/>
                <w:szCs w:val="20"/>
              </w:rPr>
              <w:t>dále rostoucí podíl lesů na celkové rozloze ČR</w:t>
            </w:r>
          </w:p>
          <w:p w14:paraId="7BCEBCF1" w14:textId="591CCA01" w:rsidR="00D7449A" w:rsidRPr="00DB1658" w:rsidRDefault="00532390" w:rsidP="00834033">
            <w:pPr>
              <w:pStyle w:val="Odstavecseseznamem"/>
              <w:numPr>
                <w:ilvl w:val="0"/>
                <w:numId w:val="10"/>
              </w:numPr>
              <w:ind w:left="142" w:hanging="142"/>
              <w:rPr>
                <w:rFonts w:ascii="Arial Narrow" w:hAnsi="Arial Narrow"/>
                <w:sz w:val="20"/>
                <w:szCs w:val="20"/>
              </w:rPr>
            </w:pPr>
            <w:r>
              <w:rPr>
                <w:rFonts w:ascii="Arial Narrow" w:hAnsi="Arial Narrow"/>
                <w:sz w:val="20"/>
                <w:szCs w:val="20"/>
              </w:rPr>
              <w:t>r</w:t>
            </w:r>
            <w:r w:rsidR="00D7449A" w:rsidRPr="00DB1658">
              <w:rPr>
                <w:rFonts w:ascii="Arial Narrow" w:hAnsi="Arial Narrow"/>
                <w:sz w:val="20"/>
                <w:szCs w:val="20"/>
              </w:rPr>
              <w:t>ostoucí podíl trvalých travních porostů na celkové rozloze ČR</w:t>
            </w:r>
          </w:p>
          <w:p w14:paraId="45335466" w14:textId="1E89F065" w:rsidR="00D7449A" w:rsidRPr="00DB1658" w:rsidRDefault="00532390" w:rsidP="00834033">
            <w:pPr>
              <w:pStyle w:val="Odstavecseseznamem"/>
              <w:numPr>
                <w:ilvl w:val="0"/>
                <w:numId w:val="10"/>
              </w:numPr>
              <w:ind w:left="142" w:hanging="142"/>
              <w:rPr>
                <w:rFonts w:ascii="Arial Narrow" w:hAnsi="Arial Narrow"/>
                <w:sz w:val="20"/>
                <w:szCs w:val="20"/>
              </w:rPr>
            </w:pPr>
            <w:r>
              <w:rPr>
                <w:rFonts w:ascii="Arial Narrow" w:hAnsi="Arial Narrow"/>
                <w:sz w:val="20"/>
                <w:szCs w:val="20"/>
              </w:rPr>
              <w:t>v</w:t>
            </w:r>
            <w:r w:rsidR="00D7449A" w:rsidRPr="00DB1658">
              <w:rPr>
                <w:rFonts w:ascii="Arial Narrow" w:hAnsi="Arial Narrow"/>
                <w:sz w:val="20"/>
                <w:szCs w:val="20"/>
              </w:rPr>
              <w:t>ytvořený systém institucionální péče</w:t>
            </w:r>
            <w:r w:rsidR="00192819">
              <w:rPr>
                <w:rFonts w:ascii="Arial Narrow" w:hAnsi="Arial Narrow"/>
                <w:sz w:val="20"/>
                <w:szCs w:val="20"/>
              </w:rPr>
              <w:t xml:space="preserve"> o </w:t>
            </w:r>
            <w:r w:rsidR="00D7449A" w:rsidRPr="00DB1658">
              <w:rPr>
                <w:rFonts w:ascii="Arial Narrow" w:hAnsi="Arial Narrow"/>
                <w:sz w:val="20"/>
                <w:szCs w:val="20"/>
              </w:rPr>
              <w:t>životní prostředí</w:t>
            </w:r>
          </w:p>
          <w:p w14:paraId="5D39A7A4" w14:textId="39D4AABA" w:rsidR="00D7449A" w:rsidRPr="00DB1658" w:rsidRDefault="00532390" w:rsidP="00834033">
            <w:pPr>
              <w:pStyle w:val="Odstavecseseznamem"/>
              <w:numPr>
                <w:ilvl w:val="0"/>
                <w:numId w:val="10"/>
              </w:numPr>
              <w:ind w:left="142" w:hanging="142"/>
              <w:rPr>
                <w:rFonts w:ascii="Arial Narrow" w:hAnsi="Arial Narrow"/>
                <w:sz w:val="20"/>
                <w:szCs w:val="20"/>
              </w:rPr>
            </w:pPr>
            <w:r>
              <w:rPr>
                <w:rFonts w:ascii="Arial Narrow" w:hAnsi="Arial Narrow"/>
                <w:sz w:val="20"/>
                <w:szCs w:val="20"/>
              </w:rPr>
              <w:t>v</w:t>
            </w:r>
            <w:r w:rsidR="00D7449A" w:rsidRPr="00DB1658">
              <w:rPr>
                <w:rFonts w:ascii="Arial Narrow" w:hAnsi="Arial Narrow"/>
                <w:sz w:val="20"/>
                <w:szCs w:val="20"/>
              </w:rPr>
              <w:t>ysoká pestrost krajinných typů daná rozmanitostí přírodních podmínek</w:t>
            </w:r>
            <w:r w:rsidR="00192819">
              <w:rPr>
                <w:rFonts w:ascii="Arial Narrow" w:hAnsi="Arial Narrow"/>
                <w:sz w:val="20"/>
                <w:szCs w:val="20"/>
              </w:rPr>
              <w:t xml:space="preserve"> i </w:t>
            </w:r>
            <w:r w:rsidR="00D7449A" w:rsidRPr="00DB1658">
              <w:rPr>
                <w:rFonts w:ascii="Arial Narrow" w:hAnsi="Arial Narrow"/>
                <w:sz w:val="20"/>
                <w:szCs w:val="20"/>
              </w:rPr>
              <w:t>historickými způsoby hospodaření</w:t>
            </w:r>
          </w:p>
          <w:p w14:paraId="07E12F93" w14:textId="77777777" w:rsidR="00D7449A" w:rsidRPr="00DB1658" w:rsidRDefault="00D7449A" w:rsidP="00834033">
            <w:pPr>
              <w:suppressAutoHyphens/>
              <w:ind w:left="142" w:hanging="142"/>
              <w:rPr>
                <w:rFonts w:ascii="Arial Narrow" w:hAnsi="Arial Narrow" w:cs="Arial"/>
                <w:noProof/>
                <w:sz w:val="20"/>
              </w:rPr>
            </w:pPr>
          </w:p>
        </w:tc>
        <w:tc>
          <w:tcPr>
            <w:tcW w:w="4643" w:type="dxa"/>
          </w:tcPr>
          <w:p w14:paraId="64EACA94" w14:textId="3F86A337" w:rsidR="00D7449A" w:rsidRPr="00DB1658" w:rsidRDefault="00532390" w:rsidP="00834033">
            <w:pPr>
              <w:pStyle w:val="Odstavecseseznamem"/>
              <w:numPr>
                <w:ilvl w:val="0"/>
                <w:numId w:val="10"/>
              </w:numPr>
              <w:ind w:left="142" w:hanging="142"/>
              <w:rPr>
                <w:rFonts w:ascii="Arial Narrow" w:hAnsi="Arial Narrow"/>
                <w:sz w:val="20"/>
                <w:szCs w:val="20"/>
              </w:rPr>
            </w:pPr>
            <w:r>
              <w:rPr>
                <w:rFonts w:ascii="Arial Narrow" w:hAnsi="Arial Narrow"/>
                <w:sz w:val="20"/>
                <w:szCs w:val="20"/>
              </w:rPr>
              <w:t>d</w:t>
            </w:r>
            <w:r w:rsidR="00D7449A" w:rsidRPr="00DB1658">
              <w:rPr>
                <w:rFonts w:ascii="Arial Narrow" w:hAnsi="Arial Narrow"/>
                <w:sz w:val="20"/>
                <w:szCs w:val="20"/>
              </w:rPr>
              <w:t>osud vysoký podíl orné půdy náchylné</w:t>
            </w:r>
            <w:r w:rsidR="00192819">
              <w:rPr>
                <w:rFonts w:ascii="Arial Narrow" w:hAnsi="Arial Narrow"/>
                <w:sz w:val="20"/>
                <w:szCs w:val="20"/>
              </w:rPr>
              <w:t xml:space="preserve"> k </w:t>
            </w:r>
            <w:r w:rsidR="00D7449A" w:rsidRPr="00DB1658">
              <w:rPr>
                <w:rFonts w:ascii="Arial Narrow" w:hAnsi="Arial Narrow"/>
                <w:sz w:val="20"/>
                <w:szCs w:val="20"/>
              </w:rPr>
              <w:t>erozi na celkové rozloze ČR</w:t>
            </w:r>
          </w:p>
          <w:p w14:paraId="1E6A881A" w14:textId="4CA0FEFB" w:rsidR="00D7449A" w:rsidRPr="00DB1658" w:rsidRDefault="000E6313" w:rsidP="00834033">
            <w:pPr>
              <w:pStyle w:val="Odstavecseseznamem"/>
              <w:numPr>
                <w:ilvl w:val="0"/>
                <w:numId w:val="10"/>
              </w:numPr>
              <w:ind w:left="142" w:hanging="142"/>
              <w:rPr>
                <w:rFonts w:ascii="Arial Narrow" w:hAnsi="Arial Narrow"/>
                <w:sz w:val="20"/>
                <w:szCs w:val="20"/>
              </w:rPr>
            </w:pPr>
            <w:r>
              <w:rPr>
                <w:rFonts w:ascii="Arial Narrow" w:hAnsi="Arial Narrow"/>
                <w:sz w:val="20"/>
                <w:szCs w:val="20"/>
              </w:rPr>
              <w:t xml:space="preserve">zhoršování prostupnosti krajiny </w:t>
            </w:r>
            <w:r w:rsidR="00532390">
              <w:rPr>
                <w:rFonts w:ascii="Arial Narrow" w:hAnsi="Arial Narrow"/>
                <w:sz w:val="20"/>
                <w:szCs w:val="20"/>
              </w:rPr>
              <w:t>f</w:t>
            </w:r>
            <w:r w:rsidR="00D7449A" w:rsidRPr="00DB1658">
              <w:rPr>
                <w:rFonts w:ascii="Arial Narrow" w:hAnsi="Arial Narrow"/>
                <w:sz w:val="20"/>
                <w:szCs w:val="20"/>
              </w:rPr>
              <w:t>ragmentac</w:t>
            </w:r>
            <w:r>
              <w:rPr>
                <w:rFonts w:ascii="Arial Narrow" w:hAnsi="Arial Narrow"/>
                <w:sz w:val="20"/>
                <w:szCs w:val="20"/>
              </w:rPr>
              <w:t>í</w:t>
            </w:r>
            <w:r w:rsidR="00D7449A" w:rsidRPr="00DB1658">
              <w:rPr>
                <w:rFonts w:ascii="Arial Narrow" w:hAnsi="Arial Narrow"/>
                <w:sz w:val="20"/>
                <w:szCs w:val="20"/>
              </w:rPr>
              <w:t xml:space="preserve"> </w:t>
            </w:r>
            <w:r w:rsidR="00870729">
              <w:rPr>
                <w:rFonts w:ascii="Arial Narrow" w:hAnsi="Arial Narrow"/>
                <w:sz w:val="20"/>
                <w:szCs w:val="20"/>
              </w:rPr>
              <w:t xml:space="preserve">liniovými stavbami, </w:t>
            </w:r>
            <w:proofErr w:type="spellStart"/>
            <w:r w:rsidR="00870729">
              <w:rPr>
                <w:rFonts w:ascii="Arial Narrow" w:hAnsi="Arial Narrow"/>
                <w:sz w:val="20"/>
                <w:szCs w:val="20"/>
              </w:rPr>
              <w:t>suburbanizací</w:t>
            </w:r>
            <w:proofErr w:type="spellEnd"/>
            <w:r w:rsidR="00192819">
              <w:rPr>
                <w:rFonts w:ascii="Arial Narrow" w:hAnsi="Arial Narrow"/>
                <w:sz w:val="20"/>
                <w:szCs w:val="20"/>
              </w:rPr>
              <w:t xml:space="preserve"> a </w:t>
            </w:r>
            <w:r w:rsidR="00870729">
              <w:rPr>
                <w:rFonts w:ascii="Arial Narrow" w:hAnsi="Arial Narrow"/>
                <w:sz w:val="20"/>
                <w:szCs w:val="20"/>
              </w:rPr>
              <w:t>velkoplošným zemědělstvím</w:t>
            </w:r>
            <w:r w:rsidR="00D7449A" w:rsidRPr="00DB1658">
              <w:rPr>
                <w:rFonts w:ascii="Arial Narrow" w:hAnsi="Arial Narrow"/>
                <w:sz w:val="20"/>
                <w:szCs w:val="20"/>
              </w:rPr>
              <w:t xml:space="preserve"> </w:t>
            </w:r>
          </w:p>
          <w:p w14:paraId="77F41C57" w14:textId="0330D2E3" w:rsidR="00D7449A" w:rsidRPr="00DB1658" w:rsidRDefault="00B263B7" w:rsidP="00834033">
            <w:pPr>
              <w:pStyle w:val="Odstavecseseznamem"/>
              <w:numPr>
                <w:ilvl w:val="0"/>
                <w:numId w:val="10"/>
              </w:numPr>
              <w:ind w:left="142" w:hanging="142"/>
              <w:rPr>
                <w:rFonts w:ascii="Arial Narrow" w:hAnsi="Arial Narrow"/>
                <w:sz w:val="20"/>
                <w:szCs w:val="20"/>
              </w:rPr>
            </w:pPr>
            <w:r>
              <w:rPr>
                <w:rFonts w:ascii="Arial Narrow" w:hAnsi="Arial Narrow"/>
                <w:sz w:val="20"/>
                <w:szCs w:val="20"/>
              </w:rPr>
              <w:t xml:space="preserve">špatný </w:t>
            </w:r>
            <w:r w:rsidR="00532390">
              <w:rPr>
                <w:rFonts w:ascii="Arial Narrow" w:hAnsi="Arial Narrow"/>
                <w:sz w:val="20"/>
                <w:szCs w:val="20"/>
              </w:rPr>
              <w:t>s</w:t>
            </w:r>
            <w:r w:rsidR="00D7449A" w:rsidRPr="00DB1658">
              <w:rPr>
                <w:rFonts w:ascii="Arial Narrow" w:hAnsi="Arial Narrow"/>
                <w:sz w:val="20"/>
                <w:szCs w:val="20"/>
              </w:rPr>
              <w:t>tav mnohých přírodních stanovišť</w:t>
            </w:r>
            <w:r w:rsidR="00192819">
              <w:rPr>
                <w:rFonts w:ascii="Arial Narrow" w:hAnsi="Arial Narrow"/>
                <w:sz w:val="20"/>
                <w:szCs w:val="20"/>
              </w:rPr>
              <w:t xml:space="preserve"> a </w:t>
            </w:r>
            <w:r>
              <w:rPr>
                <w:rFonts w:ascii="Arial Narrow" w:hAnsi="Arial Narrow"/>
                <w:sz w:val="20"/>
                <w:szCs w:val="20"/>
              </w:rPr>
              <w:t xml:space="preserve">nízká </w:t>
            </w:r>
            <w:r w:rsidR="00D7449A" w:rsidRPr="00DB1658">
              <w:rPr>
                <w:rFonts w:ascii="Arial Narrow" w:hAnsi="Arial Narrow"/>
                <w:sz w:val="20"/>
                <w:szCs w:val="20"/>
              </w:rPr>
              <w:t xml:space="preserve">životaschopnost populací řady biologických druhů </w:t>
            </w:r>
          </w:p>
          <w:p w14:paraId="6AF04012" w14:textId="7AA760CB" w:rsidR="00D7449A" w:rsidRPr="00DB1658" w:rsidRDefault="00532390" w:rsidP="00834033">
            <w:pPr>
              <w:pStyle w:val="Odstavecseseznamem"/>
              <w:numPr>
                <w:ilvl w:val="0"/>
                <w:numId w:val="10"/>
              </w:numPr>
              <w:ind w:left="142" w:hanging="142"/>
              <w:rPr>
                <w:rFonts w:ascii="Arial Narrow" w:hAnsi="Arial Narrow"/>
                <w:sz w:val="20"/>
                <w:szCs w:val="20"/>
              </w:rPr>
            </w:pPr>
            <w:r>
              <w:rPr>
                <w:rFonts w:ascii="Arial Narrow" w:hAnsi="Arial Narrow"/>
                <w:sz w:val="20"/>
                <w:szCs w:val="20"/>
              </w:rPr>
              <w:t>n</w:t>
            </w:r>
            <w:r w:rsidR="00D7449A" w:rsidRPr="00DB1658">
              <w:rPr>
                <w:rFonts w:ascii="Arial Narrow" w:hAnsi="Arial Narrow"/>
                <w:sz w:val="20"/>
                <w:szCs w:val="20"/>
              </w:rPr>
              <w:t>ízká kvalita významné části povrchových vod</w:t>
            </w:r>
            <w:r w:rsidR="00192819">
              <w:rPr>
                <w:rFonts w:ascii="Arial Narrow" w:hAnsi="Arial Narrow"/>
                <w:sz w:val="20"/>
                <w:szCs w:val="20"/>
              </w:rPr>
              <w:t xml:space="preserve"> a </w:t>
            </w:r>
            <w:r w:rsidR="00D7449A" w:rsidRPr="00DB1658">
              <w:rPr>
                <w:rFonts w:ascii="Arial Narrow" w:hAnsi="Arial Narrow"/>
                <w:sz w:val="20"/>
                <w:szCs w:val="20"/>
              </w:rPr>
              <w:t xml:space="preserve">jejich </w:t>
            </w:r>
            <w:r w:rsidR="00101C10">
              <w:rPr>
                <w:rFonts w:ascii="Arial Narrow" w:hAnsi="Arial Narrow"/>
                <w:sz w:val="20"/>
                <w:szCs w:val="20"/>
              </w:rPr>
              <w:t>nadměrné obohacování</w:t>
            </w:r>
            <w:r w:rsidR="00192819">
              <w:rPr>
                <w:rFonts w:ascii="Arial Narrow" w:hAnsi="Arial Narrow"/>
                <w:sz w:val="20"/>
                <w:szCs w:val="20"/>
              </w:rPr>
              <w:t xml:space="preserve"> o </w:t>
            </w:r>
            <w:r w:rsidR="00101C10">
              <w:rPr>
                <w:rFonts w:ascii="Arial Narrow" w:hAnsi="Arial Narrow"/>
                <w:sz w:val="20"/>
                <w:szCs w:val="20"/>
              </w:rPr>
              <w:t>živiny – jednak</w:t>
            </w:r>
            <w:r w:rsidR="00D7449A" w:rsidRPr="00DB1658">
              <w:rPr>
                <w:rFonts w:ascii="Arial Narrow" w:hAnsi="Arial Narrow"/>
                <w:sz w:val="20"/>
                <w:szCs w:val="20"/>
              </w:rPr>
              <w:t xml:space="preserve"> splachy</w:t>
            </w:r>
            <w:r w:rsidR="00192819">
              <w:rPr>
                <w:rFonts w:ascii="Arial Narrow" w:hAnsi="Arial Narrow"/>
                <w:sz w:val="20"/>
                <w:szCs w:val="20"/>
              </w:rPr>
              <w:t xml:space="preserve"> z </w:t>
            </w:r>
            <w:r w:rsidR="00101C10">
              <w:rPr>
                <w:rFonts w:ascii="Arial Narrow" w:hAnsi="Arial Narrow"/>
                <w:sz w:val="20"/>
                <w:szCs w:val="20"/>
              </w:rPr>
              <w:t>půdy,</w:t>
            </w:r>
            <w:r w:rsidR="00192819">
              <w:rPr>
                <w:rFonts w:ascii="Arial Narrow" w:hAnsi="Arial Narrow"/>
                <w:sz w:val="20"/>
                <w:szCs w:val="20"/>
              </w:rPr>
              <w:t xml:space="preserve"> a </w:t>
            </w:r>
            <w:r w:rsidR="00101C10">
              <w:rPr>
                <w:rFonts w:ascii="Arial Narrow" w:hAnsi="Arial Narrow"/>
                <w:sz w:val="20"/>
                <w:szCs w:val="20"/>
              </w:rPr>
              <w:t xml:space="preserve">dále </w:t>
            </w:r>
            <w:r w:rsidR="00D7449A" w:rsidRPr="00DB1658">
              <w:rPr>
                <w:rFonts w:ascii="Arial Narrow" w:hAnsi="Arial Narrow"/>
                <w:sz w:val="20"/>
                <w:szCs w:val="20"/>
              </w:rPr>
              <w:t>fosforem</w:t>
            </w:r>
            <w:r w:rsidR="00192819">
              <w:rPr>
                <w:rFonts w:ascii="Arial Narrow" w:hAnsi="Arial Narrow"/>
                <w:sz w:val="20"/>
                <w:szCs w:val="20"/>
              </w:rPr>
              <w:t xml:space="preserve"> z </w:t>
            </w:r>
            <w:r w:rsidR="00D7449A" w:rsidRPr="00DB1658">
              <w:rPr>
                <w:rFonts w:ascii="Arial Narrow" w:hAnsi="Arial Narrow"/>
                <w:sz w:val="20"/>
                <w:szCs w:val="20"/>
              </w:rPr>
              <w:t>odpadních vod</w:t>
            </w:r>
          </w:p>
          <w:p w14:paraId="1DD6E628" w14:textId="581B617C" w:rsidR="00D7449A" w:rsidRPr="00DB1658" w:rsidRDefault="00532390" w:rsidP="00834033">
            <w:pPr>
              <w:pStyle w:val="Odstavecseseznamem"/>
              <w:numPr>
                <w:ilvl w:val="0"/>
                <w:numId w:val="10"/>
              </w:numPr>
              <w:ind w:left="142" w:hanging="142"/>
              <w:rPr>
                <w:rFonts w:ascii="Arial Narrow" w:hAnsi="Arial Narrow"/>
                <w:sz w:val="20"/>
                <w:szCs w:val="20"/>
              </w:rPr>
            </w:pPr>
            <w:r>
              <w:rPr>
                <w:rFonts w:ascii="Arial Narrow" w:hAnsi="Arial Narrow"/>
                <w:sz w:val="20"/>
                <w:szCs w:val="20"/>
              </w:rPr>
              <w:t>r</w:t>
            </w:r>
            <w:r w:rsidR="00D7449A" w:rsidRPr="00DB1658">
              <w:rPr>
                <w:rFonts w:ascii="Arial Narrow" w:hAnsi="Arial Narrow"/>
                <w:sz w:val="20"/>
                <w:szCs w:val="20"/>
              </w:rPr>
              <w:t>ychlý odtok vody ze současné krajiny</w:t>
            </w:r>
          </w:p>
          <w:p w14:paraId="58484A7F" w14:textId="4523CDF2" w:rsidR="00D7449A" w:rsidRPr="00DB1658" w:rsidRDefault="00532390" w:rsidP="00834033">
            <w:pPr>
              <w:pStyle w:val="Odstavecseseznamem"/>
              <w:numPr>
                <w:ilvl w:val="0"/>
                <w:numId w:val="10"/>
              </w:numPr>
              <w:ind w:left="142" w:hanging="142"/>
              <w:rPr>
                <w:rFonts w:ascii="Arial Narrow" w:hAnsi="Arial Narrow"/>
                <w:sz w:val="20"/>
                <w:szCs w:val="20"/>
              </w:rPr>
            </w:pPr>
            <w:r>
              <w:rPr>
                <w:rFonts w:ascii="Arial Narrow" w:hAnsi="Arial Narrow"/>
                <w:sz w:val="20"/>
                <w:szCs w:val="20"/>
              </w:rPr>
              <w:t>z</w:t>
            </w:r>
            <w:r w:rsidR="00D7449A" w:rsidRPr="00DB1658">
              <w:rPr>
                <w:rFonts w:ascii="Arial Narrow" w:hAnsi="Arial Narrow"/>
                <w:sz w:val="20"/>
                <w:szCs w:val="20"/>
              </w:rPr>
              <w:t>horšování kvality zemědělské</w:t>
            </w:r>
            <w:r w:rsidR="00192819">
              <w:rPr>
                <w:rFonts w:ascii="Arial Narrow" w:hAnsi="Arial Narrow"/>
                <w:sz w:val="20"/>
                <w:szCs w:val="20"/>
              </w:rPr>
              <w:t xml:space="preserve"> i </w:t>
            </w:r>
            <w:r w:rsidR="00D7449A" w:rsidRPr="00DB1658">
              <w:rPr>
                <w:rFonts w:ascii="Arial Narrow" w:hAnsi="Arial Narrow"/>
                <w:sz w:val="20"/>
                <w:szCs w:val="20"/>
              </w:rPr>
              <w:t>lesní půdy vinou nevhod</w:t>
            </w:r>
            <w:r w:rsidR="001D69D3">
              <w:rPr>
                <w:rFonts w:ascii="Arial Narrow" w:hAnsi="Arial Narrow"/>
                <w:sz w:val="20"/>
                <w:szCs w:val="20"/>
              </w:rPr>
              <w:t>ného hospodaření</w:t>
            </w:r>
          </w:p>
          <w:p w14:paraId="685ECC4A" w14:textId="658AF84C" w:rsidR="00D7449A" w:rsidRPr="00DB1658" w:rsidRDefault="00532390" w:rsidP="00834033">
            <w:pPr>
              <w:pStyle w:val="Odstavecseseznamem"/>
              <w:numPr>
                <w:ilvl w:val="0"/>
                <w:numId w:val="10"/>
              </w:numPr>
              <w:ind w:left="142" w:hanging="142"/>
              <w:rPr>
                <w:rFonts w:ascii="Arial Narrow" w:hAnsi="Arial Narrow"/>
                <w:sz w:val="20"/>
                <w:szCs w:val="20"/>
              </w:rPr>
            </w:pPr>
            <w:r>
              <w:rPr>
                <w:rFonts w:ascii="Arial Narrow" w:hAnsi="Arial Narrow"/>
                <w:sz w:val="20"/>
                <w:szCs w:val="20"/>
              </w:rPr>
              <w:t>z</w:t>
            </w:r>
            <w:r w:rsidR="00D7449A" w:rsidRPr="00DB1658">
              <w:rPr>
                <w:rFonts w:ascii="Arial Narrow" w:hAnsi="Arial Narrow"/>
                <w:sz w:val="20"/>
                <w:szCs w:val="20"/>
              </w:rPr>
              <w:t>načná míra poškození lesních porostů</w:t>
            </w:r>
          </w:p>
          <w:p w14:paraId="17D03124" w14:textId="1F6456B9" w:rsidR="00D7449A" w:rsidRPr="00DB1658" w:rsidRDefault="00532390" w:rsidP="00834033">
            <w:pPr>
              <w:pStyle w:val="Odstavecseseznamem"/>
              <w:numPr>
                <w:ilvl w:val="0"/>
                <w:numId w:val="10"/>
              </w:numPr>
              <w:ind w:left="142" w:hanging="142"/>
              <w:rPr>
                <w:rFonts w:ascii="Arial Narrow" w:hAnsi="Arial Narrow" w:cs="Arial"/>
                <w:noProof/>
                <w:sz w:val="20"/>
                <w:szCs w:val="20"/>
              </w:rPr>
            </w:pPr>
            <w:r>
              <w:rPr>
                <w:rFonts w:ascii="Arial Narrow" w:hAnsi="Arial Narrow"/>
                <w:sz w:val="20"/>
                <w:szCs w:val="20"/>
              </w:rPr>
              <w:t>n</w:t>
            </w:r>
            <w:r w:rsidR="00D7449A" w:rsidRPr="00DB1658">
              <w:rPr>
                <w:rFonts w:ascii="Arial Narrow" w:hAnsi="Arial Narrow"/>
                <w:sz w:val="20"/>
                <w:szCs w:val="20"/>
              </w:rPr>
              <w:t>evyhovující struktura lesů</w:t>
            </w:r>
          </w:p>
        </w:tc>
      </w:tr>
      <w:tr w:rsidR="00D7449A" w:rsidRPr="00DB1658" w14:paraId="2745FE11" w14:textId="77777777" w:rsidTr="001F354E">
        <w:tc>
          <w:tcPr>
            <w:tcW w:w="4678" w:type="dxa"/>
          </w:tcPr>
          <w:p w14:paraId="164725FE" w14:textId="77777777" w:rsidR="00D7449A" w:rsidRPr="00DB1658" w:rsidRDefault="00D7449A" w:rsidP="00834033">
            <w:pPr>
              <w:suppressAutoHyphens/>
              <w:rPr>
                <w:rFonts w:ascii="Arial" w:hAnsi="Arial" w:cs="Arial"/>
                <w:b/>
                <w:noProof/>
              </w:rPr>
            </w:pPr>
            <w:r w:rsidRPr="00DB1658">
              <w:rPr>
                <w:rFonts w:ascii="Arial" w:hAnsi="Arial" w:cs="Arial"/>
                <w:b/>
                <w:noProof/>
              </w:rPr>
              <w:t>O</w:t>
            </w:r>
          </w:p>
        </w:tc>
        <w:tc>
          <w:tcPr>
            <w:tcW w:w="4643" w:type="dxa"/>
          </w:tcPr>
          <w:p w14:paraId="428945C2" w14:textId="77777777" w:rsidR="00D7449A" w:rsidRPr="00DB1658" w:rsidRDefault="00D7449A" w:rsidP="00834033">
            <w:pPr>
              <w:suppressAutoHyphens/>
              <w:rPr>
                <w:rFonts w:ascii="Arial" w:hAnsi="Arial" w:cs="Arial"/>
                <w:b/>
                <w:noProof/>
              </w:rPr>
            </w:pPr>
            <w:r w:rsidRPr="00DB1658">
              <w:rPr>
                <w:rFonts w:ascii="Arial" w:hAnsi="Arial" w:cs="Arial"/>
                <w:b/>
                <w:noProof/>
              </w:rPr>
              <w:t>T</w:t>
            </w:r>
          </w:p>
        </w:tc>
      </w:tr>
      <w:tr w:rsidR="00D7449A" w:rsidRPr="00DB1658" w14:paraId="3F24F15A" w14:textId="77777777" w:rsidTr="001F354E">
        <w:tc>
          <w:tcPr>
            <w:tcW w:w="4678" w:type="dxa"/>
          </w:tcPr>
          <w:p w14:paraId="43309CCE" w14:textId="40EA23AA" w:rsidR="00D7449A" w:rsidRPr="00DB1658" w:rsidRDefault="00532390" w:rsidP="00834033">
            <w:pPr>
              <w:pStyle w:val="Odstavecseseznamem"/>
              <w:numPr>
                <w:ilvl w:val="0"/>
                <w:numId w:val="10"/>
              </w:numPr>
              <w:ind w:left="142" w:hanging="142"/>
              <w:rPr>
                <w:rFonts w:ascii="Arial Narrow" w:hAnsi="Arial Narrow"/>
                <w:sz w:val="20"/>
                <w:szCs w:val="20"/>
              </w:rPr>
            </w:pPr>
            <w:r>
              <w:rPr>
                <w:rFonts w:ascii="Arial Narrow" w:hAnsi="Arial Narrow"/>
                <w:sz w:val="20"/>
                <w:szCs w:val="20"/>
              </w:rPr>
              <w:t>s</w:t>
            </w:r>
            <w:r w:rsidR="00D7449A" w:rsidRPr="00DB1658">
              <w:rPr>
                <w:rFonts w:ascii="Arial Narrow" w:hAnsi="Arial Narrow"/>
                <w:sz w:val="20"/>
                <w:szCs w:val="20"/>
              </w:rPr>
              <w:t>ynergie mezi obnovou ekosystémových funkcí krajiny</w:t>
            </w:r>
            <w:r w:rsidR="00192819">
              <w:rPr>
                <w:rFonts w:ascii="Arial Narrow" w:hAnsi="Arial Narrow"/>
                <w:sz w:val="20"/>
                <w:szCs w:val="20"/>
              </w:rPr>
              <w:t xml:space="preserve"> a </w:t>
            </w:r>
            <w:r w:rsidR="00D7449A" w:rsidRPr="00DB1658">
              <w:rPr>
                <w:rFonts w:ascii="Arial Narrow" w:hAnsi="Arial Narrow"/>
                <w:sz w:val="20"/>
                <w:szCs w:val="20"/>
              </w:rPr>
              <w:t>vytvářením pracovních míst na venkově při údržbě krajiny</w:t>
            </w:r>
            <w:r w:rsidR="00192819">
              <w:rPr>
                <w:rFonts w:ascii="Arial Narrow" w:hAnsi="Arial Narrow"/>
                <w:sz w:val="20"/>
                <w:szCs w:val="20"/>
              </w:rPr>
              <w:t xml:space="preserve"> a v </w:t>
            </w:r>
            <w:r w:rsidR="00D7449A" w:rsidRPr="00DB1658">
              <w:rPr>
                <w:rFonts w:ascii="Arial Narrow" w:hAnsi="Arial Narrow"/>
                <w:sz w:val="20"/>
                <w:szCs w:val="20"/>
              </w:rPr>
              <w:t>cestovním ruchu</w:t>
            </w:r>
          </w:p>
          <w:p w14:paraId="446B0FB9" w14:textId="18A6E5EA" w:rsidR="00B263B7" w:rsidRPr="00834033" w:rsidRDefault="00B263B7" w:rsidP="00834033">
            <w:pPr>
              <w:pStyle w:val="Odstavecseseznamem"/>
              <w:numPr>
                <w:ilvl w:val="0"/>
                <w:numId w:val="10"/>
              </w:numPr>
              <w:ind w:left="142" w:hanging="142"/>
              <w:rPr>
                <w:rFonts w:ascii="Arial Narrow" w:hAnsi="Arial Narrow"/>
                <w:sz w:val="20"/>
                <w:szCs w:val="20"/>
              </w:rPr>
            </w:pPr>
            <w:r>
              <w:rPr>
                <w:rFonts w:ascii="Arial Narrow" w:hAnsi="Arial Narrow"/>
                <w:sz w:val="20"/>
                <w:szCs w:val="20"/>
              </w:rPr>
              <w:t xml:space="preserve">možnost využití dotační politiky </w:t>
            </w:r>
            <w:r w:rsidRPr="00DB1658">
              <w:rPr>
                <w:rFonts w:ascii="Arial Narrow" w:hAnsi="Arial Narrow"/>
                <w:sz w:val="20"/>
                <w:szCs w:val="20"/>
              </w:rPr>
              <w:t>pro zlepšení stavu krajiny</w:t>
            </w:r>
            <w:r w:rsidR="00192819">
              <w:rPr>
                <w:rFonts w:ascii="Arial Narrow" w:hAnsi="Arial Narrow"/>
                <w:sz w:val="20"/>
                <w:szCs w:val="20"/>
              </w:rPr>
              <w:t xml:space="preserve"> a </w:t>
            </w:r>
            <w:r w:rsidRPr="00DB1658">
              <w:rPr>
                <w:rFonts w:ascii="Arial Narrow" w:hAnsi="Arial Narrow"/>
                <w:sz w:val="20"/>
                <w:szCs w:val="20"/>
              </w:rPr>
              <w:t>rozvoj venkova</w:t>
            </w:r>
            <w:r w:rsidRPr="00834033">
              <w:rPr>
                <w:rFonts w:ascii="Arial Narrow" w:hAnsi="Arial Narrow"/>
                <w:sz w:val="20"/>
                <w:szCs w:val="20"/>
              </w:rPr>
              <w:t xml:space="preserve"> </w:t>
            </w:r>
            <w:r w:rsidR="00532390" w:rsidRPr="00834033">
              <w:rPr>
                <w:rFonts w:ascii="Arial Narrow" w:hAnsi="Arial Narrow"/>
                <w:sz w:val="20"/>
                <w:szCs w:val="20"/>
              </w:rPr>
              <w:t>v</w:t>
            </w:r>
            <w:r w:rsidR="00D7449A" w:rsidRPr="00834033">
              <w:rPr>
                <w:rFonts w:ascii="Arial Narrow" w:hAnsi="Arial Narrow"/>
                <w:sz w:val="20"/>
                <w:szCs w:val="20"/>
              </w:rPr>
              <w:t>ysok</w:t>
            </w:r>
            <w:r>
              <w:rPr>
                <w:rFonts w:ascii="Arial Narrow" w:hAnsi="Arial Narrow"/>
                <w:sz w:val="20"/>
                <w:szCs w:val="20"/>
              </w:rPr>
              <w:t>ou</w:t>
            </w:r>
            <w:r w:rsidR="00D7449A" w:rsidRPr="00834033">
              <w:rPr>
                <w:rFonts w:ascii="Arial Narrow" w:hAnsi="Arial Narrow"/>
                <w:sz w:val="20"/>
                <w:szCs w:val="20"/>
              </w:rPr>
              <w:t xml:space="preserve"> závislost</w:t>
            </w:r>
            <w:r>
              <w:rPr>
                <w:rFonts w:ascii="Arial Narrow" w:hAnsi="Arial Narrow"/>
                <w:sz w:val="20"/>
                <w:szCs w:val="20"/>
              </w:rPr>
              <w:t>í</w:t>
            </w:r>
            <w:r w:rsidR="00D7449A" w:rsidRPr="00834033">
              <w:rPr>
                <w:rFonts w:ascii="Arial Narrow" w:hAnsi="Arial Narrow"/>
                <w:sz w:val="20"/>
                <w:szCs w:val="20"/>
              </w:rPr>
              <w:t xml:space="preserve"> zemědělských podniků na dotacích</w:t>
            </w:r>
          </w:p>
          <w:p w14:paraId="7F309835" w14:textId="6ABE587F" w:rsidR="00D7449A" w:rsidRPr="00DB1658" w:rsidRDefault="00532390" w:rsidP="00834033">
            <w:pPr>
              <w:pStyle w:val="Odstavecseseznamem"/>
              <w:numPr>
                <w:ilvl w:val="0"/>
                <w:numId w:val="10"/>
              </w:numPr>
              <w:ind w:left="142" w:hanging="142"/>
              <w:rPr>
                <w:rFonts w:ascii="Arial Narrow" w:hAnsi="Arial Narrow"/>
                <w:sz w:val="20"/>
                <w:szCs w:val="20"/>
              </w:rPr>
            </w:pPr>
            <w:r>
              <w:rPr>
                <w:rFonts w:ascii="Arial Narrow" w:hAnsi="Arial Narrow"/>
                <w:sz w:val="20"/>
                <w:szCs w:val="20"/>
              </w:rPr>
              <w:t>s</w:t>
            </w:r>
            <w:r w:rsidR="00D7449A" w:rsidRPr="00DB1658">
              <w:rPr>
                <w:rFonts w:ascii="Arial Narrow" w:hAnsi="Arial Narrow"/>
                <w:sz w:val="20"/>
                <w:szCs w:val="20"/>
              </w:rPr>
              <w:t>ynergie mezi zvyšováním úrodnosti půdy, zachycováním</w:t>
            </w:r>
            <w:r w:rsidR="00192819">
              <w:rPr>
                <w:rFonts w:ascii="Arial Narrow" w:hAnsi="Arial Narrow"/>
                <w:sz w:val="20"/>
                <w:szCs w:val="20"/>
              </w:rPr>
              <w:t xml:space="preserve"> a </w:t>
            </w:r>
            <w:r w:rsidR="00D7449A" w:rsidRPr="00DB1658">
              <w:rPr>
                <w:rFonts w:ascii="Arial Narrow" w:hAnsi="Arial Narrow"/>
                <w:sz w:val="20"/>
                <w:szCs w:val="20"/>
              </w:rPr>
              <w:t>ukládáním uhlíku</w:t>
            </w:r>
            <w:r w:rsidR="00192819">
              <w:rPr>
                <w:rFonts w:ascii="Arial Narrow" w:hAnsi="Arial Narrow"/>
                <w:sz w:val="20"/>
                <w:szCs w:val="20"/>
              </w:rPr>
              <w:t xml:space="preserve"> z </w:t>
            </w:r>
            <w:r w:rsidR="00D7449A" w:rsidRPr="00DB1658">
              <w:rPr>
                <w:rFonts w:ascii="Arial Narrow" w:hAnsi="Arial Narrow"/>
                <w:sz w:val="20"/>
                <w:szCs w:val="20"/>
              </w:rPr>
              <w:t>atmosféry</w:t>
            </w:r>
            <w:r w:rsidR="00192819">
              <w:rPr>
                <w:rFonts w:ascii="Arial Narrow" w:hAnsi="Arial Narrow"/>
                <w:sz w:val="20"/>
                <w:szCs w:val="20"/>
              </w:rPr>
              <w:t xml:space="preserve"> v </w:t>
            </w:r>
            <w:r w:rsidR="00D7449A" w:rsidRPr="00DB1658">
              <w:rPr>
                <w:rFonts w:ascii="Arial Narrow" w:hAnsi="Arial Narrow"/>
                <w:sz w:val="20"/>
                <w:szCs w:val="20"/>
              </w:rPr>
              <w:t>půdě ve formě organické hmoty</w:t>
            </w:r>
            <w:r w:rsidR="00192819">
              <w:rPr>
                <w:rFonts w:ascii="Arial Narrow" w:hAnsi="Arial Narrow"/>
                <w:sz w:val="20"/>
                <w:szCs w:val="20"/>
              </w:rPr>
              <w:t xml:space="preserve"> a </w:t>
            </w:r>
            <w:r w:rsidR="00D7449A" w:rsidRPr="00DB1658">
              <w:rPr>
                <w:rFonts w:ascii="Arial Narrow" w:hAnsi="Arial Narrow"/>
                <w:sz w:val="20"/>
                <w:szCs w:val="20"/>
              </w:rPr>
              <w:t>zadržováním vody</w:t>
            </w:r>
            <w:r w:rsidR="00192819">
              <w:rPr>
                <w:rFonts w:ascii="Arial Narrow" w:hAnsi="Arial Narrow"/>
                <w:sz w:val="20"/>
                <w:szCs w:val="20"/>
              </w:rPr>
              <w:t xml:space="preserve"> v </w:t>
            </w:r>
            <w:r w:rsidR="00D7449A" w:rsidRPr="00DB1658">
              <w:rPr>
                <w:rFonts w:ascii="Arial Narrow" w:hAnsi="Arial Narrow"/>
                <w:sz w:val="20"/>
                <w:szCs w:val="20"/>
              </w:rPr>
              <w:t>půdě</w:t>
            </w:r>
          </w:p>
        </w:tc>
        <w:tc>
          <w:tcPr>
            <w:tcW w:w="4643" w:type="dxa"/>
          </w:tcPr>
          <w:p w14:paraId="064C1E85" w14:textId="402DA3DC" w:rsidR="00D7449A" w:rsidRPr="00DB1658" w:rsidRDefault="00532390" w:rsidP="00834033">
            <w:pPr>
              <w:pStyle w:val="Odstavecseseznamem"/>
              <w:numPr>
                <w:ilvl w:val="0"/>
                <w:numId w:val="10"/>
              </w:numPr>
              <w:ind w:left="142" w:hanging="142"/>
              <w:rPr>
                <w:rFonts w:ascii="Arial Narrow" w:hAnsi="Arial Narrow"/>
                <w:sz w:val="20"/>
                <w:szCs w:val="20"/>
              </w:rPr>
            </w:pPr>
            <w:r>
              <w:rPr>
                <w:rFonts w:ascii="Arial Narrow" w:hAnsi="Arial Narrow"/>
                <w:sz w:val="20"/>
                <w:szCs w:val="20"/>
              </w:rPr>
              <w:t>p</w:t>
            </w:r>
            <w:r w:rsidR="00D7449A" w:rsidRPr="00DB1658">
              <w:rPr>
                <w:rFonts w:ascii="Arial Narrow" w:hAnsi="Arial Narrow"/>
                <w:sz w:val="20"/>
                <w:szCs w:val="20"/>
              </w:rPr>
              <w:t>ostupující fragmentace krajiny</w:t>
            </w:r>
          </w:p>
          <w:p w14:paraId="313B9222" w14:textId="31F3F5E1" w:rsidR="00D7449A" w:rsidRPr="00DB1658" w:rsidRDefault="00532390" w:rsidP="00834033">
            <w:pPr>
              <w:pStyle w:val="Odstavecseseznamem"/>
              <w:numPr>
                <w:ilvl w:val="0"/>
                <w:numId w:val="10"/>
              </w:numPr>
              <w:ind w:left="142" w:hanging="142"/>
              <w:rPr>
                <w:rFonts w:ascii="Arial Narrow" w:hAnsi="Arial Narrow"/>
                <w:sz w:val="20"/>
                <w:szCs w:val="20"/>
              </w:rPr>
            </w:pPr>
            <w:r>
              <w:rPr>
                <w:rFonts w:ascii="Arial Narrow" w:hAnsi="Arial Narrow"/>
                <w:sz w:val="20"/>
                <w:szCs w:val="20"/>
              </w:rPr>
              <w:t>p</w:t>
            </w:r>
            <w:r w:rsidR="00D7449A" w:rsidRPr="00DB1658">
              <w:rPr>
                <w:rFonts w:ascii="Arial Narrow" w:hAnsi="Arial Narrow"/>
                <w:sz w:val="20"/>
                <w:szCs w:val="20"/>
              </w:rPr>
              <w:t>okračování poklesu biodiverzity</w:t>
            </w:r>
          </w:p>
          <w:p w14:paraId="5561F692" w14:textId="70393EC8" w:rsidR="00D7449A" w:rsidRPr="00DB1658" w:rsidRDefault="00532390" w:rsidP="00834033">
            <w:pPr>
              <w:pStyle w:val="Odstavecseseznamem"/>
              <w:numPr>
                <w:ilvl w:val="0"/>
                <w:numId w:val="10"/>
              </w:numPr>
              <w:ind w:left="142" w:hanging="142"/>
              <w:rPr>
                <w:rFonts w:ascii="Arial Narrow" w:hAnsi="Arial Narrow"/>
                <w:sz w:val="20"/>
                <w:szCs w:val="20"/>
              </w:rPr>
            </w:pPr>
            <w:r>
              <w:rPr>
                <w:rFonts w:ascii="Arial Narrow" w:hAnsi="Arial Narrow"/>
                <w:sz w:val="20"/>
                <w:szCs w:val="20"/>
              </w:rPr>
              <w:t>r</w:t>
            </w:r>
            <w:r w:rsidR="00D7449A" w:rsidRPr="00DB1658">
              <w:rPr>
                <w:rFonts w:ascii="Arial Narrow" w:hAnsi="Arial Narrow"/>
                <w:sz w:val="20"/>
                <w:szCs w:val="20"/>
              </w:rPr>
              <w:t>ůst frekvence extrémních hydrometeorologických jevů</w:t>
            </w:r>
            <w:r w:rsidR="00192819">
              <w:rPr>
                <w:rFonts w:ascii="Arial Narrow" w:hAnsi="Arial Narrow"/>
                <w:sz w:val="20"/>
                <w:szCs w:val="20"/>
              </w:rPr>
              <w:t xml:space="preserve"> v </w:t>
            </w:r>
            <w:r w:rsidR="00D7449A" w:rsidRPr="00DB1658">
              <w:rPr>
                <w:rFonts w:ascii="Arial Narrow" w:hAnsi="Arial Narrow"/>
                <w:sz w:val="20"/>
                <w:szCs w:val="20"/>
              </w:rPr>
              <w:t>důsledku změny klimatu</w:t>
            </w:r>
          </w:p>
          <w:p w14:paraId="2A3D1F2C" w14:textId="796BF108" w:rsidR="00D7449A" w:rsidRPr="00DB1658" w:rsidRDefault="00532390" w:rsidP="00834033">
            <w:pPr>
              <w:pStyle w:val="Odstavecseseznamem"/>
              <w:numPr>
                <w:ilvl w:val="0"/>
                <w:numId w:val="10"/>
              </w:numPr>
              <w:ind w:left="142" w:hanging="142"/>
              <w:rPr>
                <w:rFonts w:ascii="Arial Narrow" w:hAnsi="Arial Narrow"/>
                <w:sz w:val="20"/>
                <w:szCs w:val="20"/>
              </w:rPr>
            </w:pPr>
            <w:r>
              <w:rPr>
                <w:rFonts w:ascii="Arial Narrow" w:hAnsi="Arial Narrow"/>
                <w:sz w:val="20"/>
                <w:szCs w:val="20"/>
              </w:rPr>
              <w:t>n</w:t>
            </w:r>
            <w:r w:rsidR="00D7449A" w:rsidRPr="00DB1658">
              <w:rPr>
                <w:rFonts w:ascii="Arial Narrow" w:hAnsi="Arial Narrow"/>
                <w:sz w:val="20"/>
                <w:szCs w:val="20"/>
              </w:rPr>
              <w:t>edostupnost vody</w:t>
            </w:r>
            <w:r w:rsidR="00192819">
              <w:rPr>
                <w:rFonts w:ascii="Arial Narrow" w:hAnsi="Arial Narrow"/>
                <w:sz w:val="20"/>
                <w:szCs w:val="20"/>
              </w:rPr>
              <w:t xml:space="preserve"> v </w:t>
            </w:r>
            <w:r w:rsidR="00D7449A" w:rsidRPr="00DB1658">
              <w:rPr>
                <w:rFonts w:ascii="Arial Narrow" w:hAnsi="Arial Narrow"/>
                <w:sz w:val="20"/>
                <w:szCs w:val="20"/>
              </w:rPr>
              <w:t>dostatečném množství po celý rok</w:t>
            </w:r>
          </w:p>
          <w:p w14:paraId="05E1B68D" w14:textId="53A4C9C8" w:rsidR="00D7449A" w:rsidRPr="00DB1658" w:rsidRDefault="00532390" w:rsidP="00834033">
            <w:pPr>
              <w:pStyle w:val="Odstavecseseznamem"/>
              <w:numPr>
                <w:ilvl w:val="0"/>
                <w:numId w:val="10"/>
              </w:numPr>
              <w:ind w:left="142" w:hanging="142"/>
              <w:rPr>
                <w:rFonts w:ascii="Arial Narrow" w:hAnsi="Arial Narrow"/>
                <w:sz w:val="20"/>
                <w:szCs w:val="20"/>
              </w:rPr>
            </w:pPr>
            <w:r>
              <w:rPr>
                <w:rFonts w:ascii="Arial Narrow" w:hAnsi="Arial Narrow"/>
                <w:sz w:val="20"/>
                <w:szCs w:val="20"/>
              </w:rPr>
              <w:t>z</w:t>
            </w:r>
            <w:r w:rsidR="00D7449A" w:rsidRPr="00DB1658">
              <w:rPr>
                <w:rFonts w:ascii="Arial Narrow" w:hAnsi="Arial Narrow"/>
                <w:sz w:val="20"/>
                <w:szCs w:val="20"/>
              </w:rPr>
              <w:t>horšování struktury půdy, zejména další pokles obsahu organické hmoty</w:t>
            </w:r>
          </w:p>
        </w:tc>
      </w:tr>
    </w:tbl>
    <w:p w14:paraId="46457B68" w14:textId="77777777" w:rsidR="00D7449A" w:rsidRDefault="00D7449A" w:rsidP="00834033">
      <w:pPr>
        <w:spacing w:after="200"/>
        <w:jc w:val="left"/>
        <w:rPr>
          <w:rFonts w:ascii="Arial" w:hAnsi="Arial"/>
          <w:noProof/>
          <w:color w:val="auto"/>
          <w:sz w:val="22"/>
        </w:rPr>
      </w:pPr>
      <w:r>
        <w:br w:type="page"/>
      </w:r>
    </w:p>
    <w:p w14:paraId="21AD2D73" w14:textId="3207E16E" w:rsidR="00D7449A" w:rsidRDefault="00D7449A" w:rsidP="00834033">
      <w:pPr>
        <w:pStyle w:val="Nadpis2"/>
        <w:numPr>
          <w:ilvl w:val="0"/>
          <w:numId w:val="0"/>
        </w:numPr>
        <w:suppressAutoHyphens/>
        <w:ind w:left="576" w:hanging="576"/>
        <w:jc w:val="both"/>
      </w:pPr>
      <w:r>
        <w:lastRenderedPageBreak/>
        <w:t>Obce</w:t>
      </w:r>
      <w:r w:rsidR="00192819">
        <w:t xml:space="preserve"> a </w:t>
      </w:r>
      <w:r>
        <w:t>regiony</w:t>
      </w:r>
    </w:p>
    <w:tbl>
      <w:tblPr>
        <w:tblStyle w:val="Mkatabulky"/>
        <w:tblW w:w="9354" w:type="dxa"/>
        <w:tblInd w:w="-1735" w:type="dxa"/>
        <w:tblLook w:val="04A0" w:firstRow="1" w:lastRow="0" w:firstColumn="1" w:lastColumn="0" w:noHBand="0" w:noVBand="1"/>
      </w:tblPr>
      <w:tblGrid>
        <w:gridCol w:w="4677"/>
        <w:gridCol w:w="4677"/>
      </w:tblGrid>
      <w:tr w:rsidR="00D7449A" w:rsidRPr="00D7449A" w14:paraId="05A9DDA6" w14:textId="77777777" w:rsidTr="00D7449A">
        <w:tc>
          <w:tcPr>
            <w:tcW w:w="4677" w:type="dxa"/>
          </w:tcPr>
          <w:p w14:paraId="3402CC5D" w14:textId="77777777" w:rsidR="00D7449A" w:rsidRPr="00D7449A" w:rsidRDefault="00D7449A" w:rsidP="00834033">
            <w:pPr>
              <w:suppressAutoHyphens/>
              <w:spacing w:after="0"/>
              <w:rPr>
                <w:rFonts w:ascii="Arial" w:hAnsi="Arial" w:cs="Arial"/>
                <w:b/>
                <w:noProof/>
                <w:sz w:val="20"/>
              </w:rPr>
            </w:pPr>
            <w:r w:rsidRPr="00D7449A">
              <w:rPr>
                <w:rFonts w:ascii="Arial" w:hAnsi="Arial" w:cs="Arial"/>
                <w:b/>
                <w:noProof/>
                <w:sz w:val="20"/>
              </w:rPr>
              <w:t>S</w:t>
            </w:r>
          </w:p>
        </w:tc>
        <w:tc>
          <w:tcPr>
            <w:tcW w:w="4677" w:type="dxa"/>
          </w:tcPr>
          <w:p w14:paraId="6A66D297" w14:textId="77777777" w:rsidR="00D7449A" w:rsidRPr="00D7449A" w:rsidRDefault="00D7449A" w:rsidP="00834033">
            <w:pPr>
              <w:suppressAutoHyphens/>
              <w:spacing w:after="0"/>
              <w:rPr>
                <w:rFonts w:ascii="Arial" w:hAnsi="Arial" w:cs="Arial"/>
                <w:b/>
                <w:noProof/>
                <w:sz w:val="20"/>
              </w:rPr>
            </w:pPr>
            <w:r w:rsidRPr="00D7449A">
              <w:rPr>
                <w:rFonts w:ascii="Arial" w:hAnsi="Arial" w:cs="Arial"/>
                <w:b/>
                <w:noProof/>
                <w:sz w:val="20"/>
              </w:rPr>
              <w:t>W</w:t>
            </w:r>
          </w:p>
        </w:tc>
      </w:tr>
      <w:tr w:rsidR="00D7449A" w:rsidRPr="00DB1658" w14:paraId="4DD98088" w14:textId="77777777" w:rsidTr="00D7449A">
        <w:tc>
          <w:tcPr>
            <w:tcW w:w="4677" w:type="dxa"/>
          </w:tcPr>
          <w:p w14:paraId="4ABD2439" w14:textId="3435B863" w:rsidR="00D7449A" w:rsidRPr="0008331E" w:rsidRDefault="00532390" w:rsidP="00E26408">
            <w:pPr>
              <w:pStyle w:val="Odstavecseseznamem"/>
              <w:numPr>
                <w:ilvl w:val="0"/>
                <w:numId w:val="10"/>
              </w:numPr>
              <w:suppressAutoHyphens/>
              <w:ind w:left="142" w:hanging="142"/>
              <w:jc w:val="both"/>
              <w:rPr>
                <w:rFonts w:ascii="Arial Narrow" w:hAnsi="Arial Narrow"/>
                <w:sz w:val="20"/>
                <w:szCs w:val="20"/>
              </w:rPr>
            </w:pPr>
            <w:r w:rsidRPr="00834033">
              <w:rPr>
                <w:rFonts w:ascii="Arial Narrow" w:hAnsi="Arial Narrow"/>
                <w:sz w:val="20"/>
                <w:szCs w:val="20"/>
              </w:rPr>
              <w:t>s</w:t>
            </w:r>
            <w:r w:rsidR="00D7449A" w:rsidRPr="00834033">
              <w:rPr>
                <w:rFonts w:ascii="Arial Narrow" w:hAnsi="Arial Narrow"/>
                <w:sz w:val="20"/>
                <w:szCs w:val="20"/>
              </w:rPr>
              <w:t>truktura městského osídlení přispív</w:t>
            </w:r>
            <w:r w:rsidR="0008331E">
              <w:rPr>
                <w:rFonts w:ascii="Arial Narrow" w:hAnsi="Arial Narrow"/>
                <w:sz w:val="20"/>
                <w:szCs w:val="20"/>
              </w:rPr>
              <w:t>ající</w:t>
            </w:r>
            <w:r w:rsidR="00D7449A" w:rsidRPr="0008331E">
              <w:rPr>
                <w:rFonts w:ascii="Arial Narrow" w:hAnsi="Arial Narrow"/>
                <w:sz w:val="20"/>
                <w:szCs w:val="20"/>
              </w:rPr>
              <w:t xml:space="preserve"> ke stabilizaci sídelní struktury ČR</w:t>
            </w:r>
          </w:p>
          <w:p w14:paraId="55237699" w14:textId="2087F005" w:rsidR="00D7449A" w:rsidRPr="00BA614F" w:rsidRDefault="00532390" w:rsidP="00E26408">
            <w:pPr>
              <w:pStyle w:val="Odstavecseseznamem"/>
              <w:numPr>
                <w:ilvl w:val="0"/>
                <w:numId w:val="10"/>
              </w:numPr>
              <w:suppressAutoHyphens/>
              <w:ind w:left="142" w:hanging="142"/>
              <w:jc w:val="both"/>
              <w:rPr>
                <w:rFonts w:ascii="Arial Narrow" w:hAnsi="Arial Narrow"/>
                <w:sz w:val="20"/>
                <w:szCs w:val="20"/>
              </w:rPr>
            </w:pPr>
            <w:r w:rsidRPr="00BA614F">
              <w:rPr>
                <w:rFonts w:ascii="Arial Narrow" w:hAnsi="Arial Narrow"/>
                <w:sz w:val="20"/>
                <w:szCs w:val="20"/>
              </w:rPr>
              <w:t>o</w:t>
            </w:r>
            <w:r w:rsidR="00D7449A" w:rsidRPr="00BA614F">
              <w:rPr>
                <w:rFonts w:ascii="Arial Narrow" w:hAnsi="Arial Narrow"/>
                <w:sz w:val="20"/>
                <w:szCs w:val="20"/>
              </w:rPr>
              <w:t xml:space="preserve">d roku 2007 </w:t>
            </w:r>
            <w:r w:rsidR="00B263B7">
              <w:rPr>
                <w:rFonts w:ascii="Arial Narrow" w:hAnsi="Arial Narrow"/>
                <w:sz w:val="20"/>
                <w:szCs w:val="20"/>
              </w:rPr>
              <w:t xml:space="preserve">mírný </w:t>
            </w:r>
            <w:r w:rsidR="00D7449A" w:rsidRPr="00BA614F">
              <w:rPr>
                <w:rFonts w:ascii="Arial Narrow" w:hAnsi="Arial Narrow"/>
                <w:sz w:val="20"/>
                <w:szCs w:val="20"/>
              </w:rPr>
              <w:t>r</w:t>
            </w:r>
            <w:r w:rsidR="00B263B7">
              <w:rPr>
                <w:rFonts w:ascii="Arial Narrow" w:hAnsi="Arial Narrow"/>
                <w:sz w:val="20"/>
                <w:szCs w:val="20"/>
              </w:rPr>
              <w:t>ůst</w:t>
            </w:r>
            <w:r w:rsidR="00D7449A" w:rsidRPr="00BA614F">
              <w:rPr>
                <w:rFonts w:ascii="Arial Narrow" w:hAnsi="Arial Narrow"/>
                <w:sz w:val="20"/>
                <w:szCs w:val="20"/>
              </w:rPr>
              <w:t xml:space="preserve"> regionální</w:t>
            </w:r>
            <w:r w:rsidR="00B263B7">
              <w:rPr>
                <w:rFonts w:ascii="Arial Narrow" w:hAnsi="Arial Narrow"/>
                <w:sz w:val="20"/>
                <w:szCs w:val="20"/>
              </w:rPr>
              <w:t>ch</w:t>
            </w:r>
            <w:r w:rsidR="00D7449A" w:rsidRPr="00BA614F">
              <w:rPr>
                <w:rFonts w:ascii="Arial Narrow" w:hAnsi="Arial Narrow"/>
                <w:sz w:val="20"/>
                <w:szCs w:val="20"/>
              </w:rPr>
              <w:t xml:space="preserve"> disparit,</w:t>
            </w:r>
            <w:r w:rsidR="00192819">
              <w:rPr>
                <w:rFonts w:ascii="Arial Narrow" w:hAnsi="Arial Narrow"/>
                <w:sz w:val="20"/>
                <w:szCs w:val="20"/>
              </w:rPr>
              <w:t xml:space="preserve"> a </w:t>
            </w:r>
            <w:r w:rsidR="00D7449A" w:rsidRPr="00BA614F">
              <w:rPr>
                <w:rFonts w:ascii="Arial Narrow" w:hAnsi="Arial Narrow"/>
                <w:sz w:val="20"/>
                <w:szCs w:val="20"/>
              </w:rPr>
              <w:t>to zejména mezi hlavním městem Prahou</w:t>
            </w:r>
            <w:r w:rsidR="00192819">
              <w:rPr>
                <w:rFonts w:ascii="Arial Narrow" w:hAnsi="Arial Narrow"/>
                <w:sz w:val="20"/>
                <w:szCs w:val="20"/>
              </w:rPr>
              <w:t xml:space="preserve"> a </w:t>
            </w:r>
            <w:r w:rsidR="00D7449A" w:rsidRPr="00BA614F">
              <w:rPr>
                <w:rFonts w:ascii="Arial Narrow" w:hAnsi="Arial Narrow"/>
                <w:sz w:val="20"/>
                <w:szCs w:val="20"/>
              </w:rPr>
              <w:t>ostatními kraji, nikoliv mezi</w:t>
            </w:r>
            <w:r w:rsidR="00BA614F" w:rsidRPr="00BA614F">
              <w:rPr>
                <w:rFonts w:ascii="Arial Narrow" w:hAnsi="Arial Narrow"/>
                <w:sz w:val="20"/>
                <w:szCs w:val="20"/>
              </w:rPr>
              <w:t xml:space="preserve"> jednotlivými</w:t>
            </w:r>
            <w:r w:rsidR="00D7449A" w:rsidRPr="00BA614F">
              <w:rPr>
                <w:rFonts w:ascii="Arial Narrow" w:hAnsi="Arial Narrow"/>
                <w:sz w:val="20"/>
                <w:szCs w:val="20"/>
              </w:rPr>
              <w:t xml:space="preserve"> kraji </w:t>
            </w:r>
          </w:p>
          <w:p w14:paraId="4C89A7E5" w14:textId="571732B9" w:rsidR="00D7449A" w:rsidRPr="00FE4346" w:rsidRDefault="00D7449A" w:rsidP="00E26408">
            <w:pPr>
              <w:pStyle w:val="Odstavecseseznamem"/>
              <w:numPr>
                <w:ilvl w:val="0"/>
                <w:numId w:val="10"/>
              </w:numPr>
              <w:suppressAutoHyphens/>
              <w:ind w:left="142" w:hanging="142"/>
              <w:jc w:val="both"/>
              <w:rPr>
                <w:rFonts w:ascii="Arial Narrow" w:hAnsi="Arial Narrow"/>
                <w:sz w:val="20"/>
                <w:szCs w:val="20"/>
              </w:rPr>
            </w:pPr>
            <w:r w:rsidRPr="00FE4346">
              <w:rPr>
                <w:rFonts w:ascii="Arial Narrow" w:hAnsi="Arial Narrow"/>
                <w:sz w:val="20"/>
                <w:szCs w:val="20"/>
              </w:rPr>
              <w:t>razantn</w:t>
            </w:r>
            <w:r w:rsidR="00B263B7">
              <w:rPr>
                <w:rFonts w:ascii="Arial Narrow" w:hAnsi="Arial Narrow"/>
                <w:sz w:val="20"/>
                <w:szCs w:val="20"/>
              </w:rPr>
              <w:t>í</w:t>
            </w:r>
            <w:r w:rsidRPr="00FE4346">
              <w:rPr>
                <w:rFonts w:ascii="Arial Narrow" w:hAnsi="Arial Narrow"/>
                <w:sz w:val="20"/>
                <w:szCs w:val="20"/>
              </w:rPr>
              <w:t xml:space="preserve"> sníž</w:t>
            </w:r>
            <w:r w:rsidR="00B263B7">
              <w:rPr>
                <w:rFonts w:ascii="Arial Narrow" w:hAnsi="Arial Narrow"/>
                <w:sz w:val="20"/>
                <w:szCs w:val="20"/>
              </w:rPr>
              <w:t>ení</w:t>
            </w:r>
            <w:r w:rsidRPr="00FE4346">
              <w:rPr>
                <w:rFonts w:ascii="Arial Narrow" w:hAnsi="Arial Narrow"/>
                <w:sz w:val="20"/>
                <w:szCs w:val="20"/>
              </w:rPr>
              <w:t xml:space="preserve"> někter</w:t>
            </w:r>
            <w:r w:rsidR="00B263B7">
              <w:rPr>
                <w:rFonts w:ascii="Arial Narrow" w:hAnsi="Arial Narrow"/>
                <w:sz w:val="20"/>
                <w:szCs w:val="20"/>
              </w:rPr>
              <w:t>ých</w:t>
            </w:r>
            <w:r w:rsidRPr="00FE4346">
              <w:rPr>
                <w:rFonts w:ascii="Arial Narrow" w:hAnsi="Arial Narrow"/>
                <w:sz w:val="20"/>
                <w:szCs w:val="20"/>
              </w:rPr>
              <w:t xml:space="preserve"> typ</w:t>
            </w:r>
            <w:r w:rsidR="00B263B7">
              <w:rPr>
                <w:rFonts w:ascii="Arial Narrow" w:hAnsi="Arial Narrow"/>
                <w:sz w:val="20"/>
                <w:szCs w:val="20"/>
              </w:rPr>
              <w:t>ů</w:t>
            </w:r>
            <w:r w:rsidRPr="00FE4346">
              <w:rPr>
                <w:rFonts w:ascii="Arial Narrow" w:hAnsi="Arial Narrow"/>
                <w:sz w:val="20"/>
                <w:szCs w:val="20"/>
              </w:rPr>
              <w:t xml:space="preserve"> znečištění ovzduší</w:t>
            </w:r>
          </w:p>
          <w:p w14:paraId="57FACDA3" w14:textId="5FCF2B79" w:rsidR="00D7449A" w:rsidRDefault="00532390" w:rsidP="00E26408">
            <w:pPr>
              <w:pStyle w:val="Odstavecseseznamem"/>
              <w:numPr>
                <w:ilvl w:val="0"/>
                <w:numId w:val="10"/>
              </w:numPr>
              <w:suppressAutoHyphens/>
              <w:ind w:left="142" w:hanging="142"/>
              <w:jc w:val="both"/>
              <w:rPr>
                <w:rFonts w:ascii="Arial Narrow" w:hAnsi="Arial Narrow"/>
                <w:sz w:val="20"/>
                <w:szCs w:val="20"/>
              </w:rPr>
            </w:pPr>
            <w:r>
              <w:rPr>
                <w:rFonts w:ascii="Arial Narrow" w:hAnsi="Arial Narrow"/>
                <w:sz w:val="20"/>
                <w:szCs w:val="20"/>
              </w:rPr>
              <w:t>s</w:t>
            </w:r>
            <w:r w:rsidR="00D7449A" w:rsidRPr="00FE4346">
              <w:rPr>
                <w:rFonts w:ascii="Arial Narrow" w:hAnsi="Arial Narrow"/>
                <w:sz w:val="20"/>
                <w:szCs w:val="20"/>
              </w:rPr>
              <w:t>niž</w:t>
            </w:r>
            <w:r w:rsidR="00B263B7">
              <w:rPr>
                <w:rFonts w:ascii="Arial Narrow" w:hAnsi="Arial Narrow"/>
                <w:sz w:val="20"/>
                <w:szCs w:val="20"/>
              </w:rPr>
              <w:t>ování</w:t>
            </w:r>
            <w:r w:rsidR="00D7449A" w:rsidRPr="00FE4346">
              <w:rPr>
                <w:rFonts w:ascii="Arial Narrow" w:hAnsi="Arial Narrow"/>
                <w:sz w:val="20"/>
                <w:szCs w:val="20"/>
              </w:rPr>
              <w:t xml:space="preserve"> nerovnost</w:t>
            </w:r>
            <w:r w:rsidR="00B263B7">
              <w:rPr>
                <w:rFonts w:ascii="Arial Narrow" w:hAnsi="Arial Narrow"/>
                <w:sz w:val="20"/>
                <w:szCs w:val="20"/>
              </w:rPr>
              <w:t>í</w:t>
            </w:r>
            <w:r w:rsidR="00192819">
              <w:rPr>
                <w:rFonts w:ascii="Arial Narrow" w:hAnsi="Arial Narrow"/>
                <w:sz w:val="20"/>
                <w:szCs w:val="20"/>
              </w:rPr>
              <w:t xml:space="preserve"> v </w:t>
            </w:r>
            <w:r w:rsidR="00D7449A" w:rsidRPr="00FE4346">
              <w:rPr>
                <w:rFonts w:ascii="Arial Narrow" w:hAnsi="Arial Narrow"/>
                <w:sz w:val="20"/>
                <w:szCs w:val="20"/>
              </w:rPr>
              <w:t>dosaženém vzdělání či přístupu ke službám</w:t>
            </w:r>
          </w:p>
          <w:p w14:paraId="4BAFD110" w14:textId="48585386" w:rsidR="00D7449A" w:rsidRPr="004F174E" w:rsidRDefault="00532390" w:rsidP="00E26408">
            <w:pPr>
              <w:pStyle w:val="Odstavecseseznamem"/>
              <w:numPr>
                <w:ilvl w:val="0"/>
                <w:numId w:val="10"/>
              </w:numPr>
              <w:suppressAutoHyphens/>
              <w:ind w:left="142" w:hanging="142"/>
              <w:jc w:val="both"/>
              <w:rPr>
                <w:rFonts w:ascii="Arial Narrow" w:hAnsi="Arial Narrow"/>
                <w:sz w:val="20"/>
                <w:szCs w:val="20"/>
              </w:rPr>
            </w:pPr>
            <w:r>
              <w:rPr>
                <w:rFonts w:ascii="Arial Narrow" w:hAnsi="Arial Narrow"/>
                <w:sz w:val="20"/>
                <w:szCs w:val="20"/>
              </w:rPr>
              <w:t>r</w:t>
            </w:r>
            <w:r w:rsidR="00D7449A" w:rsidRPr="00FE4346">
              <w:rPr>
                <w:rFonts w:ascii="Arial Narrow" w:hAnsi="Arial Narrow"/>
                <w:sz w:val="20"/>
                <w:szCs w:val="20"/>
              </w:rPr>
              <w:t>ůst diverzity národnostního složení obyvatel měst</w:t>
            </w:r>
            <w:r w:rsidR="00D7449A">
              <w:rPr>
                <w:rFonts w:ascii="Arial Narrow" w:hAnsi="Arial Narrow"/>
                <w:sz w:val="20"/>
                <w:szCs w:val="20"/>
              </w:rPr>
              <w:t xml:space="preserve"> bez vzniku ghett</w:t>
            </w:r>
          </w:p>
          <w:p w14:paraId="32F42D67" w14:textId="69716E7A" w:rsidR="00D7449A" w:rsidRPr="00FE4346" w:rsidRDefault="00532390" w:rsidP="00E26408">
            <w:pPr>
              <w:pStyle w:val="Odstavecseseznamem"/>
              <w:numPr>
                <w:ilvl w:val="0"/>
                <w:numId w:val="10"/>
              </w:numPr>
              <w:suppressAutoHyphens/>
              <w:ind w:left="142" w:hanging="142"/>
              <w:jc w:val="both"/>
              <w:rPr>
                <w:rFonts w:ascii="Arial Narrow" w:hAnsi="Arial Narrow"/>
                <w:sz w:val="20"/>
                <w:szCs w:val="20"/>
              </w:rPr>
            </w:pPr>
            <w:r>
              <w:rPr>
                <w:rFonts w:ascii="Arial Narrow" w:hAnsi="Arial Narrow"/>
                <w:sz w:val="20"/>
                <w:szCs w:val="20"/>
              </w:rPr>
              <w:t>r</w:t>
            </w:r>
            <w:r w:rsidR="00D7449A" w:rsidRPr="00FE4346">
              <w:rPr>
                <w:rFonts w:ascii="Arial Narrow" w:hAnsi="Arial Narrow"/>
                <w:sz w:val="20"/>
                <w:szCs w:val="20"/>
              </w:rPr>
              <w:t>ůst významu občanské společnosti</w:t>
            </w:r>
            <w:r w:rsidR="00192819">
              <w:rPr>
                <w:rFonts w:ascii="Arial Narrow" w:hAnsi="Arial Narrow"/>
                <w:sz w:val="20"/>
                <w:szCs w:val="20"/>
              </w:rPr>
              <w:t xml:space="preserve"> a </w:t>
            </w:r>
            <w:r w:rsidR="00D7449A" w:rsidRPr="00FE4346">
              <w:rPr>
                <w:rFonts w:ascii="Arial Narrow" w:hAnsi="Arial Narrow"/>
                <w:sz w:val="20"/>
                <w:szCs w:val="20"/>
              </w:rPr>
              <w:t>její</w:t>
            </w:r>
            <w:r w:rsidR="00B263B7">
              <w:rPr>
                <w:rFonts w:ascii="Arial Narrow" w:hAnsi="Arial Narrow"/>
                <w:sz w:val="20"/>
                <w:szCs w:val="20"/>
              </w:rPr>
              <w:t>ho</w:t>
            </w:r>
            <w:r w:rsidR="00D7449A" w:rsidRPr="00FE4346">
              <w:rPr>
                <w:rFonts w:ascii="Arial Narrow" w:hAnsi="Arial Narrow"/>
                <w:sz w:val="20"/>
                <w:szCs w:val="20"/>
              </w:rPr>
              <w:t xml:space="preserve"> záj</w:t>
            </w:r>
            <w:r w:rsidR="00B263B7">
              <w:rPr>
                <w:rFonts w:ascii="Arial Narrow" w:hAnsi="Arial Narrow"/>
                <w:sz w:val="20"/>
                <w:szCs w:val="20"/>
              </w:rPr>
              <w:t>mu</w:t>
            </w:r>
            <w:r w:rsidR="00192819">
              <w:rPr>
                <w:rFonts w:ascii="Arial Narrow" w:hAnsi="Arial Narrow"/>
                <w:sz w:val="20"/>
                <w:szCs w:val="20"/>
              </w:rPr>
              <w:t xml:space="preserve"> o </w:t>
            </w:r>
            <w:r w:rsidR="00D7449A" w:rsidRPr="00FE4346">
              <w:rPr>
                <w:rFonts w:ascii="Arial Narrow" w:hAnsi="Arial Narrow"/>
                <w:sz w:val="20"/>
                <w:szCs w:val="20"/>
              </w:rPr>
              <w:t>rozvoj svého okolí, obce</w:t>
            </w:r>
            <w:r w:rsidR="00192819">
              <w:rPr>
                <w:rFonts w:ascii="Arial Narrow" w:hAnsi="Arial Narrow"/>
                <w:sz w:val="20"/>
                <w:szCs w:val="20"/>
              </w:rPr>
              <w:t xml:space="preserve"> a </w:t>
            </w:r>
            <w:r w:rsidR="00D7449A" w:rsidRPr="00FE4346">
              <w:rPr>
                <w:rFonts w:ascii="Arial Narrow" w:hAnsi="Arial Narrow"/>
                <w:sz w:val="20"/>
                <w:szCs w:val="20"/>
              </w:rPr>
              <w:t>regionu</w:t>
            </w:r>
          </w:p>
          <w:p w14:paraId="5C7E930C" w14:textId="7821E01F" w:rsidR="00D7449A" w:rsidRPr="00FE4346" w:rsidRDefault="00532390" w:rsidP="00E26408">
            <w:pPr>
              <w:pStyle w:val="Odstavecseseznamem"/>
              <w:numPr>
                <w:ilvl w:val="0"/>
                <w:numId w:val="10"/>
              </w:numPr>
              <w:suppressAutoHyphens/>
              <w:ind w:left="142" w:hanging="142"/>
              <w:jc w:val="both"/>
              <w:rPr>
                <w:rFonts w:ascii="Arial Narrow" w:hAnsi="Arial Narrow"/>
                <w:sz w:val="20"/>
                <w:szCs w:val="20"/>
              </w:rPr>
            </w:pPr>
            <w:r>
              <w:rPr>
                <w:rFonts w:ascii="Arial Narrow" w:hAnsi="Arial Narrow"/>
                <w:sz w:val="20"/>
                <w:szCs w:val="20"/>
              </w:rPr>
              <w:t>p</w:t>
            </w:r>
            <w:r w:rsidR="00D7449A" w:rsidRPr="00FE4346">
              <w:rPr>
                <w:rFonts w:ascii="Arial Narrow" w:hAnsi="Arial Narrow"/>
                <w:sz w:val="20"/>
                <w:szCs w:val="20"/>
              </w:rPr>
              <w:t>ostupn</w:t>
            </w:r>
            <w:r w:rsidR="00B263B7">
              <w:rPr>
                <w:rFonts w:ascii="Arial Narrow" w:hAnsi="Arial Narrow"/>
                <w:sz w:val="20"/>
                <w:szCs w:val="20"/>
              </w:rPr>
              <w:t>ý vznik</w:t>
            </w:r>
            <w:r w:rsidR="00D7449A" w:rsidRPr="00FE4346">
              <w:rPr>
                <w:rFonts w:ascii="Arial Narrow" w:hAnsi="Arial Narrow"/>
                <w:sz w:val="20"/>
                <w:szCs w:val="20"/>
              </w:rPr>
              <w:t xml:space="preserve"> </w:t>
            </w:r>
            <w:r w:rsidR="00B263B7">
              <w:rPr>
                <w:rFonts w:ascii="Arial Narrow" w:hAnsi="Arial Narrow"/>
                <w:sz w:val="20"/>
                <w:szCs w:val="20"/>
              </w:rPr>
              <w:t>z</w:t>
            </w:r>
            <w:r w:rsidR="00D7449A" w:rsidRPr="00FE4346">
              <w:rPr>
                <w:rFonts w:ascii="Arial Narrow" w:hAnsi="Arial Narrow"/>
                <w:sz w:val="20"/>
                <w:szCs w:val="20"/>
              </w:rPr>
              <w:t>prostředkující</w:t>
            </w:r>
            <w:r w:rsidR="00B263B7">
              <w:rPr>
                <w:rFonts w:ascii="Arial Narrow" w:hAnsi="Arial Narrow"/>
                <w:sz w:val="20"/>
                <w:szCs w:val="20"/>
              </w:rPr>
              <w:t>ch</w:t>
            </w:r>
            <w:r w:rsidR="00D7449A" w:rsidRPr="00FE4346">
              <w:rPr>
                <w:rFonts w:ascii="Arial Narrow" w:hAnsi="Arial Narrow"/>
                <w:sz w:val="20"/>
                <w:szCs w:val="20"/>
              </w:rPr>
              <w:t xml:space="preserve"> platfor</w:t>
            </w:r>
            <w:r w:rsidR="00B263B7">
              <w:rPr>
                <w:rFonts w:ascii="Arial Narrow" w:hAnsi="Arial Narrow"/>
                <w:sz w:val="20"/>
                <w:szCs w:val="20"/>
              </w:rPr>
              <w:t xml:space="preserve">em </w:t>
            </w:r>
            <w:r w:rsidR="00B263B7" w:rsidRPr="00FE4346">
              <w:rPr>
                <w:rFonts w:ascii="Arial Narrow" w:hAnsi="Arial Narrow"/>
                <w:sz w:val="20"/>
                <w:szCs w:val="20"/>
              </w:rPr>
              <w:t xml:space="preserve">na různých úrovních </w:t>
            </w:r>
            <w:r w:rsidR="00D7449A" w:rsidRPr="00FE4346">
              <w:rPr>
                <w:rFonts w:ascii="Arial Narrow" w:hAnsi="Arial Narrow"/>
                <w:sz w:val="20"/>
                <w:szCs w:val="20"/>
              </w:rPr>
              <w:t>snažící</w:t>
            </w:r>
            <w:r w:rsidR="00B263B7">
              <w:rPr>
                <w:rFonts w:ascii="Arial Narrow" w:hAnsi="Arial Narrow"/>
                <w:sz w:val="20"/>
                <w:szCs w:val="20"/>
              </w:rPr>
              <w:t>ch</w:t>
            </w:r>
            <w:r w:rsidR="00D7449A" w:rsidRPr="00FE4346">
              <w:rPr>
                <w:rFonts w:ascii="Arial Narrow" w:hAnsi="Arial Narrow"/>
                <w:sz w:val="20"/>
                <w:szCs w:val="20"/>
              </w:rPr>
              <w:t xml:space="preserve"> se zapojit aktéry ze všech sektorů</w:t>
            </w:r>
          </w:p>
          <w:p w14:paraId="7EDC09E6" w14:textId="6D6AE60F" w:rsidR="00D7449A" w:rsidRPr="00FE4346" w:rsidRDefault="00D7449A" w:rsidP="00E26408">
            <w:pPr>
              <w:pStyle w:val="Odstavecseseznamem"/>
              <w:numPr>
                <w:ilvl w:val="0"/>
                <w:numId w:val="10"/>
              </w:numPr>
              <w:suppressAutoHyphens/>
              <w:ind w:left="142" w:hanging="142"/>
              <w:jc w:val="both"/>
              <w:rPr>
                <w:rFonts w:ascii="Arial Narrow" w:hAnsi="Arial Narrow"/>
                <w:sz w:val="20"/>
                <w:szCs w:val="20"/>
              </w:rPr>
            </w:pPr>
            <w:r w:rsidRPr="00FE4346">
              <w:rPr>
                <w:rFonts w:ascii="Arial Narrow" w:hAnsi="Arial Narrow"/>
                <w:sz w:val="20"/>
                <w:szCs w:val="20"/>
              </w:rPr>
              <w:t>92</w:t>
            </w:r>
            <w:r w:rsidR="00314365">
              <w:rPr>
                <w:rFonts w:ascii="Arial Narrow" w:hAnsi="Arial Narrow"/>
                <w:sz w:val="20"/>
                <w:szCs w:val="20"/>
              </w:rPr>
              <w:t> </w:t>
            </w:r>
            <w:r w:rsidRPr="00FE4346">
              <w:rPr>
                <w:rFonts w:ascii="Arial Narrow" w:hAnsi="Arial Narrow"/>
                <w:sz w:val="20"/>
                <w:szCs w:val="20"/>
              </w:rPr>
              <w:t>% plochy České republiky pokryto územně plánovací dokumentací</w:t>
            </w:r>
            <w:r w:rsidR="0019551A">
              <w:rPr>
                <w:rFonts w:ascii="Arial Narrow" w:hAnsi="Arial Narrow"/>
                <w:sz w:val="20"/>
                <w:szCs w:val="20"/>
              </w:rPr>
              <w:t xml:space="preserve"> obcí</w:t>
            </w:r>
          </w:p>
          <w:p w14:paraId="5A74B4E3" w14:textId="4F44B447" w:rsidR="00D7449A" w:rsidRPr="00FE4346" w:rsidRDefault="00532390" w:rsidP="00E26408">
            <w:pPr>
              <w:pStyle w:val="Odstavecseseznamem"/>
              <w:numPr>
                <w:ilvl w:val="0"/>
                <w:numId w:val="10"/>
              </w:numPr>
              <w:suppressAutoHyphens/>
              <w:ind w:left="142" w:hanging="142"/>
              <w:jc w:val="both"/>
              <w:rPr>
                <w:rFonts w:ascii="Arial Narrow" w:hAnsi="Arial Narrow"/>
                <w:sz w:val="20"/>
                <w:szCs w:val="20"/>
              </w:rPr>
            </w:pPr>
            <w:r>
              <w:rPr>
                <w:rFonts w:ascii="Arial Narrow" w:hAnsi="Arial Narrow"/>
                <w:sz w:val="20"/>
                <w:szCs w:val="20"/>
              </w:rPr>
              <w:t>e</w:t>
            </w:r>
            <w:r w:rsidR="00D7449A" w:rsidRPr="00FE4346">
              <w:rPr>
                <w:rFonts w:ascii="Arial Narrow" w:hAnsi="Arial Narrow"/>
                <w:sz w:val="20"/>
                <w:szCs w:val="20"/>
              </w:rPr>
              <w:t xml:space="preserve">tablované nástroje pro udržitelný rozvoj municipalit </w:t>
            </w:r>
          </w:p>
          <w:p w14:paraId="6EB48CAC" w14:textId="19C4E72E" w:rsidR="00D7449A" w:rsidRPr="00E210BD" w:rsidRDefault="00B263B7" w:rsidP="00E26408">
            <w:pPr>
              <w:pStyle w:val="Odstavecseseznamem"/>
              <w:numPr>
                <w:ilvl w:val="0"/>
                <w:numId w:val="10"/>
              </w:numPr>
              <w:suppressAutoHyphens/>
              <w:ind w:left="142" w:hanging="142"/>
              <w:jc w:val="both"/>
              <w:rPr>
                <w:rFonts w:ascii="Arial Narrow" w:hAnsi="Arial Narrow"/>
                <w:sz w:val="20"/>
                <w:szCs w:val="20"/>
              </w:rPr>
            </w:pPr>
            <w:r>
              <w:rPr>
                <w:rFonts w:ascii="Arial Narrow" w:hAnsi="Arial Narrow"/>
                <w:sz w:val="20"/>
                <w:szCs w:val="20"/>
              </w:rPr>
              <w:t xml:space="preserve">účast </w:t>
            </w:r>
            <w:r w:rsidR="00D7449A" w:rsidRPr="00FE4346">
              <w:rPr>
                <w:rFonts w:ascii="Arial Narrow" w:hAnsi="Arial Narrow"/>
                <w:sz w:val="20"/>
                <w:szCs w:val="20"/>
              </w:rPr>
              <w:t>90</w:t>
            </w:r>
            <w:r w:rsidR="00314365">
              <w:rPr>
                <w:rFonts w:ascii="Arial Narrow" w:hAnsi="Arial Narrow"/>
                <w:sz w:val="20"/>
                <w:szCs w:val="20"/>
              </w:rPr>
              <w:t> </w:t>
            </w:r>
            <w:r w:rsidR="00D7449A" w:rsidRPr="00FE4346">
              <w:rPr>
                <w:rFonts w:ascii="Arial Narrow" w:hAnsi="Arial Narrow"/>
                <w:sz w:val="20"/>
                <w:szCs w:val="20"/>
              </w:rPr>
              <w:t xml:space="preserve">% obcí </w:t>
            </w:r>
            <w:r>
              <w:rPr>
                <w:rFonts w:ascii="Arial Narrow" w:hAnsi="Arial Narrow"/>
                <w:sz w:val="20"/>
                <w:szCs w:val="20"/>
              </w:rPr>
              <w:t xml:space="preserve">na </w:t>
            </w:r>
            <w:r w:rsidR="00D7449A" w:rsidRPr="00FE4346">
              <w:rPr>
                <w:rFonts w:ascii="Arial Narrow" w:hAnsi="Arial Narrow"/>
                <w:sz w:val="20"/>
                <w:szCs w:val="20"/>
              </w:rPr>
              <w:t>nějak</w:t>
            </w:r>
            <w:r>
              <w:rPr>
                <w:rFonts w:ascii="Arial Narrow" w:hAnsi="Arial Narrow"/>
                <w:sz w:val="20"/>
                <w:szCs w:val="20"/>
              </w:rPr>
              <w:t>é</w:t>
            </w:r>
            <w:r w:rsidR="00D7449A" w:rsidRPr="00FE4346">
              <w:rPr>
                <w:rFonts w:ascii="Arial Narrow" w:hAnsi="Arial Narrow"/>
                <w:sz w:val="20"/>
                <w:szCs w:val="20"/>
              </w:rPr>
              <w:t xml:space="preserve"> form</w:t>
            </w:r>
            <w:r>
              <w:rPr>
                <w:rFonts w:ascii="Arial Narrow" w:hAnsi="Arial Narrow"/>
                <w:sz w:val="20"/>
                <w:szCs w:val="20"/>
              </w:rPr>
              <w:t>ě</w:t>
            </w:r>
            <w:r w:rsidR="00D7449A" w:rsidRPr="00FE4346">
              <w:rPr>
                <w:rFonts w:ascii="Arial Narrow" w:hAnsi="Arial Narrow"/>
                <w:sz w:val="20"/>
                <w:szCs w:val="20"/>
              </w:rPr>
              <w:t xml:space="preserve"> </w:t>
            </w:r>
            <w:proofErr w:type="spellStart"/>
            <w:r w:rsidR="00BA614F">
              <w:rPr>
                <w:rFonts w:ascii="Arial Narrow" w:hAnsi="Arial Narrow"/>
                <w:sz w:val="20"/>
                <w:szCs w:val="20"/>
              </w:rPr>
              <w:t>meziobecní</w:t>
            </w:r>
            <w:proofErr w:type="spellEnd"/>
            <w:r w:rsidR="00BA614F">
              <w:rPr>
                <w:rFonts w:ascii="Arial Narrow" w:hAnsi="Arial Narrow"/>
                <w:sz w:val="20"/>
                <w:szCs w:val="20"/>
              </w:rPr>
              <w:t xml:space="preserve"> </w:t>
            </w:r>
            <w:r w:rsidR="00D7449A" w:rsidRPr="00FE4346">
              <w:rPr>
                <w:rFonts w:ascii="Arial Narrow" w:hAnsi="Arial Narrow"/>
                <w:sz w:val="20"/>
                <w:szCs w:val="20"/>
              </w:rPr>
              <w:t xml:space="preserve">spolupráce </w:t>
            </w:r>
          </w:p>
        </w:tc>
        <w:tc>
          <w:tcPr>
            <w:tcW w:w="4677" w:type="dxa"/>
          </w:tcPr>
          <w:p w14:paraId="1F85961A" w14:textId="0F895BD7" w:rsidR="00D7449A" w:rsidRDefault="00532390" w:rsidP="00E26408">
            <w:pPr>
              <w:pStyle w:val="Odstavecseseznamem"/>
              <w:numPr>
                <w:ilvl w:val="0"/>
                <w:numId w:val="10"/>
              </w:numPr>
              <w:suppressAutoHyphens/>
              <w:ind w:left="142" w:hanging="142"/>
              <w:jc w:val="both"/>
              <w:rPr>
                <w:rFonts w:ascii="Arial Narrow" w:hAnsi="Arial Narrow"/>
                <w:sz w:val="20"/>
                <w:szCs w:val="20"/>
              </w:rPr>
            </w:pPr>
            <w:r>
              <w:rPr>
                <w:rFonts w:ascii="Arial Narrow" w:hAnsi="Arial Narrow"/>
                <w:sz w:val="20"/>
                <w:szCs w:val="20"/>
              </w:rPr>
              <w:t>v</w:t>
            </w:r>
            <w:r w:rsidR="00D7449A" w:rsidRPr="00FE4346">
              <w:rPr>
                <w:rFonts w:ascii="Arial Narrow" w:hAnsi="Arial Narrow"/>
                <w:sz w:val="20"/>
                <w:szCs w:val="20"/>
              </w:rPr>
              <w:t>znik vnitřní</w:t>
            </w:r>
            <w:r w:rsidR="00B263B7">
              <w:rPr>
                <w:rFonts w:ascii="Arial Narrow" w:hAnsi="Arial Narrow"/>
                <w:sz w:val="20"/>
                <w:szCs w:val="20"/>
              </w:rPr>
              <w:t>ch</w:t>
            </w:r>
            <w:r w:rsidR="00D7449A" w:rsidRPr="00FE4346">
              <w:rPr>
                <w:rFonts w:ascii="Arial Narrow" w:hAnsi="Arial Narrow"/>
                <w:sz w:val="20"/>
                <w:szCs w:val="20"/>
              </w:rPr>
              <w:t xml:space="preserve"> periferi</w:t>
            </w:r>
            <w:r w:rsidR="00B263B7">
              <w:rPr>
                <w:rFonts w:ascii="Arial Narrow" w:hAnsi="Arial Narrow"/>
                <w:sz w:val="20"/>
                <w:szCs w:val="20"/>
              </w:rPr>
              <w:t>í</w:t>
            </w:r>
            <w:r w:rsidR="00192819">
              <w:rPr>
                <w:rFonts w:ascii="Arial Narrow" w:hAnsi="Arial Narrow"/>
                <w:sz w:val="20"/>
                <w:szCs w:val="20"/>
              </w:rPr>
              <w:t xml:space="preserve"> s </w:t>
            </w:r>
            <w:r w:rsidR="00D7449A" w:rsidRPr="00FE4346">
              <w:rPr>
                <w:rFonts w:ascii="Arial Narrow" w:hAnsi="Arial Narrow"/>
                <w:sz w:val="20"/>
                <w:szCs w:val="20"/>
              </w:rPr>
              <w:t>horší dostupností veřejných služeb</w:t>
            </w:r>
            <w:r w:rsidR="00192819">
              <w:rPr>
                <w:rFonts w:ascii="Arial Narrow" w:hAnsi="Arial Narrow"/>
                <w:sz w:val="20"/>
                <w:szCs w:val="20"/>
              </w:rPr>
              <w:t xml:space="preserve"> a </w:t>
            </w:r>
            <w:r w:rsidR="00D7449A" w:rsidRPr="00FE4346">
              <w:rPr>
                <w:rFonts w:ascii="Arial Narrow" w:hAnsi="Arial Narrow"/>
                <w:sz w:val="20"/>
                <w:szCs w:val="20"/>
              </w:rPr>
              <w:t>obslužných funkcí</w:t>
            </w:r>
            <w:r w:rsidR="00D7449A">
              <w:rPr>
                <w:rFonts w:ascii="Arial Narrow" w:hAnsi="Arial Narrow"/>
                <w:sz w:val="20"/>
                <w:szCs w:val="20"/>
              </w:rPr>
              <w:t>, které ztrácejí</w:t>
            </w:r>
            <w:r w:rsidR="00D7449A" w:rsidRPr="00FE4346">
              <w:rPr>
                <w:rFonts w:ascii="Arial Narrow" w:hAnsi="Arial Narrow"/>
                <w:sz w:val="20"/>
                <w:szCs w:val="20"/>
              </w:rPr>
              <w:t xml:space="preserve"> zejm</w:t>
            </w:r>
            <w:r w:rsidR="0034409A">
              <w:rPr>
                <w:rFonts w:ascii="Arial Narrow" w:hAnsi="Arial Narrow"/>
                <w:sz w:val="20"/>
                <w:szCs w:val="20"/>
              </w:rPr>
              <w:t>éna</w:t>
            </w:r>
            <w:r w:rsidR="00D7449A" w:rsidRPr="00FE4346">
              <w:rPr>
                <w:rFonts w:ascii="Arial Narrow" w:hAnsi="Arial Narrow"/>
                <w:sz w:val="20"/>
                <w:szCs w:val="20"/>
              </w:rPr>
              <w:t xml:space="preserve"> mladší</w:t>
            </w:r>
            <w:r w:rsidR="00192819">
              <w:rPr>
                <w:rFonts w:ascii="Arial Narrow" w:hAnsi="Arial Narrow"/>
                <w:sz w:val="20"/>
                <w:szCs w:val="20"/>
              </w:rPr>
              <w:t xml:space="preserve"> a </w:t>
            </w:r>
            <w:r w:rsidR="00D7449A" w:rsidRPr="00FE4346">
              <w:rPr>
                <w:rFonts w:ascii="Arial Narrow" w:hAnsi="Arial Narrow"/>
                <w:sz w:val="20"/>
                <w:szCs w:val="20"/>
              </w:rPr>
              <w:t>vzdělanější obyvatel</w:t>
            </w:r>
            <w:r w:rsidR="00D7449A">
              <w:rPr>
                <w:rFonts w:ascii="Arial Narrow" w:hAnsi="Arial Narrow"/>
                <w:sz w:val="20"/>
                <w:szCs w:val="20"/>
              </w:rPr>
              <w:t>e</w:t>
            </w:r>
            <w:r w:rsidR="00192819">
              <w:rPr>
                <w:rFonts w:ascii="Arial Narrow" w:hAnsi="Arial Narrow"/>
                <w:sz w:val="20"/>
                <w:szCs w:val="20"/>
              </w:rPr>
              <w:t xml:space="preserve"> a </w:t>
            </w:r>
            <w:r w:rsidR="007C52AC">
              <w:rPr>
                <w:rFonts w:ascii="Arial Narrow" w:hAnsi="Arial Narrow"/>
                <w:sz w:val="20"/>
                <w:szCs w:val="20"/>
              </w:rPr>
              <w:t>obyvatelky</w:t>
            </w:r>
          </w:p>
          <w:p w14:paraId="62DC2169" w14:textId="2688117B" w:rsidR="00D7449A" w:rsidRPr="00FE4346" w:rsidRDefault="00532390" w:rsidP="00E26408">
            <w:pPr>
              <w:pStyle w:val="Odstavecseseznamem"/>
              <w:numPr>
                <w:ilvl w:val="0"/>
                <w:numId w:val="10"/>
              </w:numPr>
              <w:suppressAutoHyphens/>
              <w:ind w:left="142" w:hanging="142"/>
              <w:jc w:val="both"/>
              <w:rPr>
                <w:rFonts w:ascii="Arial Narrow" w:hAnsi="Arial Narrow"/>
                <w:sz w:val="20"/>
                <w:szCs w:val="20"/>
              </w:rPr>
            </w:pPr>
            <w:r>
              <w:rPr>
                <w:rFonts w:ascii="Arial Narrow" w:hAnsi="Arial Narrow"/>
                <w:sz w:val="20"/>
                <w:szCs w:val="20"/>
              </w:rPr>
              <w:t>n</w:t>
            </w:r>
            <w:r w:rsidR="00D7449A" w:rsidRPr="00FE4346">
              <w:rPr>
                <w:rFonts w:ascii="Arial Narrow" w:hAnsi="Arial Narrow"/>
                <w:sz w:val="20"/>
                <w:szCs w:val="20"/>
              </w:rPr>
              <w:t>ízká míra přeshraniční spolupráce</w:t>
            </w:r>
          </w:p>
          <w:p w14:paraId="31FA9B4D" w14:textId="28889355" w:rsidR="00D7449A" w:rsidRPr="00FE4346" w:rsidRDefault="00532390" w:rsidP="00E26408">
            <w:pPr>
              <w:pStyle w:val="Odstavecseseznamem"/>
              <w:numPr>
                <w:ilvl w:val="0"/>
                <w:numId w:val="10"/>
              </w:numPr>
              <w:suppressAutoHyphens/>
              <w:ind w:left="142" w:hanging="142"/>
              <w:jc w:val="both"/>
              <w:rPr>
                <w:rFonts w:ascii="Arial Narrow" w:hAnsi="Arial Narrow"/>
                <w:sz w:val="20"/>
                <w:szCs w:val="20"/>
              </w:rPr>
            </w:pPr>
            <w:r>
              <w:rPr>
                <w:rFonts w:ascii="Arial Narrow" w:hAnsi="Arial Narrow"/>
                <w:sz w:val="20"/>
                <w:szCs w:val="20"/>
              </w:rPr>
              <w:t>z</w:t>
            </w:r>
            <w:r w:rsidR="00D7449A" w:rsidRPr="00FE4346">
              <w:rPr>
                <w:rFonts w:ascii="Arial Narrow" w:hAnsi="Arial Narrow"/>
                <w:sz w:val="20"/>
                <w:szCs w:val="20"/>
              </w:rPr>
              <w:t>vě</w:t>
            </w:r>
            <w:r w:rsidR="00B263B7">
              <w:rPr>
                <w:rFonts w:ascii="Arial Narrow" w:hAnsi="Arial Narrow"/>
                <w:sz w:val="20"/>
                <w:szCs w:val="20"/>
              </w:rPr>
              <w:t>tšování</w:t>
            </w:r>
            <w:r w:rsidR="00D7449A" w:rsidRPr="00FE4346">
              <w:rPr>
                <w:rFonts w:ascii="Arial Narrow" w:hAnsi="Arial Narrow"/>
                <w:sz w:val="20"/>
                <w:szCs w:val="20"/>
              </w:rPr>
              <w:t xml:space="preserve"> nerovnost</w:t>
            </w:r>
            <w:r w:rsidR="00B263B7">
              <w:rPr>
                <w:rFonts w:ascii="Arial Narrow" w:hAnsi="Arial Narrow"/>
                <w:sz w:val="20"/>
                <w:szCs w:val="20"/>
              </w:rPr>
              <w:t>í</w:t>
            </w:r>
            <w:r w:rsidR="00D7449A" w:rsidRPr="00FE4346">
              <w:rPr>
                <w:rFonts w:ascii="Arial Narrow" w:hAnsi="Arial Narrow"/>
                <w:sz w:val="20"/>
                <w:szCs w:val="20"/>
              </w:rPr>
              <w:t xml:space="preserve"> mezi regiony</w:t>
            </w:r>
            <w:r w:rsidR="00192819">
              <w:rPr>
                <w:rFonts w:ascii="Arial Narrow" w:hAnsi="Arial Narrow"/>
                <w:sz w:val="20"/>
                <w:szCs w:val="20"/>
              </w:rPr>
              <w:t xml:space="preserve"> v </w:t>
            </w:r>
            <w:r w:rsidR="00D7449A" w:rsidRPr="00FE4346">
              <w:rPr>
                <w:rFonts w:ascii="Arial Narrow" w:hAnsi="Arial Narrow"/>
                <w:sz w:val="20"/>
                <w:szCs w:val="20"/>
              </w:rPr>
              <w:t>příjmech, kvalitě ovzduší</w:t>
            </w:r>
            <w:r w:rsidR="00192819">
              <w:rPr>
                <w:rFonts w:ascii="Arial Narrow" w:hAnsi="Arial Narrow"/>
                <w:sz w:val="20"/>
                <w:szCs w:val="20"/>
              </w:rPr>
              <w:t xml:space="preserve"> a </w:t>
            </w:r>
            <w:r w:rsidR="00D7449A" w:rsidRPr="00FE4346">
              <w:rPr>
                <w:rFonts w:ascii="Arial Narrow" w:hAnsi="Arial Narrow"/>
                <w:sz w:val="20"/>
                <w:szCs w:val="20"/>
              </w:rPr>
              <w:t>bezpečnosti</w:t>
            </w:r>
          </w:p>
          <w:p w14:paraId="7624B0DC" w14:textId="12B9E1B2" w:rsidR="00D7449A" w:rsidRPr="00FE4346" w:rsidRDefault="00532390" w:rsidP="00E26408">
            <w:pPr>
              <w:pStyle w:val="Odstavecseseznamem"/>
              <w:numPr>
                <w:ilvl w:val="0"/>
                <w:numId w:val="10"/>
              </w:numPr>
              <w:suppressAutoHyphens/>
              <w:ind w:left="142" w:hanging="142"/>
              <w:jc w:val="both"/>
              <w:rPr>
                <w:rFonts w:ascii="Arial Narrow" w:hAnsi="Arial Narrow"/>
                <w:sz w:val="20"/>
                <w:szCs w:val="20"/>
              </w:rPr>
            </w:pPr>
            <w:r>
              <w:rPr>
                <w:rFonts w:ascii="Arial Narrow" w:hAnsi="Arial Narrow"/>
                <w:sz w:val="20"/>
                <w:szCs w:val="20"/>
              </w:rPr>
              <w:t>n</w:t>
            </w:r>
            <w:r w:rsidR="00D7449A" w:rsidRPr="00FE4346">
              <w:rPr>
                <w:rFonts w:ascii="Arial Narrow" w:hAnsi="Arial Narrow"/>
                <w:sz w:val="20"/>
                <w:szCs w:val="20"/>
              </w:rPr>
              <w:t xml:space="preserve">evyužívání </w:t>
            </w:r>
            <w:proofErr w:type="spellStart"/>
            <w:r w:rsidR="00581ECA" w:rsidRPr="00581ECA">
              <w:rPr>
                <w:rFonts w:ascii="Arial Narrow" w:hAnsi="Arial Narrow"/>
                <w:sz w:val="20"/>
                <w:szCs w:val="20"/>
              </w:rPr>
              <w:t>brownfieldů</w:t>
            </w:r>
            <w:proofErr w:type="spellEnd"/>
            <w:r w:rsidR="00D7449A" w:rsidRPr="00FE4346">
              <w:rPr>
                <w:rFonts w:ascii="Arial Narrow" w:hAnsi="Arial Narrow"/>
                <w:sz w:val="20"/>
                <w:szCs w:val="20"/>
              </w:rPr>
              <w:t xml:space="preserve"> </w:t>
            </w:r>
            <w:r w:rsidR="0019551A">
              <w:rPr>
                <w:rFonts w:ascii="Arial Narrow" w:hAnsi="Arial Narrow"/>
                <w:sz w:val="20"/>
                <w:szCs w:val="20"/>
              </w:rPr>
              <w:t>přispív</w:t>
            </w:r>
            <w:r w:rsidR="005E5549">
              <w:rPr>
                <w:rFonts w:ascii="Arial Narrow" w:hAnsi="Arial Narrow"/>
                <w:sz w:val="20"/>
                <w:szCs w:val="20"/>
              </w:rPr>
              <w:t>ající</w:t>
            </w:r>
            <w:r w:rsidR="00192819">
              <w:rPr>
                <w:rFonts w:ascii="Arial Narrow" w:hAnsi="Arial Narrow"/>
                <w:sz w:val="20"/>
                <w:szCs w:val="20"/>
              </w:rPr>
              <w:t xml:space="preserve"> k </w:t>
            </w:r>
            <w:r w:rsidR="00D7449A" w:rsidRPr="00FE4346">
              <w:rPr>
                <w:rFonts w:ascii="Arial Narrow" w:hAnsi="Arial Narrow"/>
                <w:sz w:val="20"/>
                <w:szCs w:val="20"/>
              </w:rPr>
              <w:t>extenzivnímu rozvoji měst</w:t>
            </w:r>
            <w:r w:rsidR="00192819">
              <w:rPr>
                <w:rFonts w:ascii="Arial Narrow" w:hAnsi="Arial Narrow"/>
                <w:sz w:val="20"/>
                <w:szCs w:val="20"/>
              </w:rPr>
              <w:t xml:space="preserve"> a </w:t>
            </w:r>
            <w:r w:rsidR="00664F49">
              <w:rPr>
                <w:rFonts w:ascii="Arial Narrow" w:hAnsi="Arial Narrow"/>
                <w:sz w:val="20"/>
                <w:szCs w:val="20"/>
              </w:rPr>
              <w:t>obcí</w:t>
            </w:r>
          </w:p>
          <w:p w14:paraId="78A1EA98" w14:textId="459351E1" w:rsidR="00D7449A" w:rsidRPr="004F174E" w:rsidRDefault="00532390" w:rsidP="00E26408">
            <w:pPr>
              <w:pStyle w:val="Odstavecseseznamem"/>
              <w:numPr>
                <w:ilvl w:val="0"/>
                <w:numId w:val="10"/>
              </w:numPr>
              <w:suppressAutoHyphens/>
              <w:ind w:left="142" w:hanging="142"/>
              <w:jc w:val="both"/>
              <w:rPr>
                <w:rFonts w:ascii="Arial Narrow" w:hAnsi="Arial Narrow"/>
                <w:sz w:val="20"/>
                <w:szCs w:val="20"/>
              </w:rPr>
            </w:pPr>
            <w:r>
              <w:rPr>
                <w:rFonts w:ascii="Arial Narrow" w:hAnsi="Arial Narrow"/>
                <w:sz w:val="20"/>
                <w:szCs w:val="20"/>
              </w:rPr>
              <w:t>r</w:t>
            </w:r>
            <w:r w:rsidR="00B263B7">
              <w:rPr>
                <w:rFonts w:ascii="Arial Narrow" w:hAnsi="Arial Narrow"/>
                <w:sz w:val="20"/>
                <w:szCs w:val="20"/>
              </w:rPr>
              <w:t>ůst</w:t>
            </w:r>
            <w:r w:rsidR="00D7449A" w:rsidRPr="004F174E">
              <w:rPr>
                <w:rFonts w:ascii="Arial Narrow" w:hAnsi="Arial Narrow"/>
                <w:sz w:val="20"/>
                <w:szCs w:val="20"/>
              </w:rPr>
              <w:t xml:space="preserve"> poč</w:t>
            </w:r>
            <w:r w:rsidR="00B263B7">
              <w:rPr>
                <w:rFonts w:ascii="Arial Narrow" w:hAnsi="Arial Narrow"/>
                <w:sz w:val="20"/>
                <w:szCs w:val="20"/>
              </w:rPr>
              <w:t>tu</w:t>
            </w:r>
            <w:r w:rsidR="00D7449A" w:rsidRPr="004F174E">
              <w:rPr>
                <w:rFonts w:ascii="Arial Narrow" w:hAnsi="Arial Narrow"/>
                <w:sz w:val="20"/>
                <w:szCs w:val="20"/>
              </w:rPr>
              <w:t xml:space="preserve"> sociálně vyloučených lokalit </w:t>
            </w:r>
          </w:p>
          <w:p w14:paraId="76B1C107" w14:textId="1D391091" w:rsidR="00D7449A" w:rsidRPr="00FE4346" w:rsidRDefault="009D282B" w:rsidP="00E26408">
            <w:pPr>
              <w:pStyle w:val="Odstavecseseznamem"/>
              <w:numPr>
                <w:ilvl w:val="0"/>
                <w:numId w:val="10"/>
              </w:numPr>
              <w:suppressAutoHyphens/>
              <w:ind w:left="142" w:hanging="142"/>
              <w:jc w:val="both"/>
              <w:rPr>
                <w:rFonts w:ascii="Arial Narrow" w:hAnsi="Arial Narrow"/>
                <w:sz w:val="20"/>
                <w:szCs w:val="20"/>
              </w:rPr>
            </w:pPr>
            <w:r w:rsidRPr="009D282B">
              <w:rPr>
                <w:rFonts w:ascii="Arial Narrow" w:hAnsi="Arial Narrow"/>
                <w:sz w:val="20"/>
                <w:szCs w:val="20"/>
              </w:rPr>
              <w:t>škodlivý vliv externalit</w:t>
            </w:r>
            <w:r w:rsidR="00192819">
              <w:rPr>
                <w:rFonts w:ascii="Arial Narrow" w:hAnsi="Arial Narrow"/>
                <w:sz w:val="20"/>
                <w:szCs w:val="20"/>
              </w:rPr>
              <w:t xml:space="preserve"> z </w:t>
            </w:r>
            <w:r w:rsidRPr="009D282B">
              <w:rPr>
                <w:rFonts w:ascii="Arial Narrow" w:hAnsi="Arial Narrow"/>
                <w:sz w:val="20"/>
                <w:szCs w:val="20"/>
              </w:rPr>
              <w:t>dopravy</w:t>
            </w:r>
            <w:r w:rsidR="00192819">
              <w:rPr>
                <w:rFonts w:ascii="Arial Narrow" w:hAnsi="Arial Narrow"/>
                <w:sz w:val="20"/>
                <w:szCs w:val="20"/>
              </w:rPr>
              <w:t xml:space="preserve"> v </w:t>
            </w:r>
            <w:r w:rsidR="00D7449A" w:rsidRPr="00FE4346">
              <w:rPr>
                <w:rFonts w:ascii="Arial Narrow" w:hAnsi="Arial Narrow"/>
                <w:sz w:val="20"/>
                <w:szCs w:val="20"/>
              </w:rPr>
              <w:t>podobě hluku</w:t>
            </w:r>
            <w:r w:rsidR="00192819">
              <w:rPr>
                <w:rFonts w:ascii="Arial Narrow" w:hAnsi="Arial Narrow"/>
                <w:sz w:val="20"/>
                <w:szCs w:val="20"/>
              </w:rPr>
              <w:t xml:space="preserve"> a </w:t>
            </w:r>
            <w:r w:rsidR="00462869">
              <w:rPr>
                <w:rFonts w:ascii="Arial Narrow" w:hAnsi="Arial Narrow"/>
                <w:sz w:val="20"/>
                <w:szCs w:val="20"/>
              </w:rPr>
              <w:t>znečištěného ovzduší</w:t>
            </w:r>
            <w:r w:rsidR="00462869" w:rsidRPr="009D282B">
              <w:rPr>
                <w:rFonts w:ascii="Arial Narrow" w:hAnsi="Arial Narrow"/>
                <w:sz w:val="20"/>
                <w:szCs w:val="20"/>
              </w:rPr>
              <w:t xml:space="preserve"> </w:t>
            </w:r>
            <w:r w:rsidRPr="009D282B">
              <w:rPr>
                <w:rFonts w:ascii="Arial Narrow" w:hAnsi="Arial Narrow"/>
                <w:sz w:val="20"/>
                <w:szCs w:val="20"/>
              </w:rPr>
              <w:t>na lidské</w:t>
            </w:r>
            <w:r w:rsidR="00D7449A" w:rsidRPr="00FE4346">
              <w:rPr>
                <w:rFonts w:ascii="Arial Narrow" w:hAnsi="Arial Narrow"/>
                <w:sz w:val="20"/>
                <w:szCs w:val="20"/>
              </w:rPr>
              <w:t xml:space="preserve"> zdraví </w:t>
            </w:r>
          </w:p>
          <w:p w14:paraId="1C471478" w14:textId="1F92BFB4" w:rsidR="00D7449A" w:rsidRPr="00FE4346" w:rsidRDefault="00B263B7" w:rsidP="00E26408">
            <w:pPr>
              <w:pStyle w:val="Odstavecseseznamem"/>
              <w:numPr>
                <w:ilvl w:val="0"/>
                <w:numId w:val="10"/>
              </w:numPr>
              <w:suppressAutoHyphens/>
              <w:ind w:left="142" w:hanging="142"/>
              <w:jc w:val="both"/>
              <w:rPr>
                <w:rFonts w:ascii="Arial Narrow" w:hAnsi="Arial Narrow"/>
                <w:sz w:val="20"/>
                <w:szCs w:val="20"/>
              </w:rPr>
            </w:pPr>
            <w:r>
              <w:rPr>
                <w:rFonts w:ascii="Arial Narrow" w:hAnsi="Arial Narrow"/>
                <w:sz w:val="20"/>
                <w:szCs w:val="20"/>
              </w:rPr>
              <w:t xml:space="preserve">problémy </w:t>
            </w:r>
            <w:r w:rsidR="00532390">
              <w:rPr>
                <w:rFonts w:ascii="Arial Narrow" w:hAnsi="Arial Narrow"/>
                <w:sz w:val="20"/>
                <w:szCs w:val="20"/>
              </w:rPr>
              <w:t>ú</w:t>
            </w:r>
            <w:r w:rsidR="00D7449A" w:rsidRPr="00FE4346">
              <w:rPr>
                <w:rFonts w:ascii="Arial Narrow" w:hAnsi="Arial Narrow"/>
                <w:sz w:val="20"/>
                <w:szCs w:val="20"/>
              </w:rPr>
              <w:t>zemní veřejn</w:t>
            </w:r>
            <w:r>
              <w:rPr>
                <w:rFonts w:ascii="Arial Narrow" w:hAnsi="Arial Narrow"/>
                <w:sz w:val="20"/>
                <w:szCs w:val="20"/>
              </w:rPr>
              <w:t>é</w:t>
            </w:r>
            <w:r w:rsidR="00D7449A" w:rsidRPr="00FE4346">
              <w:rPr>
                <w:rFonts w:ascii="Arial Narrow" w:hAnsi="Arial Narrow"/>
                <w:sz w:val="20"/>
                <w:szCs w:val="20"/>
              </w:rPr>
              <w:t xml:space="preserve"> správ</w:t>
            </w:r>
            <w:r>
              <w:rPr>
                <w:rFonts w:ascii="Arial Narrow" w:hAnsi="Arial Narrow"/>
                <w:sz w:val="20"/>
                <w:szCs w:val="20"/>
              </w:rPr>
              <w:t>y s</w:t>
            </w:r>
            <w:r w:rsidR="0021076F">
              <w:rPr>
                <w:rFonts w:ascii="Arial Narrow" w:hAnsi="Arial Narrow"/>
                <w:sz w:val="20"/>
                <w:szCs w:val="20"/>
              </w:rPr>
              <w:t>e</w:t>
            </w:r>
            <w:r w:rsidR="001A010E">
              <w:rPr>
                <w:rFonts w:ascii="Arial Narrow" w:hAnsi="Arial Narrow"/>
                <w:sz w:val="20"/>
                <w:szCs w:val="20"/>
              </w:rPr>
              <w:t> </w:t>
            </w:r>
            <w:r w:rsidR="00D7449A" w:rsidRPr="00FE4346">
              <w:rPr>
                <w:rFonts w:ascii="Arial Narrow" w:hAnsi="Arial Narrow"/>
                <w:sz w:val="20"/>
                <w:szCs w:val="20"/>
              </w:rPr>
              <w:t>zvládání</w:t>
            </w:r>
            <w:r w:rsidR="0021076F">
              <w:rPr>
                <w:rFonts w:ascii="Arial Narrow" w:hAnsi="Arial Narrow"/>
                <w:sz w:val="20"/>
                <w:szCs w:val="20"/>
              </w:rPr>
              <w:t>m</w:t>
            </w:r>
            <w:r w:rsidR="00D7449A" w:rsidRPr="00FE4346">
              <w:rPr>
                <w:rFonts w:ascii="Arial Narrow" w:hAnsi="Arial Narrow"/>
                <w:sz w:val="20"/>
                <w:szCs w:val="20"/>
              </w:rPr>
              <w:t xml:space="preserve"> tlaků ze strany soukromého sektoru</w:t>
            </w:r>
          </w:p>
          <w:p w14:paraId="6DE8FADC" w14:textId="6EAAB3F7" w:rsidR="00D7449A" w:rsidRPr="00FE4346" w:rsidRDefault="00532390" w:rsidP="00E26408">
            <w:pPr>
              <w:pStyle w:val="Odstavecseseznamem"/>
              <w:numPr>
                <w:ilvl w:val="0"/>
                <w:numId w:val="10"/>
              </w:numPr>
              <w:suppressAutoHyphens/>
              <w:ind w:left="142" w:hanging="142"/>
              <w:jc w:val="both"/>
              <w:rPr>
                <w:rFonts w:ascii="Arial Narrow" w:hAnsi="Arial Narrow"/>
                <w:sz w:val="20"/>
                <w:szCs w:val="20"/>
              </w:rPr>
            </w:pPr>
            <w:r>
              <w:rPr>
                <w:rFonts w:ascii="Arial Narrow" w:hAnsi="Arial Narrow"/>
                <w:sz w:val="20"/>
                <w:szCs w:val="20"/>
              </w:rPr>
              <w:t>m</w:t>
            </w:r>
            <w:r w:rsidR="00D7449A" w:rsidRPr="00FE4346">
              <w:rPr>
                <w:rFonts w:ascii="Arial Narrow" w:hAnsi="Arial Narrow"/>
                <w:sz w:val="20"/>
                <w:szCs w:val="20"/>
              </w:rPr>
              <w:t>unicipality pot</w:t>
            </w:r>
            <w:r w:rsidR="00D7449A">
              <w:rPr>
                <w:rFonts w:ascii="Arial Narrow" w:hAnsi="Arial Narrow"/>
                <w:sz w:val="20"/>
                <w:szCs w:val="20"/>
              </w:rPr>
              <w:t>ýkají</w:t>
            </w:r>
            <w:r w:rsidR="00BE432F">
              <w:rPr>
                <w:rFonts w:ascii="Arial Narrow" w:hAnsi="Arial Narrow"/>
                <w:sz w:val="20"/>
                <w:szCs w:val="20"/>
              </w:rPr>
              <w:t>cí</w:t>
            </w:r>
            <w:r w:rsidR="00D7449A">
              <w:rPr>
                <w:rFonts w:ascii="Arial Narrow" w:hAnsi="Arial Narrow"/>
                <w:sz w:val="20"/>
                <w:szCs w:val="20"/>
              </w:rPr>
              <w:t xml:space="preserve"> s</w:t>
            </w:r>
            <w:r w:rsidR="00BE432F">
              <w:rPr>
                <w:rFonts w:ascii="Arial Narrow" w:hAnsi="Arial Narrow"/>
                <w:sz w:val="20"/>
                <w:szCs w:val="20"/>
              </w:rPr>
              <w:t>e</w:t>
            </w:r>
            <w:r w:rsidR="00D7449A">
              <w:rPr>
                <w:rFonts w:ascii="Arial Narrow" w:hAnsi="Arial Narrow"/>
                <w:sz w:val="20"/>
                <w:szCs w:val="20"/>
              </w:rPr>
              <w:t xml:space="preserve"> nedostatky</w:t>
            </w:r>
            <w:r w:rsidR="00192819">
              <w:rPr>
                <w:rFonts w:ascii="Arial Narrow" w:hAnsi="Arial Narrow"/>
                <w:sz w:val="20"/>
                <w:szCs w:val="20"/>
              </w:rPr>
              <w:t xml:space="preserve"> v </w:t>
            </w:r>
            <w:r w:rsidR="00D7449A">
              <w:rPr>
                <w:rFonts w:ascii="Arial Narrow" w:hAnsi="Arial Narrow"/>
                <w:sz w:val="20"/>
                <w:szCs w:val="20"/>
              </w:rPr>
              <w:t>efektivitě,</w:t>
            </w:r>
            <w:r w:rsidR="00D7449A" w:rsidRPr="00FE4346">
              <w:rPr>
                <w:rFonts w:ascii="Arial Narrow" w:hAnsi="Arial Narrow"/>
                <w:sz w:val="20"/>
                <w:szCs w:val="20"/>
              </w:rPr>
              <w:t xml:space="preserve"> kvalitě</w:t>
            </w:r>
            <w:r w:rsidR="00192819">
              <w:rPr>
                <w:rFonts w:ascii="Arial Narrow" w:hAnsi="Arial Narrow"/>
                <w:sz w:val="20"/>
                <w:szCs w:val="20"/>
              </w:rPr>
              <w:t xml:space="preserve"> i </w:t>
            </w:r>
            <w:r w:rsidR="00D7449A">
              <w:rPr>
                <w:rFonts w:ascii="Arial Narrow" w:hAnsi="Arial Narrow"/>
                <w:sz w:val="20"/>
                <w:szCs w:val="20"/>
              </w:rPr>
              <w:t>legitimitě</w:t>
            </w:r>
            <w:r w:rsidR="00D7449A" w:rsidRPr="00FE4346">
              <w:rPr>
                <w:rFonts w:ascii="Arial Narrow" w:hAnsi="Arial Narrow"/>
                <w:sz w:val="20"/>
                <w:szCs w:val="20"/>
              </w:rPr>
              <w:t xml:space="preserve"> vládnutí, včetně zapojování veřejnosti  </w:t>
            </w:r>
          </w:p>
          <w:p w14:paraId="1DECBDC3" w14:textId="15414095" w:rsidR="00D7449A" w:rsidRPr="00FE4346" w:rsidRDefault="00532390" w:rsidP="00E26408">
            <w:pPr>
              <w:pStyle w:val="Odstavecseseznamem"/>
              <w:numPr>
                <w:ilvl w:val="0"/>
                <w:numId w:val="10"/>
              </w:numPr>
              <w:suppressAutoHyphens/>
              <w:ind w:left="142" w:hanging="142"/>
              <w:jc w:val="both"/>
              <w:rPr>
                <w:rFonts w:ascii="Arial Narrow" w:hAnsi="Arial Narrow"/>
                <w:sz w:val="20"/>
                <w:szCs w:val="20"/>
              </w:rPr>
            </w:pPr>
            <w:r>
              <w:rPr>
                <w:rFonts w:ascii="Arial Narrow" w:hAnsi="Arial Narrow"/>
                <w:sz w:val="20"/>
                <w:szCs w:val="20"/>
              </w:rPr>
              <w:t>n</w:t>
            </w:r>
            <w:r w:rsidR="00D7449A" w:rsidRPr="00FE4346">
              <w:rPr>
                <w:rFonts w:ascii="Arial Narrow" w:hAnsi="Arial Narrow"/>
                <w:sz w:val="20"/>
                <w:szCs w:val="20"/>
              </w:rPr>
              <w:t>ejasné vymezení agend mezi státem, krajem</w:t>
            </w:r>
            <w:r w:rsidR="00192819">
              <w:rPr>
                <w:rFonts w:ascii="Arial Narrow" w:hAnsi="Arial Narrow"/>
                <w:sz w:val="20"/>
                <w:szCs w:val="20"/>
              </w:rPr>
              <w:t xml:space="preserve"> a </w:t>
            </w:r>
            <w:r w:rsidR="00D7449A" w:rsidRPr="00FE4346">
              <w:rPr>
                <w:rFonts w:ascii="Arial Narrow" w:hAnsi="Arial Narrow"/>
                <w:sz w:val="20"/>
                <w:szCs w:val="20"/>
              </w:rPr>
              <w:t>obcemi</w:t>
            </w:r>
          </w:p>
          <w:p w14:paraId="7AFD0460" w14:textId="49FAAD99" w:rsidR="00914A63" w:rsidRDefault="00B263B7" w:rsidP="00E26408">
            <w:pPr>
              <w:pStyle w:val="Odstavecseseznamem"/>
              <w:numPr>
                <w:ilvl w:val="0"/>
                <w:numId w:val="10"/>
              </w:numPr>
              <w:suppressAutoHyphens/>
              <w:ind w:left="142" w:hanging="142"/>
              <w:jc w:val="both"/>
              <w:rPr>
                <w:rFonts w:ascii="Arial Narrow" w:hAnsi="Arial Narrow"/>
                <w:sz w:val="20"/>
                <w:szCs w:val="20"/>
              </w:rPr>
            </w:pPr>
            <w:r>
              <w:rPr>
                <w:rFonts w:ascii="Arial Narrow" w:hAnsi="Arial Narrow"/>
                <w:sz w:val="20"/>
                <w:szCs w:val="20"/>
              </w:rPr>
              <w:t xml:space="preserve">ne vždy dostatečná efektivita </w:t>
            </w:r>
            <w:r w:rsidR="00914A63" w:rsidRPr="00653C78">
              <w:rPr>
                <w:rFonts w:ascii="Arial Narrow" w:hAnsi="Arial Narrow"/>
                <w:sz w:val="20"/>
                <w:szCs w:val="20"/>
              </w:rPr>
              <w:t xml:space="preserve">rozhodování </w:t>
            </w:r>
            <w:r w:rsidR="00653C78" w:rsidRPr="00653C78">
              <w:rPr>
                <w:rFonts w:ascii="Arial Narrow" w:hAnsi="Arial Narrow"/>
                <w:sz w:val="20"/>
                <w:szCs w:val="20"/>
              </w:rPr>
              <w:t xml:space="preserve">bez </w:t>
            </w:r>
            <w:r w:rsidR="00653C78" w:rsidRPr="00510C9A">
              <w:rPr>
                <w:rFonts w:ascii="Arial Narrow" w:hAnsi="Arial Narrow"/>
                <w:sz w:val="20"/>
                <w:szCs w:val="20"/>
              </w:rPr>
              <w:t>plánování</w:t>
            </w:r>
            <w:r w:rsidR="00192819">
              <w:rPr>
                <w:rFonts w:ascii="Arial Narrow" w:hAnsi="Arial Narrow"/>
                <w:sz w:val="20"/>
                <w:szCs w:val="20"/>
              </w:rPr>
              <w:t xml:space="preserve"> a </w:t>
            </w:r>
            <w:r w:rsidR="00653C78" w:rsidRPr="00510C9A">
              <w:rPr>
                <w:rFonts w:ascii="Arial Narrow" w:hAnsi="Arial Narrow"/>
                <w:sz w:val="20"/>
                <w:szCs w:val="20"/>
              </w:rPr>
              <w:t xml:space="preserve">koordinace </w:t>
            </w:r>
            <w:r w:rsidR="00653C78" w:rsidRPr="00653C78">
              <w:rPr>
                <w:rFonts w:ascii="Arial Narrow" w:hAnsi="Arial Narrow"/>
                <w:sz w:val="20"/>
                <w:szCs w:val="20"/>
              </w:rPr>
              <w:t>napříč</w:t>
            </w:r>
            <w:r w:rsidR="00914A63" w:rsidRPr="00653C78">
              <w:rPr>
                <w:rFonts w:ascii="Arial Narrow" w:hAnsi="Arial Narrow"/>
                <w:sz w:val="20"/>
                <w:szCs w:val="20"/>
              </w:rPr>
              <w:t xml:space="preserve"> administrativ</w:t>
            </w:r>
            <w:r w:rsidR="00653C78" w:rsidRPr="00653C78">
              <w:rPr>
                <w:rFonts w:ascii="Arial Narrow" w:hAnsi="Arial Narrow"/>
                <w:sz w:val="20"/>
                <w:szCs w:val="20"/>
              </w:rPr>
              <w:t>ními</w:t>
            </w:r>
            <w:r w:rsidR="00914A63" w:rsidRPr="00653C78">
              <w:rPr>
                <w:rFonts w:ascii="Arial Narrow" w:hAnsi="Arial Narrow"/>
                <w:sz w:val="20"/>
                <w:szCs w:val="20"/>
              </w:rPr>
              <w:t xml:space="preserve"> hranic</w:t>
            </w:r>
            <w:r w:rsidR="00653C78" w:rsidRPr="00653C78">
              <w:rPr>
                <w:rFonts w:ascii="Arial Narrow" w:hAnsi="Arial Narrow"/>
                <w:sz w:val="20"/>
                <w:szCs w:val="20"/>
              </w:rPr>
              <w:t>emi</w:t>
            </w:r>
            <w:r w:rsidR="00914A63" w:rsidRPr="00653C78">
              <w:rPr>
                <w:rFonts w:ascii="Arial Narrow" w:hAnsi="Arial Narrow"/>
                <w:sz w:val="20"/>
                <w:szCs w:val="20"/>
              </w:rPr>
              <w:t xml:space="preserve"> </w:t>
            </w:r>
          </w:p>
          <w:p w14:paraId="0076A00B" w14:textId="3046F281" w:rsidR="00D7449A" w:rsidRDefault="00806AFE" w:rsidP="00E26408">
            <w:pPr>
              <w:pStyle w:val="Odstavecseseznamem"/>
              <w:numPr>
                <w:ilvl w:val="0"/>
                <w:numId w:val="10"/>
              </w:numPr>
              <w:suppressAutoHyphens/>
              <w:ind w:left="142" w:hanging="142"/>
              <w:jc w:val="both"/>
              <w:rPr>
                <w:rFonts w:ascii="Arial Narrow" w:hAnsi="Arial Narrow"/>
                <w:sz w:val="20"/>
                <w:szCs w:val="20"/>
              </w:rPr>
            </w:pPr>
            <w:r>
              <w:rPr>
                <w:rFonts w:ascii="Arial Narrow" w:hAnsi="Arial Narrow"/>
                <w:sz w:val="20"/>
                <w:szCs w:val="20"/>
              </w:rPr>
              <w:t>č</w:t>
            </w:r>
            <w:r w:rsidR="00D7449A" w:rsidRPr="00FE4346">
              <w:rPr>
                <w:rFonts w:ascii="Arial Narrow" w:hAnsi="Arial Narrow"/>
                <w:sz w:val="20"/>
                <w:szCs w:val="20"/>
              </w:rPr>
              <w:t>ast</w:t>
            </w:r>
            <w:r w:rsidR="00237085">
              <w:rPr>
                <w:rFonts w:ascii="Arial Narrow" w:hAnsi="Arial Narrow"/>
                <w:sz w:val="20"/>
                <w:szCs w:val="20"/>
              </w:rPr>
              <w:t>é</w:t>
            </w:r>
            <w:r w:rsidR="00B263B7">
              <w:rPr>
                <w:rFonts w:ascii="Arial Narrow" w:hAnsi="Arial Narrow"/>
                <w:sz w:val="20"/>
                <w:szCs w:val="20"/>
              </w:rPr>
              <w:t xml:space="preserve"> </w:t>
            </w:r>
            <w:r w:rsidR="00D7449A" w:rsidRPr="00FE4346">
              <w:rPr>
                <w:rFonts w:ascii="Arial Narrow" w:hAnsi="Arial Narrow"/>
                <w:sz w:val="20"/>
                <w:szCs w:val="20"/>
              </w:rPr>
              <w:t>nedoce</w:t>
            </w:r>
            <w:r w:rsidR="00237085">
              <w:rPr>
                <w:rFonts w:ascii="Arial Narrow" w:hAnsi="Arial Narrow"/>
                <w:sz w:val="20"/>
                <w:szCs w:val="20"/>
              </w:rPr>
              <w:t>nění</w:t>
            </w:r>
            <w:r w:rsidR="00D7449A" w:rsidRPr="00FE4346">
              <w:rPr>
                <w:rFonts w:ascii="Arial Narrow" w:hAnsi="Arial Narrow"/>
                <w:sz w:val="20"/>
                <w:szCs w:val="20"/>
              </w:rPr>
              <w:t xml:space="preserve"> důležitost</w:t>
            </w:r>
            <w:r w:rsidR="00237085">
              <w:rPr>
                <w:rFonts w:ascii="Arial Narrow" w:hAnsi="Arial Narrow"/>
                <w:sz w:val="20"/>
                <w:szCs w:val="20"/>
              </w:rPr>
              <w:t>i</w:t>
            </w:r>
            <w:r w:rsidR="00D7449A" w:rsidRPr="00FE4346">
              <w:rPr>
                <w:rFonts w:ascii="Arial Narrow" w:hAnsi="Arial Narrow"/>
                <w:sz w:val="20"/>
                <w:szCs w:val="20"/>
              </w:rPr>
              <w:t xml:space="preserve"> zeleně</w:t>
            </w:r>
            <w:r w:rsidR="00192819">
              <w:rPr>
                <w:rFonts w:ascii="Arial Narrow" w:hAnsi="Arial Narrow"/>
                <w:sz w:val="20"/>
                <w:szCs w:val="20"/>
              </w:rPr>
              <w:t xml:space="preserve"> v </w:t>
            </w:r>
            <w:r w:rsidR="00D7449A" w:rsidRPr="00FE4346">
              <w:rPr>
                <w:rFonts w:ascii="Arial Narrow" w:hAnsi="Arial Narrow"/>
                <w:sz w:val="20"/>
                <w:szCs w:val="20"/>
              </w:rPr>
              <w:t>obcích</w:t>
            </w:r>
          </w:p>
          <w:p w14:paraId="624D62F0" w14:textId="7EF7FA82" w:rsidR="00D7449A" w:rsidRPr="00E210BD" w:rsidRDefault="00B263B7" w:rsidP="00E26408">
            <w:pPr>
              <w:pStyle w:val="Odstavecseseznamem"/>
              <w:numPr>
                <w:ilvl w:val="0"/>
                <w:numId w:val="10"/>
              </w:numPr>
              <w:suppressAutoHyphens/>
              <w:ind w:left="142" w:hanging="142"/>
              <w:jc w:val="both"/>
              <w:rPr>
                <w:rFonts w:ascii="Arial Narrow" w:hAnsi="Arial Narrow"/>
                <w:sz w:val="20"/>
                <w:szCs w:val="20"/>
              </w:rPr>
            </w:pPr>
            <w:r>
              <w:rPr>
                <w:rFonts w:ascii="Arial Narrow" w:hAnsi="Arial Narrow"/>
                <w:sz w:val="20"/>
                <w:szCs w:val="20"/>
              </w:rPr>
              <w:t xml:space="preserve">chybějící komplexní příprava </w:t>
            </w:r>
            <w:r w:rsidR="00D7449A" w:rsidRPr="00FE4346">
              <w:rPr>
                <w:rFonts w:ascii="Arial Narrow" w:hAnsi="Arial Narrow"/>
                <w:sz w:val="20"/>
                <w:szCs w:val="20"/>
              </w:rPr>
              <w:t>měst</w:t>
            </w:r>
            <w:r w:rsidR="00192819">
              <w:rPr>
                <w:rFonts w:ascii="Arial Narrow" w:hAnsi="Arial Narrow"/>
                <w:sz w:val="20"/>
                <w:szCs w:val="20"/>
              </w:rPr>
              <w:t xml:space="preserve"> a </w:t>
            </w:r>
            <w:r w:rsidR="00D7449A" w:rsidRPr="00FE4346">
              <w:rPr>
                <w:rFonts w:ascii="Arial Narrow" w:hAnsi="Arial Narrow"/>
                <w:sz w:val="20"/>
                <w:szCs w:val="20"/>
              </w:rPr>
              <w:t>obc</w:t>
            </w:r>
            <w:r>
              <w:rPr>
                <w:rFonts w:ascii="Arial Narrow" w:hAnsi="Arial Narrow"/>
                <w:sz w:val="20"/>
                <w:szCs w:val="20"/>
              </w:rPr>
              <w:t>í</w:t>
            </w:r>
            <w:r w:rsidR="00D7449A" w:rsidRPr="00FE4346">
              <w:rPr>
                <w:rFonts w:ascii="Arial Narrow" w:hAnsi="Arial Narrow"/>
                <w:sz w:val="20"/>
                <w:szCs w:val="20"/>
              </w:rPr>
              <w:t xml:space="preserve"> na</w:t>
            </w:r>
            <w:r w:rsidR="00144C07">
              <w:rPr>
                <w:rFonts w:ascii="Arial Narrow" w:hAnsi="Arial Narrow"/>
                <w:sz w:val="20"/>
                <w:szCs w:val="20"/>
              </w:rPr>
              <w:t xml:space="preserve"> negativní</w:t>
            </w:r>
            <w:r w:rsidR="00D7449A" w:rsidRPr="00FE4346">
              <w:rPr>
                <w:rFonts w:ascii="Arial Narrow" w:hAnsi="Arial Narrow"/>
                <w:sz w:val="20"/>
                <w:szCs w:val="20"/>
              </w:rPr>
              <w:t xml:space="preserve"> dopady změny klimatu </w:t>
            </w:r>
          </w:p>
        </w:tc>
      </w:tr>
      <w:tr w:rsidR="00D7449A" w:rsidRPr="00D7449A" w14:paraId="745CB4EE" w14:textId="77777777" w:rsidTr="00D7449A">
        <w:tc>
          <w:tcPr>
            <w:tcW w:w="4677" w:type="dxa"/>
          </w:tcPr>
          <w:p w14:paraId="2C24B81A" w14:textId="77777777" w:rsidR="00D7449A" w:rsidRPr="00D7449A" w:rsidRDefault="00D7449A" w:rsidP="00237085">
            <w:pPr>
              <w:suppressAutoHyphens/>
              <w:spacing w:after="0"/>
              <w:rPr>
                <w:rFonts w:ascii="Arial" w:hAnsi="Arial" w:cs="Arial"/>
                <w:b/>
                <w:noProof/>
                <w:sz w:val="20"/>
              </w:rPr>
            </w:pPr>
            <w:r w:rsidRPr="00D7449A">
              <w:rPr>
                <w:rFonts w:ascii="Arial" w:hAnsi="Arial" w:cs="Arial"/>
                <w:b/>
                <w:noProof/>
                <w:sz w:val="20"/>
              </w:rPr>
              <w:t>O</w:t>
            </w:r>
          </w:p>
        </w:tc>
        <w:tc>
          <w:tcPr>
            <w:tcW w:w="4677" w:type="dxa"/>
          </w:tcPr>
          <w:p w14:paraId="17B776FE" w14:textId="77777777" w:rsidR="00D7449A" w:rsidRPr="00D7449A" w:rsidRDefault="00D7449A" w:rsidP="00237085">
            <w:pPr>
              <w:suppressAutoHyphens/>
              <w:spacing w:after="0"/>
              <w:rPr>
                <w:rFonts w:ascii="Arial" w:hAnsi="Arial" w:cs="Arial"/>
                <w:b/>
                <w:noProof/>
                <w:sz w:val="20"/>
              </w:rPr>
            </w:pPr>
            <w:r w:rsidRPr="00D7449A">
              <w:rPr>
                <w:rFonts w:ascii="Arial" w:hAnsi="Arial" w:cs="Arial"/>
                <w:b/>
                <w:noProof/>
                <w:sz w:val="20"/>
              </w:rPr>
              <w:t>T</w:t>
            </w:r>
          </w:p>
        </w:tc>
      </w:tr>
      <w:tr w:rsidR="00D7449A" w:rsidRPr="00473196" w14:paraId="4261E894" w14:textId="77777777" w:rsidTr="00D7449A">
        <w:tc>
          <w:tcPr>
            <w:tcW w:w="4677" w:type="dxa"/>
          </w:tcPr>
          <w:p w14:paraId="2395F351" w14:textId="13ECB5A4" w:rsidR="00D7449A" w:rsidRPr="00FE4346" w:rsidRDefault="00727714" w:rsidP="00237085">
            <w:pPr>
              <w:pStyle w:val="Odstavecseseznamem"/>
              <w:numPr>
                <w:ilvl w:val="0"/>
                <w:numId w:val="10"/>
              </w:numPr>
              <w:suppressAutoHyphens/>
              <w:ind w:left="142" w:hanging="142"/>
              <w:jc w:val="both"/>
              <w:rPr>
                <w:rFonts w:ascii="Arial Narrow" w:hAnsi="Arial Narrow"/>
                <w:sz w:val="20"/>
                <w:szCs w:val="20"/>
              </w:rPr>
            </w:pPr>
            <w:r>
              <w:rPr>
                <w:rFonts w:ascii="Arial Narrow" w:hAnsi="Arial Narrow"/>
                <w:sz w:val="20"/>
                <w:szCs w:val="20"/>
              </w:rPr>
              <w:t>podpor</w:t>
            </w:r>
            <w:r w:rsidR="00B263B7">
              <w:rPr>
                <w:rFonts w:ascii="Arial Narrow" w:hAnsi="Arial Narrow"/>
                <w:sz w:val="20"/>
                <w:szCs w:val="20"/>
              </w:rPr>
              <w:t xml:space="preserve">a </w:t>
            </w:r>
            <w:r>
              <w:rPr>
                <w:rFonts w:ascii="Arial Narrow" w:hAnsi="Arial Narrow"/>
                <w:sz w:val="20"/>
                <w:szCs w:val="20"/>
              </w:rPr>
              <w:t>polycentrick</w:t>
            </w:r>
            <w:r w:rsidR="00B263B7">
              <w:rPr>
                <w:rFonts w:ascii="Arial Narrow" w:hAnsi="Arial Narrow"/>
                <w:sz w:val="20"/>
                <w:szCs w:val="20"/>
              </w:rPr>
              <w:t>é</w:t>
            </w:r>
            <w:r w:rsidR="0019551A" w:rsidRPr="00727714">
              <w:rPr>
                <w:rFonts w:ascii="Arial Narrow" w:hAnsi="Arial Narrow"/>
                <w:sz w:val="20"/>
                <w:szCs w:val="20"/>
              </w:rPr>
              <w:t xml:space="preserve"> sídelní struktur</w:t>
            </w:r>
            <w:r w:rsidR="00B263B7">
              <w:rPr>
                <w:rFonts w:ascii="Arial Narrow" w:hAnsi="Arial Narrow"/>
                <w:sz w:val="20"/>
                <w:szCs w:val="20"/>
              </w:rPr>
              <w:t>y</w:t>
            </w:r>
            <w:r w:rsidR="00BB55B3" w:rsidRPr="00727714">
              <w:rPr>
                <w:rFonts w:ascii="Arial Narrow" w:hAnsi="Arial Narrow"/>
                <w:sz w:val="20"/>
                <w:szCs w:val="20"/>
              </w:rPr>
              <w:t>, vyrovnan</w:t>
            </w:r>
            <w:r w:rsidR="00B263B7">
              <w:rPr>
                <w:rFonts w:ascii="Arial Narrow" w:hAnsi="Arial Narrow"/>
                <w:sz w:val="20"/>
                <w:szCs w:val="20"/>
              </w:rPr>
              <w:t>ého</w:t>
            </w:r>
            <w:r w:rsidR="00BB55B3" w:rsidRPr="00727714">
              <w:rPr>
                <w:rFonts w:ascii="Arial Narrow" w:hAnsi="Arial Narrow"/>
                <w:sz w:val="20"/>
                <w:szCs w:val="20"/>
              </w:rPr>
              <w:t xml:space="preserve"> regionální</w:t>
            </w:r>
            <w:r w:rsidR="00B263B7">
              <w:rPr>
                <w:rFonts w:ascii="Arial Narrow" w:hAnsi="Arial Narrow"/>
                <w:sz w:val="20"/>
                <w:szCs w:val="20"/>
              </w:rPr>
              <w:t>ho</w:t>
            </w:r>
            <w:r w:rsidR="00BB55B3" w:rsidRPr="00727714">
              <w:rPr>
                <w:rFonts w:ascii="Arial Narrow" w:hAnsi="Arial Narrow"/>
                <w:sz w:val="20"/>
                <w:szCs w:val="20"/>
              </w:rPr>
              <w:t xml:space="preserve"> rozvoj</w:t>
            </w:r>
            <w:r w:rsidR="00B263B7">
              <w:rPr>
                <w:rFonts w:ascii="Arial Narrow" w:hAnsi="Arial Narrow"/>
                <w:sz w:val="20"/>
                <w:szCs w:val="20"/>
              </w:rPr>
              <w:t>e</w:t>
            </w:r>
            <w:r w:rsidR="00192819">
              <w:rPr>
                <w:rFonts w:ascii="Arial Narrow" w:hAnsi="Arial Narrow"/>
                <w:sz w:val="20"/>
                <w:szCs w:val="20"/>
              </w:rPr>
              <w:t xml:space="preserve"> a </w:t>
            </w:r>
            <w:r w:rsidR="00806AFE" w:rsidRPr="00727714">
              <w:rPr>
                <w:rFonts w:ascii="Arial Narrow" w:hAnsi="Arial Narrow"/>
                <w:sz w:val="20"/>
                <w:szCs w:val="20"/>
              </w:rPr>
              <w:t>p</w:t>
            </w:r>
            <w:r w:rsidR="00D7449A" w:rsidRPr="00727714">
              <w:rPr>
                <w:rFonts w:ascii="Arial Narrow" w:hAnsi="Arial Narrow"/>
                <w:sz w:val="20"/>
                <w:szCs w:val="20"/>
              </w:rPr>
              <w:t>osilov</w:t>
            </w:r>
            <w:r w:rsidR="00B263B7">
              <w:rPr>
                <w:rFonts w:ascii="Arial Narrow" w:hAnsi="Arial Narrow"/>
                <w:sz w:val="20"/>
                <w:szCs w:val="20"/>
              </w:rPr>
              <w:t>ání</w:t>
            </w:r>
            <w:r w:rsidR="00D7449A" w:rsidRPr="00727714">
              <w:rPr>
                <w:rFonts w:ascii="Arial Narrow" w:hAnsi="Arial Narrow"/>
                <w:sz w:val="20"/>
                <w:szCs w:val="20"/>
              </w:rPr>
              <w:t xml:space="preserve"> přeshraniční spoluprác</w:t>
            </w:r>
            <w:r w:rsidR="00B263B7">
              <w:rPr>
                <w:rFonts w:ascii="Arial Narrow" w:hAnsi="Arial Narrow"/>
                <w:sz w:val="20"/>
                <w:szCs w:val="20"/>
              </w:rPr>
              <w:t>e</w:t>
            </w:r>
          </w:p>
          <w:p w14:paraId="17EA9843" w14:textId="468CA2CE" w:rsidR="00D7449A" w:rsidRPr="00B73CD3" w:rsidRDefault="00806AFE" w:rsidP="00237085">
            <w:pPr>
              <w:pStyle w:val="Odstavecseseznamem"/>
              <w:numPr>
                <w:ilvl w:val="0"/>
                <w:numId w:val="10"/>
              </w:numPr>
              <w:suppressAutoHyphens/>
              <w:ind w:left="142" w:hanging="142"/>
              <w:jc w:val="both"/>
              <w:rPr>
                <w:rFonts w:ascii="Arial Narrow" w:hAnsi="Arial Narrow"/>
                <w:sz w:val="20"/>
                <w:szCs w:val="20"/>
              </w:rPr>
            </w:pPr>
            <w:r>
              <w:rPr>
                <w:rFonts w:ascii="Arial Narrow" w:hAnsi="Arial Narrow"/>
                <w:sz w:val="20"/>
                <w:szCs w:val="20"/>
              </w:rPr>
              <w:t>p</w:t>
            </w:r>
            <w:r w:rsidR="00D7449A" w:rsidRPr="00B73CD3">
              <w:rPr>
                <w:rFonts w:ascii="Arial Narrow" w:hAnsi="Arial Narrow"/>
                <w:sz w:val="20"/>
                <w:szCs w:val="20"/>
              </w:rPr>
              <w:t>lánov</w:t>
            </w:r>
            <w:r w:rsidR="00B263B7">
              <w:rPr>
                <w:rFonts w:ascii="Arial Narrow" w:hAnsi="Arial Narrow"/>
                <w:sz w:val="20"/>
                <w:szCs w:val="20"/>
              </w:rPr>
              <w:t>ání</w:t>
            </w:r>
            <w:r w:rsidR="00D7449A" w:rsidRPr="00B73CD3">
              <w:rPr>
                <w:rFonts w:ascii="Arial Narrow" w:hAnsi="Arial Narrow"/>
                <w:sz w:val="20"/>
                <w:szCs w:val="20"/>
              </w:rPr>
              <w:t xml:space="preserve"> na </w:t>
            </w:r>
            <w:r w:rsidR="00273FB7">
              <w:rPr>
                <w:rFonts w:ascii="Arial Narrow" w:hAnsi="Arial Narrow"/>
                <w:sz w:val="20"/>
                <w:szCs w:val="20"/>
              </w:rPr>
              <w:t xml:space="preserve">úrovni </w:t>
            </w:r>
            <w:r w:rsidR="00FF56FF" w:rsidRPr="00FF56FF">
              <w:rPr>
                <w:rFonts w:ascii="Arial Narrow" w:hAnsi="Arial Narrow"/>
                <w:sz w:val="20"/>
                <w:szCs w:val="20"/>
              </w:rPr>
              <w:t>menší než kraj</w:t>
            </w:r>
            <w:r w:rsidR="00192819">
              <w:rPr>
                <w:rFonts w:ascii="Arial Narrow" w:hAnsi="Arial Narrow"/>
                <w:sz w:val="20"/>
                <w:szCs w:val="20"/>
              </w:rPr>
              <w:t xml:space="preserve"> a </w:t>
            </w:r>
            <w:r w:rsidR="00FF56FF" w:rsidRPr="00FF56FF">
              <w:rPr>
                <w:rFonts w:ascii="Arial Narrow" w:hAnsi="Arial Narrow"/>
                <w:sz w:val="20"/>
                <w:szCs w:val="20"/>
              </w:rPr>
              <w:t>přesahující území jedné obce</w:t>
            </w:r>
            <w:r w:rsidR="00192819">
              <w:rPr>
                <w:rFonts w:ascii="Arial Narrow" w:hAnsi="Arial Narrow"/>
                <w:sz w:val="20"/>
                <w:szCs w:val="20"/>
              </w:rPr>
              <w:t xml:space="preserve"> a </w:t>
            </w:r>
            <w:r w:rsidR="00FF56FF" w:rsidRPr="00FF56FF">
              <w:rPr>
                <w:rFonts w:ascii="Arial Narrow" w:hAnsi="Arial Narrow"/>
                <w:sz w:val="20"/>
                <w:szCs w:val="20"/>
              </w:rPr>
              <w:t>zohledňující funkční vazby</w:t>
            </w:r>
          </w:p>
          <w:p w14:paraId="1DDFFAEA" w14:textId="0E521D88" w:rsidR="00D7449A" w:rsidRPr="00FE4346" w:rsidRDefault="00806AFE" w:rsidP="00237085">
            <w:pPr>
              <w:pStyle w:val="Odstavecseseznamem"/>
              <w:numPr>
                <w:ilvl w:val="0"/>
                <w:numId w:val="10"/>
              </w:numPr>
              <w:suppressAutoHyphens/>
              <w:ind w:left="142" w:hanging="142"/>
              <w:jc w:val="both"/>
              <w:rPr>
                <w:rFonts w:ascii="Arial Narrow" w:hAnsi="Arial Narrow"/>
                <w:sz w:val="20"/>
                <w:szCs w:val="20"/>
              </w:rPr>
            </w:pPr>
            <w:r>
              <w:rPr>
                <w:rFonts w:ascii="Arial Narrow" w:hAnsi="Arial Narrow"/>
                <w:sz w:val="20"/>
                <w:szCs w:val="20"/>
              </w:rPr>
              <w:t>u</w:t>
            </w:r>
            <w:r w:rsidR="00D7449A" w:rsidRPr="00FE4346">
              <w:rPr>
                <w:rFonts w:ascii="Arial Narrow" w:hAnsi="Arial Narrow"/>
                <w:sz w:val="20"/>
                <w:szCs w:val="20"/>
              </w:rPr>
              <w:t>čin</w:t>
            </w:r>
            <w:r w:rsidR="00B263B7">
              <w:rPr>
                <w:rFonts w:ascii="Arial Narrow" w:hAnsi="Arial Narrow"/>
                <w:sz w:val="20"/>
                <w:szCs w:val="20"/>
              </w:rPr>
              <w:t>ění</w:t>
            </w:r>
            <w:r w:rsidR="00D7449A" w:rsidRPr="00FE4346">
              <w:rPr>
                <w:rFonts w:ascii="Arial Narrow" w:hAnsi="Arial Narrow"/>
                <w:sz w:val="20"/>
                <w:szCs w:val="20"/>
              </w:rPr>
              <w:t xml:space="preserve"> </w:t>
            </w:r>
            <w:proofErr w:type="spellStart"/>
            <w:r w:rsidR="00D7449A" w:rsidRPr="00FE4346">
              <w:rPr>
                <w:rFonts w:ascii="Arial Narrow" w:hAnsi="Arial Narrow"/>
                <w:sz w:val="20"/>
                <w:szCs w:val="20"/>
              </w:rPr>
              <w:t>suburbi</w:t>
            </w:r>
            <w:r w:rsidR="00B263B7">
              <w:rPr>
                <w:rFonts w:ascii="Arial Narrow" w:hAnsi="Arial Narrow"/>
                <w:sz w:val="20"/>
                <w:szCs w:val="20"/>
              </w:rPr>
              <w:t>í</w:t>
            </w:r>
            <w:proofErr w:type="spellEnd"/>
            <w:r w:rsidR="00D7449A" w:rsidRPr="00FE4346">
              <w:rPr>
                <w:rFonts w:ascii="Arial Narrow" w:hAnsi="Arial Narrow"/>
                <w:sz w:val="20"/>
                <w:szCs w:val="20"/>
              </w:rPr>
              <w:t xml:space="preserve"> udržitelnými</w:t>
            </w:r>
            <w:r w:rsidR="00192819">
              <w:rPr>
                <w:rFonts w:ascii="Arial Narrow" w:hAnsi="Arial Narrow"/>
                <w:sz w:val="20"/>
                <w:szCs w:val="20"/>
              </w:rPr>
              <w:t xml:space="preserve"> a </w:t>
            </w:r>
            <w:r w:rsidR="00D7449A" w:rsidRPr="00FE4346">
              <w:rPr>
                <w:rFonts w:ascii="Arial Narrow" w:hAnsi="Arial Narrow"/>
                <w:sz w:val="20"/>
                <w:szCs w:val="20"/>
              </w:rPr>
              <w:t>funkčními součástmi území</w:t>
            </w:r>
            <w:r w:rsidR="00727714" w:rsidRPr="00727714">
              <w:rPr>
                <w:rFonts w:ascii="Arial Narrow" w:hAnsi="Arial Narrow"/>
                <w:sz w:val="20"/>
                <w:szCs w:val="20"/>
              </w:rPr>
              <w:t xml:space="preserve">, </w:t>
            </w:r>
          </w:p>
          <w:p w14:paraId="34CDB59D" w14:textId="0F16B097" w:rsidR="006858EE" w:rsidRPr="00B73CD3" w:rsidRDefault="006858EE" w:rsidP="00237085">
            <w:pPr>
              <w:pStyle w:val="Odstavecseseznamem"/>
              <w:numPr>
                <w:ilvl w:val="0"/>
                <w:numId w:val="10"/>
              </w:numPr>
              <w:suppressAutoHyphens/>
              <w:ind w:left="142" w:hanging="142"/>
              <w:jc w:val="both"/>
              <w:rPr>
                <w:rFonts w:ascii="Arial Narrow" w:hAnsi="Arial Narrow"/>
                <w:sz w:val="20"/>
                <w:szCs w:val="20"/>
              </w:rPr>
            </w:pPr>
            <w:r>
              <w:rPr>
                <w:rFonts w:ascii="Arial Narrow" w:hAnsi="Arial Narrow"/>
                <w:sz w:val="20"/>
                <w:szCs w:val="20"/>
              </w:rPr>
              <w:t>p</w:t>
            </w:r>
            <w:r w:rsidRPr="00B73CD3">
              <w:rPr>
                <w:rFonts w:ascii="Arial Narrow" w:hAnsi="Arial Narrow"/>
                <w:sz w:val="20"/>
                <w:szCs w:val="20"/>
              </w:rPr>
              <w:t>odpor</w:t>
            </w:r>
            <w:r w:rsidR="00B263B7">
              <w:rPr>
                <w:rFonts w:ascii="Arial Narrow" w:hAnsi="Arial Narrow"/>
                <w:sz w:val="20"/>
                <w:szCs w:val="20"/>
              </w:rPr>
              <w:t>a</w:t>
            </w:r>
            <w:r w:rsidRPr="00B73CD3">
              <w:rPr>
                <w:rFonts w:ascii="Arial Narrow" w:hAnsi="Arial Narrow"/>
                <w:sz w:val="20"/>
                <w:szCs w:val="20"/>
              </w:rPr>
              <w:t xml:space="preserve"> kvalifikovan</w:t>
            </w:r>
            <w:r w:rsidR="00B263B7">
              <w:rPr>
                <w:rFonts w:ascii="Arial Narrow" w:hAnsi="Arial Narrow"/>
                <w:sz w:val="20"/>
                <w:szCs w:val="20"/>
              </w:rPr>
              <w:t>ých</w:t>
            </w:r>
            <w:r w:rsidRPr="00B73CD3">
              <w:rPr>
                <w:rFonts w:ascii="Arial Narrow" w:hAnsi="Arial Narrow"/>
                <w:sz w:val="20"/>
                <w:szCs w:val="20"/>
              </w:rPr>
              <w:t xml:space="preserve"> pracovní</w:t>
            </w:r>
            <w:r w:rsidR="00B263B7">
              <w:rPr>
                <w:rFonts w:ascii="Arial Narrow" w:hAnsi="Arial Narrow"/>
                <w:sz w:val="20"/>
                <w:szCs w:val="20"/>
              </w:rPr>
              <w:t>ch</w:t>
            </w:r>
            <w:r w:rsidRPr="00B73CD3">
              <w:rPr>
                <w:rFonts w:ascii="Arial Narrow" w:hAnsi="Arial Narrow"/>
                <w:sz w:val="20"/>
                <w:szCs w:val="20"/>
              </w:rPr>
              <w:t xml:space="preserve"> příležitost</w:t>
            </w:r>
            <w:r w:rsidR="00B263B7">
              <w:rPr>
                <w:rFonts w:ascii="Arial Narrow" w:hAnsi="Arial Narrow"/>
                <w:sz w:val="20"/>
                <w:szCs w:val="20"/>
              </w:rPr>
              <w:t>í</w:t>
            </w:r>
            <w:r w:rsidR="00192819">
              <w:rPr>
                <w:rFonts w:ascii="Arial Narrow" w:hAnsi="Arial Narrow"/>
                <w:sz w:val="20"/>
                <w:szCs w:val="20"/>
              </w:rPr>
              <w:t xml:space="preserve"> v </w:t>
            </w:r>
            <w:r w:rsidRPr="00B73CD3">
              <w:rPr>
                <w:rFonts w:ascii="Arial Narrow" w:hAnsi="Arial Narrow"/>
                <w:sz w:val="20"/>
                <w:szCs w:val="20"/>
              </w:rPr>
              <w:t>místech, kde chybějí</w:t>
            </w:r>
          </w:p>
          <w:p w14:paraId="34A99BCE" w14:textId="4535CC3B" w:rsidR="00D7449A" w:rsidRPr="00FE4346" w:rsidRDefault="00806AFE" w:rsidP="00237085">
            <w:pPr>
              <w:pStyle w:val="Odstavecseseznamem"/>
              <w:numPr>
                <w:ilvl w:val="0"/>
                <w:numId w:val="10"/>
              </w:numPr>
              <w:suppressAutoHyphens/>
              <w:ind w:left="142" w:hanging="142"/>
              <w:jc w:val="both"/>
              <w:rPr>
                <w:rFonts w:ascii="Arial Narrow" w:hAnsi="Arial Narrow"/>
                <w:sz w:val="20"/>
                <w:szCs w:val="20"/>
              </w:rPr>
            </w:pPr>
            <w:r w:rsidRPr="00727714">
              <w:rPr>
                <w:rFonts w:ascii="Arial Narrow" w:hAnsi="Arial Narrow"/>
                <w:sz w:val="20"/>
                <w:szCs w:val="20"/>
              </w:rPr>
              <w:t>o</w:t>
            </w:r>
            <w:r w:rsidR="00D7449A" w:rsidRPr="00727714">
              <w:rPr>
                <w:rFonts w:ascii="Arial Narrow" w:hAnsi="Arial Narrow"/>
                <w:sz w:val="20"/>
                <w:szCs w:val="20"/>
              </w:rPr>
              <w:t>pětovn</w:t>
            </w:r>
            <w:r w:rsidR="00B263B7">
              <w:rPr>
                <w:rFonts w:ascii="Arial Narrow" w:hAnsi="Arial Narrow"/>
                <w:sz w:val="20"/>
                <w:szCs w:val="20"/>
              </w:rPr>
              <w:t>é</w:t>
            </w:r>
            <w:r w:rsidR="00D7449A" w:rsidRPr="00727714">
              <w:rPr>
                <w:rFonts w:ascii="Arial Narrow" w:hAnsi="Arial Narrow"/>
                <w:sz w:val="20"/>
                <w:szCs w:val="20"/>
              </w:rPr>
              <w:t xml:space="preserve"> </w:t>
            </w:r>
            <w:r w:rsidR="00273FB7" w:rsidRPr="00727714">
              <w:rPr>
                <w:rFonts w:ascii="Arial Narrow" w:hAnsi="Arial Narrow"/>
                <w:sz w:val="20"/>
                <w:szCs w:val="20"/>
              </w:rPr>
              <w:t>využív</w:t>
            </w:r>
            <w:r w:rsidR="00B263B7">
              <w:rPr>
                <w:rFonts w:ascii="Arial Narrow" w:hAnsi="Arial Narrow"/>
                <w:sz w:val="20"/>
                <w:szCs w:val="20"/>
              </w:rPr>
              <w:t>ání</w:t>
            </w:r>
            <w:r w:rsidR="00273FB7" w:rsidRPr="00727714">
              <w:rPr>
                <w:rFonts w:ascii="Arial Narrow" w:hAnsi="Arial Narrow"/>
                <w:sz w:val="20"/>
                <w:szCs w:val="20"/>
              </w:rPr>
              <w:t xml:space="preserve"> </w:t>
            </w:r>
            <w:proofErr w:type="spellStart"/>
            <w:r w:rsidR="00581ECA" w:rsidRPr="00727714">
              <w:rPr>
                <w:rFonts w:ascii="Arial Narrow" w:hAnsi="Arial Narrow"/>
                <w:sz w:val="20"/>
                <w:szCs w:val="20"/>
              </w:rPr>
              <w:t>brownfield</w:t>
            </w:r>
            <w:r w:rsidR="00B263B7">
              <w:rPr>
                <w:rFonts w:ascii="Arial Narrow" w:hAnsi="Arial Narrow"/>
                <w:sz w:val="20"/>
                <w:szCs w:val="20"/>
              </w:rPr>
              <w:t>ů</w:t>
            </w:r>
            <w:proofErr w:type="spellEnd"/>
            <w:r w:rsidR="00273FB7" w:rsidRPr="00727714">
              <w:rPr>
                <w:rFonts w:ascii="Arial Narrow" w:hAnsi="Arial Narrow"/>
                <w:sz w:val="20"/>
                <w:szCs w:val="20"/>
              </w:rPr>
              <w:t>, podpor</w:t>
            </w:r>
            <w:r w:rsidR="00B263B7">
              <w:rPr>
                <w:rFonts w:ascii="Arial Narrow" w:hAnsi="Arial Narrow"/>
                <w:sz w:val="20"/>
                <w:szCs w:val="20"/>
              </w:rPr>
              <w:t>a</w:t>
            </w:r>
            <w:r w:rsidR="00D7449A" w:rsidRPr="00727714">
              <w:rPr>
                <w:rFonts w:ascii="Arial Narrow" w:hAnsi="Arial Narrow"/>
                <w:sz w:val="20"/>
                <w:szCs w:val="20"/>
              </w:rPr>
              <w:t xml:space="preserve"> </w:t>
            </w:r>
            <w:proofErr w:type="spellStart"/>
            <w:r w:rsidR="00D7449A" w:rsidRPr="00727714">
              <w:rPr>
                <w:rFonts w:ascii="Arial Narrow" w:hAnsi="Arial Narrow"/>
                <w:sz w:val="20"/>
                <w:szCs w:val="20"/>
              </w:rPr>
              <w:t>reurbanizac</w:t>
            </w:r>
            <w:r w:rsidR="00B263B7">
              <w:rPr>
                <w:rFonts w:ascii="Arial Narrow" w:hAnsi="Arial Narrow"/>
                <w:sz w:val="20"/>
                <w:szCs w:val="20"/>
              </w:rPr>
              <w:t>e</w:t>
            </w:r>
            <w:proofErr w:type="spellEnd"/>
          </w:p>
          <w:p w14:paraId="5A9C00E5" w14:textId="62A70F21" w:rsidR="006858EE" w:rsidRPr="00B73CD3" w:rsidRDefault="006858EE" w:rsidP="00237085">
            <w:pPr>
              <w:pStyle w:val="Odstavecseseznamem"/>
              <w:numPr>
                <w:ilvl w:val="0"/>
                <w:numId w:val="10"/>
              </w:numPr>
              <w:suppressAutoHyphens/>
              <w:ind w:left="142" w:hanging="142"/>
              <w:jc w:val="both"/>
              <w:rPr>
                <w:rFonts w:ascii="Arial Narrow" w:hAnsi="Arial Narrow"/>
                <w:sz w:val="20"/>
                <w:szCs w:val="20"/>
              </w:rPr>
            </w:pPr>
            <w:r>
              <w:rPr>
                <w:rFonts w:ascii="Arial Narrow" w:hAnsi="Arial Narrow"/>
                <w:sz w:val="20"/>
                <w:szCs w:val="20"/>
              </w:rPr>
              <w:t>omez</w:t>
            </w:r>
            <w:r w:rsidR="00B263B7">
              <w:rPr>
                <w:rFonts w:ascii="Arial Narrow" w:hAnsi="Arial Narrow"/>
                <w:sz w:val="20"/>
                <w:szCs w:val="20"/>
              </w:rPr>
              <w:t>ení</w:t>
            </w:r>
            <w:r>
              <w:rPr>
                <w:rFonts w:ascii="Arial Narrow" w:hAnsi="Arial Narrow"/>
                <w:sz w:val="20"/>
                <w:szCs w:val="20"/>
              </w:rPr>
              <w:t xml:space="preserve"> vynucen</w:t>
            </w:r>
            <w:r w:rsidR="00B263B7">
              <w:rPr>
                <w:rFonts w:ascii="Arial Narrow" w:hAnsi="Arial Narrow"/>
                <w:sz w:val="20"/>
                <w:szCs w:val="20"/>
              </w:rPr>
              <w:t>é</w:t>
            </w:r>
            <w:r w:rsidRPr="00B73CD3">
              <w:rPr>
                <w:rFonts w:ascii="Arial Narrow" w:hAnsi="Arial Narrow"/>
                <w:sz w:val="20"/>
                <w:szCs w:val="20"/>
              </w:rPr>
              <w:t xml:space="preserve"> mobilit</w:t>
            </w:r>
            <w:r w:rsidR="00B263B7">
              <w:rPr>
                <w:rFonts w:ascii="Arial Narrow" w:hAnsi="Arial Narrow"/>
                <w:sz w:val="20"/>
                <w:szCs w:val="20"/>
              </w:rPr>
              <w:t>y</w:t>
            </w:r>
          </w:p>
          <w:p w14:paraId="62CB8074" w14:textId="5F3AE236" w:rsidR="00727714" w:rsidRPr="00FE4346" w:rsidRDefault="00727714" w:rsidP="00237085">
            <w:pPr>
              <w:pStyle w:val="Odstavecseseznamem"/>
              <w:numPr>
                <w:ilvl w:val="0"/>
                <w:numId w:val="10"/>
              </w:numPr>
              <w:suppressAutoHyphens/>
              <w:ind w:left="142" w:hanging="142"/>
              <w:jc w:val="both"/>
              <w:rPr>
                <w:rFonts w:ascii="Arial Narrow" w:hAnsi="Arial Narrow"/>
                <w:sz w:val="20"/>
                <w:szCs w:val="20"/>
              </w:rPr>
            </w:pPr>
            <w:r>
              <w:rPr>
                <w:rFonts w:ascii="Arial Narrow" w:hAnsi="Arial Narrow"/>
                <w:sz w:val="20"/>
                <w:szCs w:val="20"/>
              </w:rPr>
              <w:t>u</w:t>
            </w:r>
            <w:r w:rsidRPr="00FE4346">
              <w:rPr>
                <w:rFonts w:ascii="Arial Narrow" w:hAnsi="Arial Narrow"/>
                <w:sz w:val="20"/>
                <w:szCs w:val="20"/>
              </w:rPr>
              <w:t xml:space="preserve">rbánní rozvoj </w:t>
            </w:r>
            <w:r>
              <w:rPr>
                <w:rFonts w:ascii="Arial Narrow" w:hAnsi="Arial Narrow"/>
                <w:sz w:val="20"/>
                <w:szCs w:val="20"/>
              </w:rPr>
              <w:t>spojující integrovaná řešení</w:t>
            </w:r>
            <w:r w:rsidR="006858EE">
              <w:rPr>
                <w:rFonts w:ascii="Arial Narrow" w:hAnsi="Arial Narrow"/>
                <w:sz w:val="20"/>
                <w:szCs w:val="20"/>
              </w:rPr>
              <w:t>,</w:t>
            </w:r>
            <w:r>
              <w:rPr>
                <w:rFonts w:ascii="Arial Narrow" w:hAnsi="Arial Narrow"/>
                <w:sz w:val="20"/>
                <w:szCs w:val="20"/>
              </w:rPr>
              <w:t xml:space="preserve"> </w:t>
            </w:r>
            <w:r w:rsidRPr="00FE4346">
              <w:rPr>
                <w:rFonts w:ascii="Arial Narrow" w:hAnsi="Arial Narrow"/>
                <w:sz w:val="20"/>
                <w:szCs w:val="20"/>
              </w:rPr>
              <w:t>technologické inovace</w:t>
            </w:r>
            <w:r w:rsidR="00192819">
              <w:rPr>
                <w:rFonts w:ascii="Arial Narrow" w:hAnsi="Arial Narrow"/>
                <w:sz w:val="20"/>
                <w:szCs w:val="20"/>
              </w:rPr>
              <w:t xml:space="preserve"> a </w:t>
            </w:r>
            <w:r w:rsidRPr="00FE4346">
              <w:rPr>
                <w:rFonts w:ascii="Arial Narrow" w:hAnsi="Arial Narrow"/>
                <w:sz w:val="20"/>
                <w:szCs w:val="20"/>
              </w:rPr>
              <w:t>zachování kulturní identity</w:t>
            </w:r>
          </w:p>
          <w:p w14:paraId="69CAFB89" w14:textId="6E5DE215" w:rsidR="00D7449A" w:rsidRPr="00FE4346" w:rsidRDefault="00806AFE" w:rsidP="00237085">
            <w:pPr>
              <w:pStyle w:val="Odstavecseseznamem"/>
              <w:numPr>
                <w:ilvl w:val="0"/>
                <w:numId w:val="10"/>
              </w:numPr>
              <w:suppressAutoHyphens/>
              <w:ind w:left="142" w:hanging="142"/>
              <w:jc w:val="both"/>
              <w:rPr>
                <w:rFonts w:ascii="Arial Narrow" w:hAnsi="Arial Narrow"/>
                <w:sz w:val="20"/>
                <w:szCs w:val="20"/>
              </w:rPr>
            </w:pPr>
            <w:r>
              <w:rPr>
                <w:rFonts w:ascii="Arial Narrow" w:hAnsi="Arial Narrow"/>
                <w:sz w:val="20"/>
                <w:szCs w:val="20"/>
              </w:rPr>
              <w:t>z</w:t>
            </w:r>
            <w:r w:rsidR="00D7449A">
              <w:rPr>
                <w:rFonts w:ascii="Arial Narrow" w:hAnsi="Arial Narrow"/>
                <w:sz w:val="20"/>
                <w:szCs w:val="20"/>
              </w:rPr>
              <w:t>aji</w:t>
            </w:r>
            <w:r w:rsidR="00B263B7">
              <w:rPr>
                <w:rFonts w:ascii="Arial Narrow" w:hAnsi="Arial Narrow"/>
                <w:sz w:val="20"/>
                <w:szCs w:val="20"/>
              </w:rPr>
              <w:t>štění</w:t>
            </w:r>
            <w:r w:rsidR="00D7449A">
              <w:rPr>
                <w:rFonts w:ascii="Arial Narrow" w:hAnsi="Arial Narrow"/>
                <w:sz w:val="20"/>
                <w:szCs w:val="20"/>
              </w:rPr>
              <w:t xml:space="preserve"> dostupné</w:t>
            </w:r>
            <w:r w:rsidR="00B263B7">
              <w:rPr>
                <w:rFonts w:ascii="Arial Narrow" w:hAnsi="Arial Narrow"/>
                <w:sz w:val="20"/>
                <w:szCs w:val="20"/>
              </w:rPr>
              <w:t>ho</w:t>
            </w:r>
            <w:r w:rsidR="00192819">
              <w:rPr>
                <w:rFonts w:ascii="Arial Narrow" w:hAnsi="Arial Narrow"/>
                <w:sz w:val="20"/>
                <w:szCs w:val="20"/>
              </w:rPr>
              <w:t xml:space="preserve"> a </w:t>
            </w:r>
            <w:r w:rsidR="00D7449A">
              <w:rPr>
                <w:rFonts w:ascii="Arial Narrow" w:hAnsi="Arial Narrow"/>
                <w:sz w:val="20"/>
                <w:szCs w:val="20"/>
              </w:rPr>
              <w:t>důstojné</w:t>
            </w:r>
            <w:r w:rsidR="00B263B7">
              <w:rPr>
                <w:rFonts w:ascii="Arial Narrow" w:hAnsi="Arial Narrow"/>
                <w:sz w:val="20"/>
                <w:szCs w:val="20"/>
              </w:rPr>
              <w:t>ho</w:t>
            </w:r>
            <w:r w:rsidR="00D7449A" w:rsidRPr="00FE4346">
              <w:rPr>
                <w:rFonts w:ascii="Arial Narrow" w:hAnsi="Arial Narrow"/>
                <w:sz w:val="20"/>
                <w:szCs w:val="20"/>
              </w:rPr>
              <w:t xml:space="preserve"> bydlení pro všechny obyvatele </w:t>
            </w:r>
          </w:p>
          <w:p w14:paraId="2B209E79" w14:textId="1A693C5C" w:rsidR="00D7449A" w:rsidRPr="00FE4346" w:rsidRDefault="00806AFE" w:rsidP="00237085">
            <w:pPr>
              <w:pStyle w:val="Odstavecseseznamem"/>
              <w:numPr>
                <w:ilvl w:val="0"/>
                <w:numId w:val="10"/>
              </w:numPr>
              <w:suppressAutoHyphens/>
              <w:ind w:left="142" w:hanging="142"/>
              <w:jc w:val="both"/>
              <w:rPr>
                <w:rFonts w:ascii="Arial Narrow" w:hAnsi="Arial Narrow"/>
                <w:sz w:val="20"/>
                <w:szCs w:val="20"/>
              </w:rPr>
            </w:pPr>
            <w:r>
              <w:rPr>
                <w:rFonts w:ascii="Arial Narrow" w:hAnsi="Arial Narrow"/>
                <w:sz w:val="20"/>
                <w:szCs w:val="20"/>
              </w:rPr>
              <w:t>p</w:t>
            </w:r>
            <w:r w:rsidR="00D7449A" w:rsidRPr="00FE4346">
              <w:rPr>
                <w:rFonts w:ascii="Arial Narrow" w:hAnsi="Arial Narrow"/>
                <w:sz w:val="20"/>
                <w:szCs w:val="20"/>
              </w:rPr>
              <w:t>řizpůsob</w:t>
            </w:r>
            <w:r w:rsidR="00B263B7">
              <w:rPr>
                <w:rFonts w:ascii="Arial Narrow" w:hAnsi="Arial Narrow"/>
                <w:sz w:val="20"/>
                <w:szCs w:val="20"/>
              </w:rPr>
              <w:t>ení</w:t>
            </w:r>
            <w:r w:rsidR="00D7449A" w:rsidRPr="00FE4346">
              <w:rPr>
                <w:rFonts w:ascii="Arial Narrow" w:hAnsi="Arial Narrow"/>
                <w:sz w:val="20"/>
                <w:szCs w:val="20"/>
              </w:rPr>
              <w:t xml:space="preserve"> </w:t>
            </w:r>
            <w:r w:rsidR="00273FB7" w:rsidRPr="00FE4346">
              <w:rPr>
                <w:rFonts w:ascii="Arial Narrow" w:hAnsi="Arial Narrow"/>
                <w:sz w:val="20"/>
                <w:szCs w:val="20"/>
              </w:rPr>
              <w:t>veřejn</w:t>
            </w:r>
            <w:r w:rsidR="00B263B7">
              <w:rPr>
                <w:rFonts w:ascii="Arial Narrow" w:hAnsi="Arial Narrow"/>
                <w:sz w:val="20"/>
                <w:szCs w:val="20"/>
              </w:rPr>
              <w:t>ých</w:t>
            </w:r>
            <w:r w:rsidR="00273FB7" w:rsidRPr="00FE4346">
              <w:rPr>
                <w:rFonts w:ascii="Arial Narrow" w:hAnsi="Arial Narrow"/>
                <w:sz w:val="20"/>
                <w:szCs w:val="20"/>
              </w:rPr>
              <w:t xml:space="preserve"> </w:t>
            </w:r>
            <w:r w:rsidR="00D7449A" w:rsidRPr="00FE4346">
              <w:rPr>
                <w:rFonts w:ascii="Arial Narrow" w:hAnsi="Arial Narrow"/>
                <w:sz w:val="20"/>
                <w:szCs w:val="20"/>
              </w:rPr>
              <w:t>prostor</w:t>
            </w:r>
            <w:r w:rsidR="00192819">
              <w:rPr>
                <w:rFonts w:ascii="Arial Narrow" w:hAnsi="Arial Narrow"/>
                <w:sz w:val="20"/>
                <w:szCs w:val="20"/>
              </w:rPr>
              <w:t xml:space="preserve"> a </w:t>
            </w:r>
            <w:r w:rsidR="00D7449A" w:rsidRPr="00FE4346">
              <w:rPr>
                <w:rFonts w:ascii="Arial Narrow" w:hAnsi="Arial Narrow"/>
                <w:sz w:val="20"/>
                <w:szCs w:val="20"/>
              </w:rPr>
              <w:t>budov, aby byly přístupné</w:t>
            </w:r>
            <w:r w:rsidR="00192819">
              <w:rPr>
                <w:rFonts w:ascii="Arial Narrow" w:hAnsi="Arial Narrow"/>
                <w:sz w:val="20"/>
                <w:szCs w:val="20"/>
              </w:rPr>
              <w:t xml:space="preserve"> a </w:t>
            </w:r>
            <w:r w:rsidR="00D7449A" w:rsidRPr="00FE4346">
              <w:rPr>
                <w:rFonts w:ascii="Arial Narrow" w:hAnsi="Arial Narrow"/>
                <w:sz w:val="20"/>
                <w:szCs w:val="20"/>
              </w:rPr>
              <w:t>přátelské pr</w:t>
            </w:r>
            <w:r w:rsidR="00D7449A">
              <w:rPr>
                <w:rFonts w:ascii="Arial Narrow" w:hAnsi="Arial Narrow"/>
                <w:sz w:val="20"/>
                <w:szCs w:val="20"/>
              </w:rPr>
              <w:t xml:space="preserve">o všechny </w:t>
            </w:r>
          </w:p>
          <w:p w14:paraId="58BE074D" w14:textId="1419D19E" w:rsidR="00690A2C" w:rsidRDefault="00690A2C" w:rsidP="00237085">
            <w:pPr>
              <w:pStyle w:val="Odstavecseseznamem"/>
              <w:numPr>
                <w:ilvl w:val="0"/>
                <w:numId w:val="10"/>
              </w:numPr>
              <w:suppressAutoHyphens/>
              <w:ind w:left="142" w:hanging="142"/>
              <w:jc w:val="both"/>
              <w:rPr>
                <w:rFonts w:ascii="Arial Narrow" w:hAnsi="Arial Narrow"/>
                <w:sz w:val="20"/>
                <w:szCs w:val="20"/>
              </w:rPr>
            </w:pPr>
            <w:r w:rsidRPr="00690A2C">
              <w:rPr>
                <w:rFonts w:ascii="Arial Narrow" w:hAnsi="Arial Narrow"/>
                <w:sz w:val="20"/>
                <w:szCs w:val="20"/>
              </w:rPr>
              <w:t>ozeleňov</w:t>
            </w:r>
            <w:r w:rsidR="00B263B7">
              <w:rPr>
                <w:rFonts w:ascii="Arial Narrow" w:hAnsi="Arial Narrow"/>
                <w:sz w:val="20"/>
                <w:szCs w:val="20"/>
              </w:rPr>
              <w:t>ání</w:t>
            </w:r>
            <w:r w:rsidRPr="00690A2C">
              <w:rPr>
                <w:rFonts w:ascii="Arial Narrow" w:hAnsi="Arial Narrow"/>
                <w:sz w:val="20"/>
                <w:szCs w:val="20"/>
              </w:rPr>
              <w:t xml:space="preserve"> měst, reno</w:t>
            </w:r>
            <w:r w:rsidR="00B263B7">
              <w:rPr>
                <w:rFonts w:ascii="Arial Narrow" w:hAnsi="Arial Narrow"/>
                <w:sz w:val="20"/>
                <w:szCs w:val="20"/>
              </w:rPr>
              <w:t>vace</w:t>
            </w:r>
            <w:r w:rsidRPr="00690A2C">
              <w:rPr>
                <w:rFonts w:ascii="Arial Narrow" w:hAnsi="Arial Narrow"/>
                <w:sz w:val="20"/>
                <w:szCs w:val="20"/>
              </w:rPr>
              <w:t xml:space="preserve"> budov</w:t>
            </w:r>
            <w:r w:rsidR="00192819">
              <w:rPr>
                <w:rFonts w:ascii="Arial Narrow" w:hAnsi="Arial Narrow"/>
                <w:sz w:val="20"/>
                <w:szCs w:val="20"/>
              </w:rPr>
              <w:t xml:space="preserve"> a </w:t>
            </w:r>
            <w:r w:rsidRPr="00690A2C">
              <w:rPr>
                <w:rFonts w:ascii="Arial Narrow" w:hAnsi="Arial Narrow"/>
                <w:sz w:val="20"/>
                <w:szCs w:val="20"/>
              </w:rPr>
              <w:t>nové stav</w:t>
            </w:r>
            <w:r w:rsidR="00B263B7">
              <w:rPr>
                <w:rFonts w:ascii="Arial Narrow" w:hAnsi="Arial Narrow"/>
                <w:sz w:val="20"/>
                <w:szCs w:val="20"/>
              </w:rPr>
              <w:t>by</w:t>
            </w:r>
            <w:r w:rsidR="00192819">
              <w:rPr>
                <w:rFonts w:ascii="Arial Narrow" w:hAnsi="Arial Narrow"/>
                <w:sz w:val="20"/>
                <w:szCs w:val="20"/>
              </w:rPr>
              <w:t xml:space="preserve"> v </w:t>
            </w:r>
            <w:r w:rsidRPr="00690A2C">
              <w:rPr>
                <w:rFonts w:ascii="Arial Narrow" w:hAnsi="Arial Narrow"/>
                <w:sz w:val="20"/>
                <w:szCs w:val="20"/>
              </w:rPr>
              <w:t>pasivn</w:t>
            </w:r>
            <w:r w:rsidR="00341D5C">
              <w:rPr>
                <w:rFonts w:ascii="Arial Narrow" w:hAnsi="Arial Narrow"/>
                <w:sz w:val="20"/>
                <w:szCs w:val="20"/>
              </w:rPr>
              <w:t>ím či pozitivním</w:t>
            </w:r>
            <w:r w:rsidRPr="00690A2C">
              <w:rPr>
                <w:rFonts w:ascii="Arial Narrow" w:hAnsi="Arial Narrow"/>
                <w:sz w:val="20"/>
                <w:szCs w:val="20"/>
              </w:rPr>
              <w:t xml:space="preserve"> energetickém standardu</w:t>
            </w:r>
          </w:p>
          <w:p w14:paraId="5B0DFE11" w14:textId="2600677C" w:rsidR="00690A2C" w:rsidRPr="00690A2C" w:rsidRDefault="00690A2C" w:rsidP="00237085">
            <w:pPr>
              <w:pStyle w:val="Odstavecseseznamem"/>
              <w:numPr>
                <w:ilvl w:val="0"/>
                <w:numId w:val="10"/>
              </w:numPr>
              <w:suppressAutoHyphens/>
              <w:ind w:left="142" w:hanging="142"/>
              <w:jc w:val="both"/>
              <w:rPr>
                <w:rFonts w:ascii="Arial Narrow" w:hAnsi="Arial Narrow"/>
                <w:sz w:val="20"/>
                <w:szCs w:val="20"/>
              </w:rPr>
            </w:pPr>
            <w:r>
              <w:rPr>
                <w:rFonts w:ascii="Arial Narrow" w:hAnsi="Arial Narrow"/>
                <w:sz w:val="20"/>
                <w:szCs w:val="20"/>
              </w:rPr>
              <w:t>p</w:t>
            </w:r>
            <w:r w:rsidRPr="00FE4346">
              <w:rPr>
                <w:rFonts w:ascii="Arial Narrow" w:hAnsi="Arial Narrow"/>
                <w:sz w:val="20"/>
                <w:szCs w:val="20"/>
              </w:rPr>
              <w:t>odpora bezemisní</w:t>
            </w:r>
            <w:r w:rsidR="00192819">
              <w:rPr>
                <w:rFonts w:ascii="Arial Narrow" w:hAnsi="Arial Narrow"/>
                <w:sz w:val="20"/>
                <w:szCs w:val="20"/>
              </w:rPr>
              <w:t xml:space="preserve"> a </w:t>
            </w:r>
            <w:proofErr w:type="spellStart"/>
            <w:r w:rsidR="005178C6">
              <w:rPr>
                <w:rFonts w:ascii="Arial Narrow" w:hAnsi="Arial Narrow"/>
                <w:sz w:val="20"/>
                <w:szCs w:val="20"/>
              </w:rPr>
              <w:t>nízkoemisní</w:t>
            </w:r>
            <w:proofErr w:type="spellEnd"/>
            <w:r w:rsidR="005178C6">
              <w:rPr>
                <w:rFonts w:ascii="Arial Narrow" w:hAnsi="Arial Narrow"/>
                <w:sz w:val="20"/>
                <w:szCs w:val="20"/>
              </w:rPr>
              <w:t xml:space="preserve"> </w:t>
            </w:r>
            <w:r w:rsidRPr="00FE4346">
              <w:rPr>
                <w:rFonts w:ascii="Arial Narrow" w:hAnsi="Arial Narrow"/>
                <w:sz w:val="20"/>
                <w:szCs w:val="20"/>
              </w:rPr>
              <w:t>dopravy</w:t>
            </w:r>
          </w:p>
          <w:p w14:paraId="1D6C4A6C" w14:textId="7797D2C3" w:rsidR="00D7449A" w:rsidRPr="00FE4346" w:rsidRDefault="00806AFE" w:rsidP="00237085">
            <w:pPr>
              <w:pStyle w:val="Odstavecseseznamem"/>
              <w:numPr>
                <w:ilvl w:val="0"/>
                <w:numId w:val="10"/>
              </w:numPr>
              <w:suppressAutoHyphens/>
              <w:ind w:left="142" w:hanging="142"/>
              <w:jc w:val="both"/>
              <w:rPr>
                <w:rFonts w:ascii="Arial Narrow" w:hAnsi="Arial Narrow"/>
                <w:sz w:val="20"/>
                <w:szCs w:val="20"/>
              </w:rPr>
            </w:pPr>
            <w:r>
              <w:rPr>
                <w:rFonts w:ascii="Arial Narrow" w:hAnsi="Arial Narrow"/>
                <w:sz w:val="20"/>
                <w:szCs w:val="20"/>
              </w:rPr>
              <w:t>i</w:t>
            </w:r>
            <w:r w:rsidR="00D7449A" w:rsidRPr="00FE4346">
              <w:rPr>
                <w:rFonts w:ascii="Arial Narrow" w:hAnsi="Arial Narrow"/>
                <w:sz w:val="20"/>
                <w:szCs w:val="20"/>
              </w:rPr>
              <w:t>ntegr</w:t>
            </w:r>
            <w:r w:rsidR="00005218">
              <w:rPr>
                <w:rFonts w:ascii="Arial Narrow" w:hAnsi="Arial Narrow"/>
                <w:sz w:val="20"/>
                <w:szCs w:val="20"/>
              </w:rPr>
              <w:t>ace</w:t>
            </w:r>
            <w:r w:rsidR="00D7449A" w:rsidRPr="00FE4346">
              <w:rPr>
                <w:rFonts w:ascii="Arial Narrow" w:hAnsi="Arial Narrow"/>
                <w:sz w:val="20"/>
                <w:szCs w:val="20"/>
              </w:rPr>
              <w:t xml:space="preserve"> cizinc</w:t>
            </w:r>
            <w:r w:rsidR="00005218">
              <w:rPr>
                <w:rFonts w:ascii="Arial Narrow" w:hAnsi="Arial Narrow"/>
                <w:sz w:val="20"/>
                <w:szCs w:val="20"/>
              </w:rPr>
              <w:t>ů</w:t>
            </w:r>
            <w:r w:rsidR="008D1E22">
              <w:rPr>
                <w:rFonts w:ascii="Arial Narrow" w:hAnsi="Arial Narrow"/>
                <w:sz w:val="20"/>
                <w:szCs w:val="20"/>
              </w:rPr>
              <w:t xml:space="preserve"> ve všech typech území</w:t>
            </w:r>
            <w:r w:rsidR="00BB55B3">
              <w:rPr>
                <w:rFonts w:ascii="Arial Narrow" w:hAnsi="Arial Narrow"/>
                <w:sz w:val="20"/>
                <w:szCs w:val="20"/>
              </w:rPr>
              <w:t>, nevytváře</w:t>
            </w:r>
            <w:r w:rsidR="00005218">
              <w:rPr>
                <w:rFonts w:ascii="Arial Narrow" w:hAnsi="Arial Narrow"/>
                <w:sz w:val="20"/>
                <w:szCs w:val="20"/>
              </w:rPr>
              <w:t>ní</w:t>
            </w:r>
            <w:r w:rsidR="00BB55B3">
              <w:rPr>
                <w:rFonts w:ascii="Arial Narrow" w:hAnsi="Arial Narrow"/>
                <w:sz w:val="20"/>
                <w:szCs w:val="20"/>
              </w:rPr>
              <w:t xml:space="preserve"> etnick</w:t>
            </w:r>
            <w:r w:rsidR="00005218">
              <w:rPr>
                <w:rFonts w:ascii="Arial Narrow" w:hAnsi="Arial Narrow"/>
                <w:sz w:val="20"/>
                <w:szCs w:val="20"/>
              </w:rPr>
              <w:t>ých</w:t>
            </w:r>
            <w:r w:rsidR="00BB55B3">
              <w:rPr>
                <w:rFonts w:ascii="Arial Narrow" w:hAnsi="Arial Narrow"/>
                <w:sz w:val="20"/>
                <w:szCs w:val="20"/>
              </w:rPr>
              <w:t xml:space="preserve"> ani jin</w:t>
            </w:r>
            <w:r w:rsidR="00005218">
              <w:rPr>
                <w:rFonts w:ascii="Arial Narrow" w:hAnsi="Arial Narrow"/>
                <w:sz w:val="20"/>
                <w:szCs w:val="20"/>
              </w:rPr>
              <w:t>ých</w:t>
            </w:r>
            <w:r w:rsidR="00BB55B3">
              <w:rPr>
                <w:rFonts w:ascii="Arial Narrow" w:hAnsi="Arial Narrow"/>
                <w:sz w:val="20"/>
                <w:szCs w:val="20"/>
              </w:rPr>
              <w:t xml:space="preserve"> ghett</w:t>
            </w:r>
          </w:p>
          <w:p w14:paraId="3A8ACF85" w14:textId="606B5F9A" w:rsidR="00D7449A" w:rsidRPr="00FE4346" w:rsidRDefault="00806AFE" w:rsidP="00237085">
            <w:pPr>
              <w:pStyle w:val="Odstavecseseznamem"/>
              <w:numPr>
                <w:ilvl w:val="0"/>
                <w:numId w:val="10"/>
              </w:numPr>
              <w:suppressAutoHyphens/>
              <w:ind w:left="142" w:hanging="142"/>
              <w:jc w:val="both"/>
              <w:rPr>
                <w:rFonts w:ascii="Arial Narrow" w:hAnsi="Arial Narrow"/>
                <w:sz w:val="20"/>
                <w:szCs w:val="20"/>
              </w:rPr>
            </w:pPr>
            <w:r>
              <w:rPr>
                <w:rFonts w:ascii="Arial Narrow" w:hAnsi="Arial Narrow"/>
                <w:sz w:val="20"/>
                <w:szCs w:val="20"/>
              </w:rPr>
              <w:t>z</w:t>
            </w:r>
            <w:r w:rsidR="00D7449A" w:rsidRPr="00FE4346">
              <w:rPr>
                <w:rFonts w:ascii="Arial Narrow" w:hAnsi="Arial Narrow"/>
                <w:sz w:val="20"/>
                <w:szCs w:val="20"/>
              </w:rPr>
              <w:t>apoj</w:t>
            </w:r>
            <w:r w:rsidR="004F3E2B">
              <w:rPr>
                <w:rFonts w:ascii="Arial Narrow" w:hAnsi="Arial Narrow"/>
                <w:sz w:val="20"/>
                <w:szCs w:val="20"/>
              </w:rPr>
              <w:t>ová</w:t>
            </w:r>
            <w:r w:rsidR="00005218">
              <w:rPr>
                <w:rFonts w:ascii="Arial Narrow" w:hAnsi="Arial Narrow"/>
                <w:sz w:val="20"/>
                <w:szCs w:val="20"/>
              </w:rPr>
              <w:t>ní</w:t>
            </w:r>
            <w:r w:rsidR="00D7449A" w:rsidRPr="00FE4346">
              <w:rPr>
                <w:rFonts w:ascii="Arial Narrow" w:hAnsi="Arial Narrow"/>
                <w:sz w:val="20"/>
                <w:szCs w:val="20"/>
              </w:rPr>
              <w:t xml:space="preserve"> </w:t>
            </w:r>
            <w:proofErr w:type="spellStart"/>
            <w:r w:rsidR="00D7449A" w:rsidRPr="00FE4346">
              <w:rPr>
                <w:rFonts w:ascii="Arial Narrow" w:hAnsi="Arial Narrow"/>
                <w:sz w:val="20"/>
                <w:szCs w:val="20"/>
              </w:rPr>
              <w:t>stakeholder</w:t>
            </w:r>
            <w:r w:rsidR="00005218">
              <w:rPr>
                <w:rFonts w:ascii="Arial Narrow" w:hAnsi="Arial Narrow"/>
                <w:sz w:val="20"/>
                <w:szCs w:val="20"/>
              </w:rPr>
              <w:t>ů</w:t>
            </w:r>
            <w:proofErr w:type="spellEnd"/>
            <w:r w:rsidR="00192819">
              <w:rPr>
                <w:rFonts w:ascii="Arial Narrow" w:hAnsi="Arial Narrow"/>
                <w:sz w:val="20"/>
                <w:szCs w:val="20"/>
              </w:rPr>
              <w:t xml:space="preserve"> i </w:t>
            </w:r>
            <w:r w:rsidR="00D7449A">
              <w:rPr>
                <w:rFonts w:ascii="Arial Narrow" w:hAnsi="Arial Narrow"/>
                <w:sz w:val="20"/>
                <w:szCs w:val="20"/>
              </w:rPr>
              <w:t>veřejnost</w:t>
            </w:r>
            <w:r w:rsidR="00005218">
              <w:rPr>
                <w:rFonts w:ascii="Arial Narrow" w:hAnsi="Arial Narrow"/>
                <w:sz w:val="20"/>
                <w:szCs w:val="20"/>
              </w:rPr>
              <w:t>i</w:t>
            </w:r>
            <w:r w:rsidR="00D7449A">
              <w:rPr>
                <w:rFonts w:ascii="Arial Narrow" w:hAnsi="Arial Narrow"/>
                <w:sz w:val="20"/>
                <w:szCs w:val="20"/>
              </w:rPr>
              <w:t xml:space="preserve"> </w:t>
            </w:r>
            <w:r w:rsidR="00D7449A" w:rsidRPr="00FE4346">
              <w:rPr>
                <w:rFonts w:ascii="Arial Narrow" w:hAnsi="Arial Narrow"/>
                <w:sz w:val="20"/>
                <w:szCs w:val="20"/>
              </w:rPr>
              <w:t>do plánování</w:t>
            </w:r>
            <w:r w:rsidR="00192819">
              <w:rPr>
                <w:rFonts w:ascii="Arial Narrow" w:hAnsi="Arial Narrow"/>
                <w:sz w:val="20"/>
                <w:szCs w:val="20"/>
              </w:rPr>
              <w:t xml:space="preserve"> a </w:t>
            </w:r>
            <w:r w:rsidR="00D7449A" w:rsidRPr="00FE4346">
              <w:rPr>
                <w:rFonts w:ascii="Arial Narrow" w:hAnsi="Arial Narrow"/>
                <w:sz w:val="20"/>
                <w:szCs w:val="20"/>
              </w:rPr>
              <w:t xml:space="preserve">rozhodování na všech stupních </w:t>
            </w:r>
          </w:p>
          <w:p w14:paraId="618444FD" w14:textId="6A49FB5F" w:rsidR="00690A2C" w:rsidRPr="00FE4346" w:rsidRDefault="00690A2C" w:rsidP="00237085">
            <w:pPr>
              <w:pStyle w:val="Odstavecseseznamem"/>
              <w:numPr>
                <w:ilvl w:val="0"/>
                <w:numId w:val="10"/>
              </w:numPr>
              <w:suppressAutoHyphens/>
              <w:ind w:left="142" w:hanging="142"/>
              <w:jc w:val="both"/>
              <w:rPr>
                <w:rFonts w:ascii="Arial Narrow" w:hAnsi="Arial Narrow"/>
                <w:sz w:val="20"/>
                <w:szCs w:val="20"/>
              </w:rPr>
            </w:pPr>
            <w:r>
              <w:rPr>
                <w:rFonts w:ascii="Arial Narrow" w:hAnsi="Arial Narrow"/>
                <w:sz w:val="20"/>
                <w:szCs w:val="20"/>
              </w:rPr>
              <w:t>metodick</w:t>
            </w:r>
            <w:r w:rsidR="00005218">
              <w:rPr>
                <w:rFonts w:ascii="Arial Narrow" w:hAnsi="Arial Narrow"/>
                <w:sz w:val="20"/>
                <w:szCs w:val="20"/>
              </w:rPr>
              <w:t>á</w:t>
            </w:r>
            <w:r>
              <w:rPr>
                <w:rFonts w:ascii="Arial Narrow" w:hAnsi="Arial Narrow"/>
                <w:sz w:val="20"/>
                <w:szCs w:val="20"/>
              </w:rPr>
              <w:t xml:space="preserve"> podpor</w:t>
            </w:r>
            <w:r w:rsidR="00005218">
              <w:rPr>
                <w:rFonts w:ascii="Arial Narrow" w:hAnsi="Arial Narrow"/>
                <w:sz w:val="20"/>
                <w:szCs w:val="20"/>
              </w:rPr>
              <w:t xml:space="preserve">a </w:t>
            </w:r>
            <w:r w:rsidR="0054249D">
              <w:rPr>
                <w:rFonts w:ascii="Arial Narrow" w:hAnsi="Arial Narrow"/>
                <w:sz w:val="20"/>
                <w:szCs w:val="20"/>
              </w:rPr>
              <w:t>kraj</w:t>
            </w:r>
            <w:r w:rsidR="00005218">
              <w:rPr>
                <w:rFonts w:ascii="Arial Narrow" w:hAnsi="Arial Narrow"/>
                <w:sz w:val="20"/>
                <w:szCs w:val="20"/>
              </w:rPr>
              <w:t>ů</w:t>
            </w:r>
            <w:r w:rsidR="0054249D">
              <w:rPr>
                <w:rFonts w:ascii="Arial Narrow" w:hAnsi="Arial Narrow"/>
                <w:sz w:val="20"/>
                <w:szCs w:val="20"/>
              </w:rPr>
              <w:t>,</w:t>
            </w:r>
            <w:r>
              <w:rPr>
                <w:rFonts w:ascii="Arial Narrow" w:hAnsi="Arial Narrow"/>
                <w:sz w:val="20"/>
                <w:szCs w:val="20"/>
              </w:rPr>
              <w:t xml:space="preserve"> obc</w:t>
            </w:r>
            <w:r w:rsidR="00005218">
              <w:rPr>
                <w:rFonts w:ascii="Arial Narrow" w:hAnsi="Arial Narrow"/>
                <w:sz w:val="20"/>
                <w:szCs w:val="20"/>
              </w:rPr>
              <w:t>í</w:t>
            </w:r>
            <w:r w:rsidR="0054249D">
              <w:rPr>
                <w:rFonts w:ascii="Arial Narrow" w:hAnsi="Arial Narrow"/>
                <w:sz w:val="20"/>
                <w:szCs w:val="20"/>
              </w:rPr>
              <w:t xml:space="preserve">, </w:t>
            </w:r>
            <w:proofErr w:type="spellStart"/>
            <w:r w:rsidR="0054249D">
              <w:rPr>
                <w:rFonts w:ascii="Arial Narrow" w:hAnsi="Arial Narrow"/>
                <w:sz w:val="20"/>
                <w:szCs w:val="20"/>
              </w:rPr>
              <w:t>meziobecní</w:t>
            </w:r>
            <w:proofErr w:type="spellEnd"/>
            <w:r w:rsidR="0054249D">
              <w:rPr>
                <w:rFonts w:ascii="Arial Narrow" w:hAnsi="Arial Narrow"/>
                <w:sz w:val="20"/>
                <w:szCs w:val="20"/>
              </w:rPr>
              <w:t xml:space="preserve"> spoluprác</w:t>
            </w:r>
            <w:r w:rsidR="00005218">
              <w:rPr>
                <w:rFonts w:ascii="Arial Narrow" w:hAnsi="Arial Narrow"/>
                <w:sz w:val="20"/>
                <w:szCs w:val="20"/>
              </w:rPr>
              <w:t>e</w:t>
            </w:r>
            <w:r w:rsidR="00192819">
              <w:rPr>
                <w:rFonts w:ascii="Arial Narrow" w:hAnsi="Arial Narrow"/>
                <w:sz w:val="20"/>
                <w:szCs w:val="20"/>
              </w:rPr>
              <w:t xml:space="preserve"> a </w:t>
            </w:r>
            <w:r w:rsidRPr="00FE4346">
              <w:rPr>
                <w:rFonts w:ascii="Arial Narrow" w:hAnsi="Arial Narrow"/>
                <w:sz w:val="20"/>
                <w:szCs w:val="20"/>
              </w:rPr>
              <w:t>přenos</w:t>
            </w:r>
            <w:r w:rsidR="00005218">
              <w:rPr>
                <w:rFonts w:ascii="Arial Narrow" w:hAnsi="Arial Narrow"/>
                <w:sz w:val="20"/>
                <w:szCs w:val="20"/>
              </w:rPr>
              <w:t>u</w:t>
            </w:r>
            <w:r w:rsidRPr="00FE4346">
              <w:rPr>
                <w:rFonts w:ascii="Arial Narrow" w:hAnsi="Arial Narrow"/>
                <w:sz w:val="20"/>
                <w:szCs w:val="20"/>
              </w:rPr>
              <w:t xml:space="preserve"> informací mezi </w:t>
            </w:r>
            <w:r>
              <w:rPr>
                <w:rFonts w:ascii="Arial Narrow" w:hAnsi="Arial Narrow"/>
                <w:sz w:val="20"/>
                <w:szCs w:val="20"/>
              </w:rPr>
              <w:t>všemi úrovněmi vládnutí</w:t>
            </w:r>
          </w:p>
          <w:p w14:paraId="7A47F143" w14:textId="556E67C2" w:rsidR="00D7449A" w:rsidRPr="00FE4346" w:rsidRDefault="00806AFE" w:rsidP="00237085">
            <w:pPr>
              <w:pStyle w:val="Odstavecseseznamem"/>
              <w:numPr>
                <w:ilvl w:val="0"/>
                <w:numId w:val="10"/>
              </w:numPr>
              <w:suppressAutoHyphens/>
              <w:ind w:left="142" w:hanging="142"/>
              <w:jc w:val="both"/>
              <w:rPr>
                <w:rFonts w:ascii="Arial Narrow" w:hAnsi="Arial Narrow"/>
                <w:sz w:val="20"/>
                <w:szCs w:val="20"/>
              </w:rPr>
            </w:pPr>
            <w:r>
              <w:rPr>
                <w:rFonts w:ascii="Arial Narrow" w:hAnsi="Arial Narrow"/>
                <w:sz w:val="20"/>
                <w:szCs w:val="20"/>
              </w:rPr>
              <w:t>r</w:t>
            </w:r>
            <w:r w:rsidR="00D7449A" w:rsidRPr="00FE4346">
              <w:rPr>
                <w:rFonts w:ascii="Arial Narrow" w:hAnsi="Arial Narrow"/>
                <w:sz w:val="20"/>
                <w:szCs w:val="20"/>
              </w:rPr>
              <w:t>ozv</w:t>
            </w:r>
            <w:r w:rsidR="006858EE">
              <w:rPr>
                <w:rFonts w:ascii="Arial Narrow" w:hAnsi="Arial Narrow"/>
                <w:sz w:val="20"/>
                <w:szCs w:val="20"/>
              </w:rPr>
              <w:t>í</w:t>
            </w:r>
            <w:r w:rsidR="00D7449A" w:rsidRPr="00FE4346">
              <w:rPr>
                <w:rFonts w:ascii="Arial Narrow" w:hAnsi="Arial Narrow"/>
                <w:sz w:val="20"/>
                <w:szCs w:val="20"/>
              </w:rPr>
              <w:t>j</w:t>
            </w:r>
            <w:r w:rsidR="006858EE">
              <w:rPr>
                <w:rFonts w:ascii="Arial Narrow" w:hAnsi="Arial Narrow"/>
                <w:sz w:val="20"/>
                <w:szCs w:val="20"/>
              </w:rPr>
              <w:t>e</w:t>
            </w:r>
            <w:r w:rsidR="00005218">
              <w:rPr>
                <w:rFonts w:ascii="Arial Narrow" w:hAnsi="Arial Narrow"/>
                <w:sz w:val="20"/>
                <w:szCs w:val="20"/>
              </w:rPr>
              <w:t>ní</w:t>
            </w:r>
            <w:r w:rsidR="00D7449A" w:rsidRPr="00FE4346">
              <w:rPr>
                <w:rFonts w:ascii="Arial Narrow" w:hAnsi="Arial Narrow"/>
                <w:sz w:val="20"/>
                <w:szCs w:val="20"/>
              </w:rPr>
              <w:t xml:space="preserve"> místní</w:t>
            </w:r>
            <w:r w:rsidR="00005218">
              <w:rPr>
                <w:rFonts w:ascii="Arial Narrow" w:hAnsi="Arial Narrow"/>
                <w:sz w:val="20"/>
                <w:szCs w:val="20"/>
              </w:rPr>
              <w:t>ch</w:t>
            </w:r>
            <w:r w:rsidR="00D7449A" w:rsidRPr="00FE4346">
              <w:rPr>
                <w:rFonts w:ascii="Arial Narrow" w:hAnsi="Arial Narrow"/>
                <w:sz w:val="20"/>
                <w:szCs w:val="20"/>
              </w:rPr>
              <w:t xml:space="preserve"> komunit</w:t>
            </w:r>
            <w:r w:rsidR="006858EE">
              <w:rPr>
                <w:rFonts w:ascii="Arial Narrow" w:hAnsi="Arial Narrow"/>
                <w:sz w:val="20"/>
                <w:szCs w:val="20"/>
              </w:rPr>
              <w:t xml:space="preserve">, </w:t>
            </w:r>
            <w:r w:rsidR="00D7449A">
              <w:rPr>
                <w:rFonts w:ascii="Arial Narrow" w:hAnsi="Arial Narrow"/>
                <w:sz w:val="20"/>
                <w:szCs w:val="20"/>
              </w:rPr>
              <w:t>posilov</w:t>
            </w:r>
            <w:r w:rsidR="00005218">
              <w:rPr>
                <w:rFonts w:ascii="Arial Narrow" w:hAnsi="Arial Narrow"/>
                <w:sz w:val="20"/>
                <w:szCs w:val="20"/>
              </w:rPr>
              <w:t>ání</w:t>
            </w:r>
            <w:r w:rsidR="00D7449A">
              <w:rPr>
                <w:rFonts w:ascii="Arial Narrow" w:hAnsi="Arial Narrow"/>
                <w:sz w:val="20"/>
                <w:szCs w:val="20"/>
              </w:rPr>
              <w:t xml:space="preserve"> důvěr</w:t>
            </w:r>
            <w:r w:rsidR="00005218">
              <w:rPr>
                <w:rFonts w:ascii="Arial Narrow" w:hAnsi="Arial Narrow"/>
                <w:sz w:val="20"/>
                <w:szCs w:val="20"/>
              </w:rPr>
              <w:t>y</w:t>
            </w:r>
            <w:r w:rsidR="00192819">
              <w:rPr>
                <w:rFonts w:ascii="Arial Narrow" w:hAnsi="Arial Narrow"/>
                <w:sz w:val="20"/>
                <w:szCs w:val="20"/>
              </w:rPr>
              <w:t xml:space="preserve"> a </w:t>
            </w:r>
            <w:r w:rsidR="00D7449A" w:rsidRPr="00FE4346">
              <w:rPr>
                <w:rFonts w:ascii="Arial Narrow" w:hAnsi="Arial Narrow"/>
                <w:sz w:val="20"/>
                <w:szCs w:val="20"/>
              </w:rPr>
              <w:t>vzájemnost</w:t>
            </w:r>
            <w:r w:rsidR="00005218">
              <w:rPr>
                <w:rFonts w:ascii="Arial Narrow" w:hAnsi="Arial Narrow"/>
                <w:sz w:val="20"/>
                <w:szCs w:val="20"/>
              </w:rPr>
              <w:t>i</w:t>
            </w:r>
            <w:r w:rsidR="006858EE">
              <w:rPr>
                <w:rFonts w:ascii="Arial Narrow" w:hAnsi="Arial Narrow"/>
                <w:sz w:val="20"/>
                <w:szCs w:val="20"/>
              </w:rPr>
              <w:t xml:space="preserve"> </w:t>
            </w:r>
          </w:p>
          <w:p w14:paraId="34FF9046" w14:textId="27C535F6" w:rsidR="00D7449A" w:rsidRPr="00FE4346" w:rsidRDefault="00806AFE" w:rsidP="00237085">
            <w:pPr>
              <w:pStyle w:val="Odstavecseseznamem"/>
              <w:numPr>
                <w:ilvl w:val="0"/>
                <w:numId w:val="10"/>
              </w:numPr>
              <w:suppressAutoHyphens/>
              <w:ind w:left="142" w:hanging="142"/>
              <w:jc w:val="both"/>
              <w:rPr>
                <w:rFonts w:ascii="Arial Narrow" w:hAnsi="Arial Narrow"/>
                <w:sz w:val="20"/>
                <w:szCs w:val="20"/>
              </w:rPr>
            </w:pPr>
            <w:r>
              <w:rPr>
                <w:rFonts w:ascii="Arial Narrow" w:hAnsi="Arial Narrow"/>
                <w:sz w:val="20"/>
                <w:szCs w:val="20"/>
              </w:rPr>
              <w:t>p</w:t>
            </w:r>
            <w:r w:rsidR="00D7449A">
              <w:rPr>
                <w:rFonts w:ascii="Arial Narrow" w:hAnsi="Arial Narrow"/>
                <w:sz w:val="20"/>
                <w:szCs w:val="20"/>
              </w:rPr>
              <w:t>ravidelné hodno</w:t>
            </w:r>
            <w:r w:rsidR="00005218">
              <w:rPr>
                <w:rFonts w:ascii="Arial Narrow" w:hAnsi="Arial Narrow"/>
                <w:sz w:val="20"/>
                <w:szCs w:val="20"/>
              </w:rPr>
              <w:t>cení</w:t>
            </w:r>
            <w:r w:rsidR="00D7449A">
              <w:rPr>
                <w:rFonts w:ascii="Arial Narrow" w:hAnsi="Arial Narrow"/>
                <w:sz w:val="20"/>
                <w:szCs w:val="20"/>
              </w:rPr>
              <w:t xml:space="preserve"> lokální</w:t>
            </w:r>
            <w:r w:rsidR="00005218">
              <w:rPr>
                <w:rFonts w:ascii="Arial Narrow" w:hAnsi="Arial Narrow"/>
                <w:sz w:val="20"/>
                <w:szCs w:val="20"/>
              </w:rPr>
              <w:t>ch</w:t>
            </w:r>
            <w:r w:rsidR="00D7449A">
              <w:rPr>
                <w:rFonts w:ascii="Arial Narrow" w:hAnsi="Arial Narrow"/>
                <w:sz w:val="20"/>
                <w:szCs w:val="20"/>
              </w:rPr>
              <w:t xml:space="preserve"> politik</w:t>
            </w:r>
            <w:r w:rsidR="00192819">
              <w:rPr>
                <w:rFonts w:ascii="Arial Narrow" w:hAnsi="Arial Narrow"/>
                <w:sz w:val="20"/>
                <w:szCs w:val="20"/>
              </w:rPr>
              <w:t xml:space="preserve"> z </w:t>
            </w:r>
            <w:r w:rsidR="00D7449A">
              <w:rPr>
                <w:rFonts w:ascii="Arial Narrow" w:hAnsi="Arial Narrow"/>
                <w:sz w:val="20"/>
                <w:szCs w:val="20"/>
              </w:rPr>
              <w:t>hlediska</w:t>
            </w:r>
            <w:r w:rsidR="00D7449A" w:rsidRPr="00FE4346">
              <w:rPr>
                <w:rFonts w:ascii="Arial Narrow" w:hAnsi="Arial Narrow"/>
                <w:sz w:val="20"/>
                <w:szCs w:val="20"/>
              </w:rPr>
              <w:t xml:space="preserve"> udržitelného rozvoje</w:t>
            </w:r>
            <w:r w:rsidR="00192819">
              <w:rPr>
                <w:rFonts w:ascii="Arial Narrow" w:hAnsi="Arial Narrow"/>
                <w:sz w:val="20"/>
                <w:szCs w:val="20"/>
              </w:rPr>
              <w:t xml:space="preserve"> i </w:t>
            </w:r>
            <w:r w:rsidR="003056C8">
              <w:rPr>
                <w:rFonts w:ascii="Arial Narrow" w:hAnsi="Arial Narrow"/>
                <w:sz w:val="20"/>
                <w:szCs w:val="20"/>
              </w:rPr>
              <w:t>naplňování národních politik</w:t>
            </w:r>
          </w:p>
          <w:p w14:paraId="246B089E" w14:textId="64F3A318" w:rsidR="00D7449A" w:rsidRPr="00FE4346" w:rsidRDefault="0054249D" w:rsidP="00237085">
            <w:pPr>
              <w:pStyle w:val="Odstavecseseznamem"/>
              <w:numPr>
                <w:ilvl w:val="0"/>
                <w:numId w:val="10"/>
              </w:numPr>
              <w:suppressAutoHyphens/>
              <w:ind w:left="142" w:hanging="142"/>
              <w:jc w:val="both"/>
              <w:rPr>
                <w:rFonts w:ascii="Arial Narrow" w:hAnsi="Arial Narrow"/>
                <w:sz w:val="20"/>
                <w:szCs w:val="20"/>
              </w:rPr>
            </w:pPr>
            <w:r>
              <w:rPr>
                <w:rFonts w:ascii="Arial Narrow" w:hAnsi="Arial Narrow"/>
                <w:sz w:val="20"/>
                <w:szCs w:val="20"/>
              </w:rPr>
              <w:t>zlepš</w:t>
            </w:r>
            <w:r w:rsidR="00005218">
              <w:rPr>
                <w:rFonts w:ascii="Arial Narrow" w:hAnsi="Arial Narrow"/>
                <w:sz w:val="20"/>
                <w:szCs w:val="20"/>
              </w:rPr>
              <w:t>ení</w:t>
            </w:r>
            <w:r w:rsidR="000B2406" w:rsidRPr="000B2406">
              <w:rPr>
                <w:rFonts w:ascii="Arial Narrow" w:hAnsi="Arial Narrow"/>
                <w:sz w:val="20"/>
                <w:szCs w:val="20"/>
              </w:rPr>
              <w:t xml:space="preserve"> kompet</w:t>
            </w:r>
            <w:r w:rsidR="00F839BE">
              <w:rPr>
                <w:rFonts w:ascii="Arial Narrow" w:hAnsi="Arial Narrow"/>
                <w:sz w:val="20"/>
                <w:szCs w:val="20"/>
              </w:rPr>
              <w:t>entnost</w:t>
            </w:r>
            <w:r w:rsidR="00005218">
              <w:rPr>
                <w:rFonts w:ascii="Arial Narrow" w:hAnsi="Arial Narrow"/>
                <w:sz w:val="20"/>
                <w:szCs w:val="20"/>
              </w:rPr>
              <w:t>i</w:t>
            </w:r>
            <w:r w:rsidR="000B2406" w:rsidRPr="000B2406">
              <w:rPr>
                <w:rFonts w:ascii="Arial Narrow" w:hAnsi="Arial Narrow"/>
                <w:sz w:val="20"/>
                <w:szCs w:val="20"/>
              </w:rPr>
              <w:t xml:space="preserve"> veřejné správy posilováním</w:t>
            </w:r>
            <w:r w:rsidR="00D7449A" w:rsidRPr="00FE4346">
              <w:rPr>
                <w:rFonts w:ascii="Arial Narrow" w:hAnsi="Arial Narrow"/>
                <w:sz w:val="20"/>
                <w:szCs w:val="20"/>
              </w:rPr>
              <w:t xml:space="preserve"> z</w:t>
            </w:r>
            <w:r w:rsidR="00D7449A">
              <w:rPr>
                <w:rFonts w:ascii="Arial Narrow" w:hAnsi="Arial Narrow"/>
                <w:sz w:val="20"/>
                <w:szCs w:val="20"/>
              </w:rPr>
              <w:t>nalostí</w:t>
            </w:r>
            <w:r w:rsidR="00192819">
              <w:rPr>
                <w:rFonts w:ascii="Arial Narrow" w:hAnsi="Arial Narrow"/>
                <w:sz w:val="20"/>
                <w:szCs w:val="20"/>
              </w:rPr>
              <w:t xml:space="preserve"> a </w:t>
            </w:r>
            <w:r w:rsidR="000B2406" w:rsidRPr="000B2406">
              <w:rPr>
                <w:rFonts w:ascii="Arial Narrow" w:hAnsi="Arial Narrow"/>
                <w:sz w:val="20"/>
                <w:szCs w:val="20"/>
              </w:rPr>
              <w:t>dovedností</w:t>
            </w:r>
            <w:r w:rsidR="00D7449A">
              <w:rPr>
                <w:rFonts w:ascii="Arial Narrow" w:hAnsi="Arial Narrow"/>
                <w:sz w:val="20"/>
                <w:szCs w:val="20"/>
              </w:rPr>
              <w:t xml:space="preserve"> úředníků</w:t>
            </w:r>
            <w:r w:rsidR="00192819">
              <w:rPr>
                <w:rFonts w:ascii="Arial Narrow" w:hAnsi="Arial Narrow"/>
                <w:sz w:val="20"/>
                <w:szCs w:val="20"/>
              </w:rPr>
              <w:t xml:space="preserve"> a </w:t>
            </w:r>
            <w:r w:rsidR="003056C8">
              <w:rPr>
                <w:rFonts w:ascii="Arial Narrow" w:hAnsi="Arial Narrow"/>
                <w:sz w:val="20"/>
                <w:szCs w:val="20"/>
              </w:rPr>
              <w:t>úřednic</w:t>
            </w:r>
          </w:p>
          <w:p w14:paraId="6043F5E9" w14:textId="367C9E31" w:rsidR="00D7449A" w:rsidRPr="00C27C30" w:rsidRDefault="00806AFE" w:rsidP="00237085">
            <w:pPr>
              <w:pStyle w:val="Odstavecseseznamem"/>
              <w:numPr>
                <w:ilvl w:val="0"/>
                <w:numId w:val="10"/>
              </w:numPr>
              <w:suppressAutoHyphens/>
              <w:ind w:left="142" w:hanging="142"/>
              <w:jc w:val="both"/>
              <w:rPr>
                <w:rFonts w:ascii="Arial Narrow" w:hAnsi="Arial Narrow"/>
                <w:sz w:val="20"/>
                <w:szCs w:val="20"/>
              </w:rPr>
            </w:pPr>
            <w:r>
              <w:rPr>
                <w:rFonts w:ascii="Arial Narrow" w:hAnsi="Arial Narrow"/>
                <w:sz w:val="20"/>
                <w:szCs w:val="20"/>
              </w:rPr>
              <w:t>z</w:t>
            </w:r>
            <w:r w:rsidR="00D7449A" w:rsidRPr="00B73CD3">
              <w:rPr>
                <w:rFonts w:ascii="Arial Narrow" w:hAnsi="Arial Narrow"/>
                <w:sz w:val="20"/>
                <w:szCs w:val="20"/>
              </w:rPr>
              <w:t>výš</w:t>
            </w:r>
            <w:r w:rsidR="00005218">
              <w:rPr>
                <w:rFonts w:ascii="Arial Narrow" w:hAnsi="Arial Narrow"/>
                <w:sz w:val="20"/>
                <w:szCs w:val="20"/>
              </w:rPr>
              <w:t>ení</w:t>
            </w:r>
            <w:r w:rsidR="00D7449A" w:rsidRPr="00B73CD3">
              <w:rPr>
                <w:rFonts w:ascii="Arial Narrow" w:hAnsi="Arial Narrow"/>
                <w:sz w:val="20"/>
                <w:szCs w:val="20"/>
              </w:rPr>
              <w:t xml:space="preserve"> kvalit</w:t>
            </w:r>
            <w:r w:rsidR="00005218">
              <w:rPr>
                <w:rFonts w:ascii="Arial Narrow" w:hAnsi="Arial Narrow"/>
                <w:sz w:val="20"/>
                <w:szCs w:val="20"/>
              </w:rPr>
              <w:t>y</w:t>
            </w:r>
            <w:r w:rsidR="00192819">
              <w:rPr>
                <w:rFonts w:ascii="Arial Narrow" w:hAnsi="Arial Narrow"/>
                <w:sz w:val="20"/>
                <w:szCs w:val="20"/>
              </w:rPr>
              <w:t xml:space="preserve"> a </w:t>
            </w:r>
            <w:r w:rsidR="00D7449A" w:rsidRPr="00B73CD3">
              <w:rPr>
                <w:rFonts w:ascii="Arial Narrow" w:hAnsi="Arial Narrow"/>
                <w:sz w:val="20"/>
                <w:szCs w:val="20"/>
              </w:rPr>
              <w:t>provázanost</w:t>
            </w:r>
            <w:r w:rsidR="00005218">
              <w:rPr>
                <w:rFonts w:ascii="Arial Narrow" w:hAnsi="Arial Narrow"/>
                <w:sz w:val="20"/>
                <w:szCs w:val="20"/>
              </w:rPr>
              <w:t>i</w:t>
            </w:r>
            <w:r w:rsidR="00D7449A" w:rsidRPr="00B73CD3">
              <w:rPr>
                <w:rFonts w:ascii="Arial Narrow" w:hAnsi="Arial Narrow"/>
                <w:sz w:val="20"/>
                <w:szCs w:val="20"/>
              </w:rPr>
              <w:t xml:space="preserve"> strategického </w:t>
            </w:r>
            <w:r w:rsidR="00273FB7" w:rsidRPr="00690A2C">
              <w:rPr>
                <w:rFonts w:ascii="Arial Narrow" w:hAnsi="Arial Narrow"/>
                <w:sz w:val="20"/>
                <w:szCs w:val="20"/>
              </w:rPr>
              <w:t>plánování</w:t>
            </w:r>
            <w:r w:rsidR="00192819">
              <w:rPr>
                <w:rFonts w:ascii="Arial Narrow" w:hAnsi="Arial Narrow"/>
                <w:sz w:val="20"/>
                <w:szCs w:val="20"/>
              </w:rPr>
              <w:t xml:space="preserve"> a </w:t>
            </w:r>
            <w:r w:rsidR="005963D6" w:rsidRPr="000B2406">
              <w:rPr>
                <w:rFonts w:ascii="Arial Narrow" w:hAnsi="Arial Narrow"/>
                <w:sz w:val="20"/>
                <w:szCs w:val="20"/>
              </w:rPr>
              <w:t>řízení</w:t>
            </w:r>
            <w:r w:rsidR="00192819">
              <w:rPr>
                <w:rFonts w:ascii="Arial Narrow" w:hAnsi="Arial Narrow"/>
                <w:sz w:val="20"/>
                <w:szCs w:val="20"/>
              </w:rPr>
              <w:t xml:space="preserve"> a </w:t>
            </w:r>
            <w:r w:rsidR="00D7449A" w:rsidRPr="00B73CD3">
              <w:rPr>
                <w:rFonts w:ascii="Arial Narrow" w:hAnsi="Arial Narrow"/>
                <w:sz w:val="20"/>
                <w:szCs w:val="20"/>
              </w:rPr>
              <w:t>územního plánování</w:t>
            </w:r>
          </w:p>
        </w:tc>
        <w:tc>
          <w:tcPr>
            <w:tcW w:w="4677" w:type="dxa"/>
          </w:tcPr>
          <w:p w14:paraId="2A3DDB37" w14:textId="4453DD16" w:rsidR="00D7449A" w:rsidRPr="00B73CD3" w:rsidRDefault="00806AFE" w:rsidP="00237085">
            <w:pPr>
              <w:pStyle w:val="Odstavecseseznamem"/>
              <w:numPr>
                <w:ilvl w:val="0"/>
                <w:numId w:val="10"/>
              </w:numPr>
              <w:suppressAutoHyphens/>
              <w:ind w:left="142" w:hanging="142"/>
              <w:jc w:val="both"/>
              <w:rPr>
                <w:rFonts w:ascii="Arial Narrow" w:hAnsi="Arial Narrow"/>
                <w:sz w:val="20"/>
                <w:szCs w:val="20"/>
              </w:rPr>
            </w:pPr>
            <w:r>
              <w:rPr>
                <w:rFonts w:ascii="Arial Narrow" w:hAnsi="Arial Narrow"/>
                <w:sz w:val="20"/>
                <w:szCs w:val="20"/>
              </w:rPr>
              <w:t>r</w:t>
            </w:r>
            <w:r w:rsidR="00D7449A" w:rsidRPr="00B73CD3">
              <w:rPr>
                <w:rFonts w:ascii="Arial Narrow" w:hAnsi="Arial Narrow"/>
                <w:sz w:val="20"/>
                <w:szCs w:val="20"/>
              </w:rPr>
              <w:t>ůst regionálních disparit, vylidňování</w:t>
            </w:r>
            <w:r w:rsidR="00192819">
              <w:rPr>
                <w:rFonts w:ascii="Arial Narrow" w:hAnsi="Arial Narrow"/>
                <w:sz w:val="20"/>
                <w:szCs w:val="20"/>
              </w:rPr>
              <w:t xml:space="preserve"> a </w:t>
            </w:r>
            <w:r w:rsidR="00D7449A" w:rsidRPr="00B73CD3">
              <w:rPr>
                <w:rFonts w:ascii="Arial Narrow" w:hAnsi="Arial Narrow"/>
                <w:sz w:val="20"/>
                <w:szCs w:val="20"/>
              </w:rPr>
              <w:t>stárnutí periferních oblastí</w:t>
            </w:r>
            <w:r w:rsidR="00192819">
              <w:rPr>
                <w:rFonts w:ascii="Arial Narrow" w:hAnsi="Arial Narrow"/>
                <w:sz w:val="20"/>
                <w:szCs w:val="20"/>
              </w:rPr>
              <w:t xml:space="preserve"> a </w:t>
            </w:r>
            <w:r w:rsidR="00D9386A">
              <w:rPr>
                <w:rFonts w:ascii="Arial Narrow" w:hAnsi="Arial Narrow"/>
                <w:sz w:val="20"/>
                <w:szCs w:val="20"/>
              </w:rPr>
              <w:t>venkova</w:t>
            </w:r>
          </w:p>
          <w:p w14:paraId="4A691B86" w14:textId="7165C07F" w:rsidR="00D7449A" w:rsidRPr="00FE4346" w:rsidRDefault="00806AFE" w:rsidP="00237085">
            <w:pPr>
              <w:pStyle w:val="Odstavecseseznamem"/>
              <w:numPr>
                <w:ilvl w:val="0"/>
                <w:numId w:val="10"/>
              </w:numPr>
              <w:suppressAutoHyphens/>
              <w:ind w:left="142" w:hanging="142"/>
              <w:jc w:val="both"/>
              <w:rPr>
                <w:rFonts w:ascii="Arial Narrow" w:hAnsi="Arial Narrow"/>
                <w:sz w:val="20"/>
                <w:szCs w:val="20"/>
              </w:rPr>
            </w:pPr>
            <w:proofErr w:type="spellStart"/>
            <w:r>
              <w:rPr>
                <w:rFonts w:ascii="Arial Narrow" w:hAnsi="Arial Narrow"/>
                <w:sz w:val="20"/>
                <w:szCs w:val="20"/>
              </w:rPr>
              <w:t>s</w:t>
            </w:r>
            <w:r w:rsidR="00D7449A" w:rsidRPr="00FE4346">
              <w:rPr>
                <w:rFonts w:ascii="Arial Narrow" w:hAnsi="Arial Narrow"/>
                <w:sz w:val="20"/>
                <w:szCs w:val="20"/>
              </w:rPr>
              <w:t>uburbanizace</w:t>
            </w:r>
            <w:proofErr w:type="spellEnd"/>
            <w:r w:rsidR="00FE6272">
              <w:rPr>
                <w:rFonts w:ascii="Arial Narrow" w:hAnsi="Arial Narrow"/>
                <w:sz w:val="20"/>
                <w:szCs w:val="20"/>
              </w:rPr>
              <w:t xml:space="preserve"> </w:t>
            </w:r>
            <w:r w:rsidR="00BE7115">
              <w:rPr>
                <w:rFonts w:ascii="Arial Narrow" w:hAnsi="Arial Narrow"/>
                <w:sz w:val="20"/>
                <w:szCs w:val="20"/>
              </w:rPr>
              <w:t xml:space="preserve">ohrožující </w:t>
            </w:r>
            <w:r w:rsidR="00D7449A" w:rsidRPr="00FE4346">
              <w:rPr>
                <w:rFonts w:ascii="Arial Narrow" w:hAnsi="Arial Narrow"/>
                <w:sz w:val="20"/>
                <w:szCs w:val="20"/>
              </w:rPr>
              <w:t>ekosystémy</w:t>
            </w:r>
            <w:r w:rsidR="00192819">
              <w:rPr>
                <w:rFonts w:ascii="Arial Narrow" w:hAnsi="Arial Narrow"/>
                <w:sz w:val="20"/>
                <w:szCs w:val="20"/>
              </w:rPr>
              <w:t xml:space="preserve"> i </w:t>
            </w:r>
            <w:r w:rsidR="00D7449A" w:rsidRPr="00FE4346">
              <w:rPr>
                <w:rFonts w:ascii="Arial Narrow" w:hAnsi="Arial Narrow"/>
                <w:sz w:val="20"/>
                <w:szCs w:val="20"/>
              </w:rPr>
              <w:t>veřejné služby</w:t>
            </w:r>
            <w:r w:rsidR="00192819">
              <w:rPr>
                <w:rFonts w:ascii="Arial Narrow" w:hAnsi="Arial Narrow"/>
                <w:sz w:val="20"/>
                <w:szCs w:val="20"/>
              </w:rPr>
              <w:t xml:space="preserve"> a </w:t>
            </w:r>
            <w:r w:rsidR="00D7449A" w:rsidRPr="00FE4346">
              <w:rPr>
                <w:rFonts w:ascii="Arial Narrow" w:hAnsi="Arial Narrow"/>
                <w:sz w:val="20"/>
                <w:szCs w:val="20"/>
              </w:rPr>
              <w:t>rozpočty</w:t>
            </w:r>
            <w:r w:rsidR="00BE7115">
              <w:rPr>
                <w:rFonts w:ascii="Arial Narrow" w:hAnsi="Arial Narrow"/>
                <w:sz w:val="20"/>
                <w:szCs w:val="20"/>
              </w:rPr>
              <w:t xml:space="preserve"> (</w:t>
            </w:r>
            <w:r w:rsidR="00BE7115" w:rsidRPr="00FE4346">
              <w:rPr>
                <w:rFonts w:ascii="Arial Narrow" w:hAnsi="Arial Narrow"/>
                <w:sz w:val="20"/>
                <w:szCs w:val="20"/>
              </w:rPr>
              <w:t>rozmělňování investičních</w:t>
            </w:r>
            <w:r w:rsidR="00192819">
              <w:rPr>
                <w:rFonts w:ascii="Arial Narrow" w:hAnsi="Arial Narrow"/>
                <w:sz w:val="20"/>
                <w:szCs w:val="20"/>
              </w:rPr>
              <w:t xml:space="preserve"> i </w:t>
            </w:r>
            <w:r w:rsidR="00BE7115" w:rsidRPr="00FE4346">
              <w:rPr>
                <w:rFonts w:ascii="Arial Narrow" w:hAnsi="Arial Narrow"/>
                <w:sz w:val="20"/>
                <w:szCs w:val="20"/>
              </w:rPr>
              <w:t>provozních prostředků</w:t>
            </w:r>
            <w:r w:rsidR="00BE7115">
              <w:rPr>
                <w:rFonts w:ascii="Arial Narrow" w:hAnsi="Arial Narrow"/>
                <w:sz w:val="20"/>
                <w:szCs w:val="20"/>
              </w:rPr>
              <w:t>,</w:t>
            </w:r>
            <w:r w:rsidR="00192819">
              <w:rPr>
                <w:rFonts w:ascii="Arial Narrow" w:hAnsi="Arial Narrow"/>
                <w:sz w:val="20"/>
                <w:szCs w:val="20"/>
              </w:rPr>
              <w:t xml:space="preserve"> a </w:t>
            </w:r>
            <w:r w:rsidR="00BE7115">
              <w:rPr>
                <w:rFonts w:ascii="Arial Narrow" w:hAnsi="Arial Narrow"/>
                <w:sz w:val="20"/>
                <w:szCs w:val="20"/>
              </w:rPr>
              <w:t>to</w:t>
            </w:r>
            <w:r w:rsidR="00192819">
              <w:rPr>
                <w:rFonts w:ascii="Arial Narrow" w:hAnsi="Arial Narrow"/>
                <w:sz w:val="20"/>
                <w:szCs w:val="20"/>
              </w:rPr>
              <w:t xml:space="preserve"> i u </w:t>
            </w:r>
            <w:r w:rsidR="00BE7115">
              <w:rPr>
                <w:rFonts w:ascii="Arial Narrow" w:hAnsi="Arial Narrow"/>
                <w:sz w:val="20"/>
                <w:szCs w:val="20"/>
              </w:rPr>
              <w:t>menších měst)</w:t>
            </w:r>
          </w:p>
          <w:p w14:paraId="3D51D1D3" w14:textId="4D5B1439" w:rsidR="00D7449A" w:rsidRPr="00FE4346" w:rsidRDefault="00806AFE" w:rsidP="00237085">
            <w:pPr>
              <w:pStyle w:val="Odstavecseseznamem"/>
              <w:numPr>
                <w:ilvl w:val="0"/>
                <w:numId w:val="10"/>
              </w:numPr>
              <w:suppressAutoHyphens/>
              <w:ind w:left="142" w:hanging="142"/>
              <w:jc w:val="both"/>
              <w:rPr>
                <w:rFonts w:ascii="Arial Narrow" w:hAnsi="Arial Narrow"/>
                <w:sz w:val="20"/>
                <w:szCs w:val="20"/>
              </w:rPr>
            </w:pPr>
            <w:r>
              <w:rPr>
                <w:rFonts w:ascii="Arial Narrow" w:hAnsi="Arial Narrow"/>
                <w:sz w:val="20"/>
                <w:szCs w:val="20"/>
              </w:rPr>
              <w:t>k</w:t>
            </w:r>
            <w:r w:rsidR="00D7449A" w:rsidRPr="00FE4346">
              <w:rPr>
                <w:rFonts w:ascii="Arial Narrow" w:hAnsi="Arial Narrow"/>
                <w:sz w:val="20"/>
                <w:szCs w:val="20"/>
              </w:rPr>
              <w:t>oncentrace komerčních zařízení občanské vybavenosti do</w:t>
            </w:r>
            <w:r w:rsidR="000C4F1B">
              <w:rPr>
                <w:rFonts w:ascii="Arial Narrow" w:hAnsi="Arial Narrow"/>
                <w:sz w:val="20"/>
                <w:szCs w:val="20"/>
              </w:rPr>
              <w:t> </w:t>
            </w:r>
            <w:r w:rsidR="00D7449A" w:rsidRPr="00FE4346">
              <w:rPr>
                <w:rFonts w:ascii="Arial Narrow" w:hAnsi="Arial Narrow"/>
                <w:sz w:val="20"/>
                <w:szCs w:val="20"/>
              </w:rPr>
              <w:t>větších center</w:t>
            </w:r>
            <w:r w:rsidR="00192819">
              <w:rPr>
                <w:rFonts w:ascii="Arial Narrow" w:hAnsi="Arial Narrow"/>
                <w:sz w:val="20"/>
                <w:szCs w:val="20"/>
              </w:rPr>
              <w:t xml:space="preserve"> a </w:t>
            </w:r>
            <w:r w:rsidR="00D7449A" w:rsidRPr="00FE4346">
              <w:rPr>
                <w:rFonts w:ascii="Arial Narrow" w:hAnsi="Arial Narrow"/>
                <w:sz w:val="20"/>
                <w:szCs w:val="20"/>
              </w:rPr>
              <w:t>komplexů na okraji měst</w:t>
            </w:r>
          </w:p>
          <w:p w14:paraId="06EB65F2" w14:textId="12B60A48" w:rsidR="00D7449A" w:rsidRPr="00FE4346" w:rsidRDefault="00D7449A" w:rsidP="00237085">
            <w:pPr>
              <w:pStyle w:val="Odstavecseseznamem"/>
              <w:numPr>
                <w:ilvl w:val="0"/>
                <w:numId w:val="10"/>
              </w:numPr>
              <w:suppressAutoHyphens/>
              <w:ind w:left="142" w:hanging="142"/>
              <w:jc w:val="both"/>
              <w:rPr>
                <w:rFonts w:ascii="Arial Narrow" w:hAnsi="Arial Narrow"/>
                <w:sz w:val="20"/>
                <w:szCs w:val="20"/>
              </w:rPr>
            </w:pPr>
            <w:r>
              <w:rPr>
                <w:rFonts w:ascii="Arial Narrow" w:hAnsi="Arial Narrow"/>
                <w:sz w:val="20"/>
                <w:szCs w:val="20"/>
              </w:rPr>
              <w:t>„</w:t>
            </w:r>
            <w:r w:rsidRPr="00FE4346">
              <w:rPr>
                <w:rFonts w:ascii="Arial Narrow" w:hAnsi="Arial Narrow"/>
                <w:sz w:val="20"/>
                <w:szCs w:val="20"/>
              </w:rPr>
              <w:t>smršťují</w:t>
            </w:r>
            <w:r>
              <w:rPr>
                <w:rFonts w:ascii="Arial Narrow" w:hAnsi="Arial Narrow"/>
                <w:sz w:val="20"/>
                <w:szCs w:val="20"/>
              </w:rPr>
              <w:t xml:space="preserve">cí se města“, kde </w:t>
            </w:r>
            <w:r w:rsidR="007A2606">
              <w:rPr>
                <w:rFonts w:ascii="Arial Narrow" w:hAnsi="Arial Narrow"/>
                <w:sz w:val="20"/>
                <w:szCs w:val="20"/>
              </w:rPr>
              <w:t>v</w:t>
            </w:r>
            <w:r w:rsidRPr="00FE4346">
              <w:rPr>
                <w:rFonts w:ascii="Arial Narrow" w:hAnsi="Arial Narrow"/>
                <w:sz w:val="20"/>
                <w:szCs w:val="20"/>
              </w:rPr>
              <w:t>zniká</w:t>
            </w:r>
            <w:r w:rsidR="0015233E">
              <w:rPr>
                <w:rFonts w:ascii="Arial Narrow" w:hAnsi="Arial Narrow"/>
                <w:sz w:val="20"/>
                <w:szCs w:val="20"/>
              </w:rPr>
              <w:t xml:space="preserve"> </w:t>
            </w:r>
            <w:r w:rsidRPr="00FE4346">
              <w:rPr>
                <w:rFonts w:ascii="Arial Narrow" w:hAnsi="Arial Narrow"/>
                <w:sz w:val="20"/>
                <w:szCs w:val="20"/>
              </w:rPr>
              <w:t>tlak na změnu pláno</w:t>
            </w:r>
            <w:r w:rsidR="00806AFE">
              <w:rPr>
                <w:rFonts w:ascii="Arial Narrow" w:hAnsi="Arial Narrow"/>
                <w:sz w:val="20"/>
                <w:szCs w:val="20"/>
              </w:rPr>
              <w:t>vání</w:t>
            </w:r>
            <w:r w:rsidR="00192819">
              <w:rPr>
                <w:rFonts w:ascii="Arial Narrow" w:hAnsi="Arial Narrow"/>
                <w:sz w:val="20"/>
                <w:szCs w:val="20"/>
              </w:rPr>
              <w:t xml:space="preserve"> i </w:t>
            </w:r>
            <w:r w:rsidRPr="00FE4346">
              <w:rPr>
                <w:rFonts w:ascii="Arial Narrow" w:hAnsi="Arial Narrow"/>
                <w:sz w:val="20"/>
                <w:szCs w:val="20"/>
              </w:rPr>
              <w:t>vládnutí</w:t>
            </w:r>
          </w:p>
          <w:p w14:paraId="533DBE26" w14:textId="043F7D75" w:rsidR="00D7449A" w:rsidRPr="00FE4346" w:rsidRDefault="00806AFE" w:rsidP="00237085">
            <w:pPr>
              <w:pStyle w:val="Odstavecseseznamem"/>
              <w:numPr>
                <w:ilvl w:val="0"/>
                <w:numId w:val="10"/>
              </w:numPr>
              <w:suppressAutoHyphens/>
              <w:ind w:left="142" w:hanging="142"/>
              <w:jc w:val="both"/>
              <w:rPr>
                <w:rFonts w:ascii="Arial Narrow" w:hAnsi="Arial Narrow"/>
                <w:sz w:val="20"/>
                <w:szCs w:val="20"/>
              </w:rPr>
            </w:pPr>
            <w:r>
              <w:rPr>
                <w:rFonts w:ascii="Arial Narrow" w:hAnsi="Arial Narrow"/>
                <w:sz w:val="20"/>
                <w:szCs w:val="20"/>
              </w:rPr>
              <w:t>n</w:t>
            </w:r>
            <w:r w:rsidR="00D7449A" w:rsidRPr="00FE4346">
              <w:rPr>
                <w:rFonts w:ascii="Arial Narrow" w:hAnsi="Arial Narrow"/>
                <w:sz w:val="20"/>
                <w:szCs w:val="20"/>
              </w:rPr>
              <w:t>árůs</w:t>
            </w:r>
            <w:r w:rsidR="00D7449A">
              <w:rPr>
                <w:rFonts w:ascii="Arial Narrow" w:hAnsi="Arial Narrow"/>
                <w:sz w:val="20"/>
                <w:szCs w:val="20"/>
              </w:rPr>
              <w:t>t zejména automobilové mobilit</w:t>
            </w:r>
            <w:r w:rsidR="00D7449A" w:rsidRPr="00FE4346">
              <w:rPr>
                <w:rFonts w:ascii="Arial Narrow" w:hAnsi="Arial Narrow"/>
                <w:sz w:val="20"/>
                <w:szCs w:val="20"/>
              </w:rPr>
              <w:t>y důsledku digitalizace</w:t>
            </w:r>
            <w:r w:rsidR="00192819">
              <w:rPr>
                <w:rFonts w:ascii="Arial Narrow" w:hAnsi="Arial Narrow"/>
                <w:sz w:val="20"/>
                <w:szCs w:val="20"/>
              </w:rPr>
              <w:t xml:space="preserve"> a s </w:t>
            </w:r>
            <w:r w:rsidR="00D7449A" w:rsidRPr="00FE4346">
              <w:rPr>
                <w:rFonts w:ascii="Arial Narrow" w:hAnsi="Arial Narrow"/>
                <w:sz w:val="20"/>
                <w:szCs w:val="20"/>
              </w:rPr>
              <w:t>ní spojených změn na trhu práce</w:t>
            </w:r>
          </w:p>
          <w:p w14:paraId="02B48848" w14:textId="0F374103" w:rsidR="00D7449A" w:rsidRPr="00FE4346" w:rsidRDefault="00806AFE" w:rsidP="00237085">
            <w:pPr>
              <w:pStyle w:val="Odstavecseseznamem"/>
              <w:numPr>
                <w:ilvl w:val="0"/>
                <w:numId w:val="10"/>
              </w:numPr>
              <w:suppressAutoHyphens/>
              <w:ind w:left="142" w:hanging="142"/>
              <w:jc w:val="both"/>
              <w:rPr>
                <w:rFonts w:ascii="Arial Narrow" w:hAnsi="Arial Narrow"/>
                <w:sz w:val="20"/>
                <w:szCs w:val="20"/>
              </w:rPr>
            </w:pPr>
            <w:r>
              <w:rPr>
                <w:rFonts w:ascii="Arial Narrow" w:hAnsi="Arial Narrow"/>
                <w:sz w:val="20"/>
                <w:szCs w:val="20"/>
              </w:rPr>
              <w:t>r</w:t>
            </w:r>
            <w:r w:rsidR="00D7449A" w:rsidRPr="00FE4346">
              <w:rPr>
                <w:rFonts w:ascii="Arial Narrow" w:hAnsi="Arial Narrow"/>
                <w:sz w:val="20"/>
                <w:szCs w:val="20"/>
              </w:rPr>
              <w:t>ůst počtu sociálně vyloučených oblastí podporující zvyšování regionálních disparit</w:t>
            </w:r>
          </w:p>
          <w:p w14:paraId="62DCE8C7" w14:textId="723A35B2" w:rsidR="00D7449A" w:rsidRPr="00FE4346" w:rsidRDefault="00806AFE" w:rsidP="00237085">
            <w:pPr>
              <w:pStyle w:val="Odstavecseseznamem"/>
              <w:numPr>
                <w:ilvl w:val="0"/>
                <w:numId w:val="10"/>
              </w:numPr>
              <w:suppressAutoHyphens/>
              <w:ind w:left="142" w:hanging="142"/>
              <w:jc w:val="both"/>
              <w:rPr>
                <w:rFonts w:ascii="Arial Narrow" w:hAnsi="Arial Narrow"/>
                <w:sz w:val="20"/>
                <w:szCs w:val="20"/>
              </w:rPr>
            </w:pPr>
            <w:r>
              <w:rPr>
                <w:rFonts w:ascii="Arial Narrow" w:hAnsi="Arial Narrow"/>
                <w:sz w:val="20"/>
                <w:szCs w:val="20"/>
              </w:rPr>
              <w:t>o</w:t>
            </w:r>
            <w:r w:rsidR="00D7449A" w:rsidRPr="00FE4346">
              <w:rPr>
                <w:rFonts w:ascii="Arial Narrow" w:hAnsi="Arial Narrow"/>
                <w:sz w:val="20"/>
                <w:szCs w:val="20"/>
              </w:rPr>
              <w:t xml:space="preserve">mezení </w:t>
            </w:r>
            <w:r w:rsidR="00D7449A">
              <w:rPr>
                <w:rFonts w:ascii="Arial Narrow" w:hAnsi="Arial Narrow"/>
                <w:sz w:val="20"/>
                <w:szCs w:val="20"/>
              </w:rPr>
              <w:t>příjmů veřejných rozpočtů</w:t>
            </w:r>
            <w:r w:rsidR="00192819">
              <w:rPr>
                <w:rFonts w:ascii="Arial Narrow" w:hAnsi="Arial Narrow"/>
                <w:sz w:val="20"/>
                <w:szCs w:val="20"/>
              </w:rPr>
              <w:t xml:space="preserve"> z </w:t>
            </w:r>
            <w:r w:rsidR="00D7449A">
              <w:rPr>
                <w:rFonts w:ascii="Arial Narrow" w:hAnsi="Arial Narrow"/>
                <w:sz w:val="20"/>
                <w:szCs w:val="20"/>
              </w:rPr>
              <w:t xml:space="preserve">ESI fondů </w:t>
            </w:r>
          </w:p>
          <w:p w14:paraId="4FDB0418" w14:textId="0EA99E32" w:rsidR="00D7449A" w:rsidRPr="00FE4346" w:rsidRDefault="00D7449A" w:rsidP="00237085">
            <w:pPr>
              <w:pStyle w:val="Odstavecseseznamem"/>
              <w:numPr>
                <w:ilvl w:val="0"/>
                <w:numId w:val="10"/>
              </w:numPr>
              <w:suppressAutoHyphens/>
              <w:ind w:left="142" w:hanging="142"/>
              <w:jc w:val="both"/>
              <w:rPr>
                <w:rFonts w:ascii="Arial Narrow" w:hAnsi="Arial Narrow"/>
                <w:sz w:val="20"/>
                <w:szCs w:val="20"/>
              </w:rPr>
            </w:pPr>
            <w:r w:rsidRPr="00FE4346">
              <w:rPr>
                <w:rFonts w:ascii="Arial Narrow" w:hAnsi="Arial Narrow"/>
                <w:sz w:val="20"/>
                <w:szCs w:val="20"/>
              </w:rPr>
              <w:t xml:space="preserve">pokračování dosavadní praxe selektivního zapojování aktérů či </w:t>
            </w:r>
            <w:r w:rsidR="00AB26EE">
              <w:rPr>
                <w:rFonts w:ascii="Arial Narrow" w:hAnsi="Arial Narrow"/>
                <w:sz w:val="20"/>
                <w:szCs w:val="20"/>
              </w:rPr>
              <w:t>vynechávání</w:t>
            </w:r>
            <w:r w:rsidRPr="00FE4346">
              <w:rPr>
                <w:rFonts w:ascii="Arial Narrow" w:hAnsi="Arial Narrow"/>
                <w:sz w:val="20"/>
                <w:szCs w:val="20"/>
              </w:rPr>
              <w:t xml:space="preserve"> veřejnosti</w:t>
            </w:r>
            <w:r w:rsidR="00192819">
              <w:rPr>
                <w:rFonts w:ascii="Arial Narrow" w:hAnsi="Arial Narrow"/>
                <w:sz w:val="20"/>
                <w:szCs w:val="20"/>
              </w:rPr>
              <w:t xml:space="preserve"> z </w:t>
            </w:r>
            <w:r w:rsidR="00AB26EE">
              <w:rPr>
                <w:rFonts w:ascii="Arial Narrow" w:hAnsi="Arial Narrow"/>
                <w:sz w:val="20"/>
                <w:szCs w:val="20"/>
              </w:rPr>
              <w:t>rozhodování</w:t>
            </w:r>
          </w:p>
          <w:p w14:paraId="6AFDD0B7" w14:textId="0BAE2339" w:rsidR="001C577B" w:rsidRPr="00FE4346" w:rsidRDefault="001C577B" w:rsidP="00237085">
            <w:pPr>
              <w:pStyle w:val="Odstavecseseznamem"/>
              <w:numPr>
                <w:ilvl w:val="0"/>
                <w:numId w:val="10"/>
              </w:numPr>
              <w:suppressAutoHyphens/>
              <w:ind w:left="142" w:hanging="142"/>
              <w:jc w:val="both"/>
              <w:rPr>
                <w:rFonts w:ascii="Arial Narrow" w:hAnsi="Arial Narrow"/>
                <w:sz w:val="20"/>
                <w:szCs w:val="20"/>
              </w:rPr>
            </w:pPr>
            <w:r>
              <w:rPr>
                <w:rFonts w:ascii="Arial Narrow" w:hAnsi="Arial Narrow"/>
                <w:sz w:val="20"/>
                <w:szCs w:val="20"/>
              </w:rPr>
              <w:t xml:space="preserve">neuplatňování principu subsidiarity </w:t>
            </w:r>
          </w:p>
          <w:p w14:paraId="2038E97B" w14:textId="6C5F4857" w:rsidR="00D7449A" w:rsidRPr="00C27C30" w:rsidRDefault="00D7449A" w:rsidP="004F3E2B">
            <w:pPr>
              <w:pStyle w:val="Odstavecseseznamem"/>
              <w:numPr>
                <w:ilvl w:val="0"/>
                <w:numId w:val="10"/>
              </w:numPr>
              <w:suppressAutoHyphens/>
              <w:ind w:left="142" w:hanging="142"/>
              <w:jc w:val="both"/>
              <w:rPr>
                <w:rFonts w:ascii="Arial Narrow" w:hAnsi="Arial Narrow"/>
                <w:sz w:val="20"/>
                <w:szCs w:val="20"/>
              </w:rPr>
            </w:pPr>
            <w:r w:rsidRPr="004F174E">
              <w:rPr>
                <w:rFonts w:ascii="Arial Narrow" w:hAnsi="Arial Narrow"/>
                <w:sz w:val="20"/>
                <w:szCs w:val="20"/>
              </w:rPr>
              <w:t>výrazn</w:t>
            </w:r>
            <w:r w:rsidR="004F3E2B">
              <w:rPr>
                <w:rFonts w:ascii="Arial Narrow" w:hAnsi="Arial Narrow"/>
                <w:sz w:val="20"/>
                <w:szCs w:val="20"/>
              </w:rPr>
              <w:t>é</w:t>
            </w:r>
            <w:r w:rsidRPr="004F174E">
              <w:rPr>
                <w:rFonts w:ascii="Arial Narrow" w:hAnsi="Arial Narrow"/>
                <w:sz w:val="20"/>
                <w:szCs w:val="20"/>
              </w:rPr>
              <w:t xml:space="preserve"> </w:t>
            </w:r>
            <w:r w:rsidR="009944E5">
              <w:rPr>
                <w:rFonts w:ascii="Arial Narrow" w:hAnsi="Arial Narrow"/>
                <w:sz w:val="20"/>
                <w:szCs w:val="20"/>
              </w:rPr>
              <w:t>negativn</w:t>
            </w:r>
            <w:r w:rsidR="00FE6272">
              <w:rPr>
                <w:rFonts w:ascii="Arial Narrow" w:hAnsi="Arial Narrow"/>
                <w:sz w:val="20"/>
                <w:szCs w:val="20"/>
              </w:rPr>
              <w:t>í</w:t>
            </w:r>
            <w:r w:rsidR="009944E5">
              <w:rPr>
                <w:rFonts w:ascii="Arial Narrow" w:hAnsi="Arial Narrow"/>
                <w:sz w:val="20"/>
                <w:szCs w:val="20"/>
              </w:rPr>
              <w:t xml:space="preserve"> </w:t>
            </w:r>
            <w:r w:rsidRPr="004F174E">
              <w:rPr>
                <w:rFonts w:ascii="Arial Narrow" w:hAnsi="Arial Narrow"/>
                <w:sz w:val="20"/>
                <w:szCs w:val="20"/>
              </w:rPr>
              <w:t>z</w:t>
            </w:r>
            <w:r w:rsidR="004F3E2B">
              <w:rPr>
                <w:rFonts w:ascii="Arial Narrow" w:hAnsi="Arial Narrow"/>
                <w:sz w:val="20"/>
                <w:szCs w:val="20"/>
              </w:rPr>
              <w:t>a</w:t>
            </w:r>
            <w:r w:rsidR="00FE6272">
              <w:rPr>
                <w:rFonts w:ascii="Arial Narrow" w:hAnsi="Arial Narrow"/>
                <w:sz w:val="20"/>
                <w:szCs w:val="20"/>
              </w:rPr>
              <w:t>s</w:t>
            </w:r>
            <w:r w:rsidR="004F3E2B">
              <w:rPr>
                <w:rFonts w:ascii="Arial Narrow" w:hAnsi="Arial Narrow"/>
                <w:sz w:val="20"/>
                <w:szCs w:val="20"/>
              </w:rPr>
              <w:t>ažení</w:t>
            </w:r>
            <w:r w:rsidRPr="004F174E">
              <w:rPr>
                <w:rFonts w:ascii="Arial Narrow" w:hAnsi="Arial Narrow"/>
                <w:sz w:val="20"/>
                <w:szCs w:val="20"/>
              </w:rPr>
              <w:t xml:space="preserve"> měst</w:t>
            </w:r>
            <w:r w:rsidR="00192819">
              <w:rPr>
                <w:rFonts w:ascii="Arial Narrow" w:hAnsi="Arial Narrow"/>
                <w:sz w:val="20"/>
                <w:szCs w:val="20"/>
              </w:rPr>
              <w:t xml:space="preserve"> a </w:t>
            </w:r>
            <w:r w:rsidRPr="004F174E">
              <w:rPr>
                <w:rFonts w:ascii="Arial Narrow" w:hAnsi="Arial Narrow"/>
                <w:sz w:val="20"/>
                <w:szCs w:val="20"/>
              </w:rPr>
              <w:t>obc</w:t>
            </w:r>
            <w:r w:rsidR="00FE6272">
              <w:rPr>
                <w:rFonts w:ascii="Arial Narrow" w:hAnsi="Arial Narrow"/>
                <w:sz w:val="20"/>
                <w:szCs w:val="20"/>
              </w:rPr>
              <w:t>í změnou</w:t>
            </w:r>
            <w:r w:rsidR="00FE6272" w:rsidRPr="004F174E">
              <w:rPr>
                <w:rFonts w:ascii="Arial Narrow" w:hAnsi="Arial Narrow"/>
                <w:sz w:val="20"/>
                <w:szCs w:val="20"/>
              </w:rPr>
              <w:t xml:space="preserve"> klimatu</w:t>
            </w:r>
            <w:r w:rsidR="00FE6272">
              <w:rPr>
                <w:rFonts w:ascii="Arial Narrow" w:hAnsi="Arial Narrow"/>
                <w:sz w:val="20"/>
                <w:szCs w:val="20"/>
              </w:rPr>
              <w:t xml:space="preserve">, </w:t>
            </w:r>
            <w:r w:rsidRPr="004F174E">
              <w:rPr>
                <w:rFonts w:ascii="Arial Narrow" w:hAnsi="Arial Narrow"/>
                <w:sz w:val="20"/>
                <w:szCs w:val="20"/>
              </w:rPr>
              <w:t>častější extrémní meteorologické jevy</w:t>
            </w:r>
          </w:p>
        </w:tc>
      </w:tr>
    </w:tbl>
    <w:p w14:paraId="074BD108" w14:textId="2FFF6E91" w:rsidR="00D7449A" w:rsidRDefault="00D7449A" w:rsidP="00834033">
      <w:pPr>
        <w:pStyle w:val="Nadpis2"/>
        <w:numPr>
          <w:ilvl w:val="0"/>
          <w:numId w:val="0"/>
        </w:numPr>
        <w:suppressAutoHyphens/>
        <w:ind w:left="576" w:hanging="576"/>
        <w:jc w:val="both"/>
      </w:pPr>
      <w:r>
        <w:lastRenderedPageBreak/>
        <w:t>Globální rozvoj</w:t>
      </w:r>
    </w:p>
    <w:tbl>
      <w:tblPr>
        <w:tblStyle w:val="Mkatabulky"/>
        <w:tblW w:w="9356" w:type="dxa"/>
        <w:tblInd w:w="-1735" w:type="dxa"/>
        <w:tblLook w:val="04A0" w:firstRow="1" w:lastRow="0" w:firstColumn="1" w:lastColumn="0" w:noHBand="0" w:noVBand="1"/>
      </w:tblPr>
      <w:tblGrid>
        <w:gridCol w:w="4678"/>
        <w:gridCol w:w="4678"/>
      </w:tblGrid>
      <w:tr w:rsidR="00D7449A" w:rsidRPr="00DB1658" w14:paraId="4A3956D2" w14:textId="77777777" w:rsidTr="001F354E">
        <w:tc>
          <w:tcPr>
            <w:tcW w:w="4678" w:type="dxa"/>
          </w:tcPr>
          <w:p w14:paraId="171A7343" w14:textId="77777777" w:rsidR="00D7449A" w:rsidRPr="00DB1658" w:rsidRDefault="00D7449A" w:rsidP="00834033">
            <w:pPr>
              <w:suppressAutoHyphens/>
              <w:rPr>
                <w:rFonts w:ascii="Arial" w:hAnsi="Arial" w:cs="Arial"/>
                <w:b/>
                <w:noProof/>
              </w:rPr>
            </w:pPr>
            <w:r w:rsidRPr="00DB1658">
              <w:rPr>
                <w:rFonts w:ascii="Arial" w:hAnsi="Arial" w:cs="Arial"/>
                <w:b/>
                <w:noProof/>
              </w:rPr>
              <w:t>S</w:t>
            </w:r>
          </w:p>
        </w:tc>
        <w:tc>
          <w:tcPr>
            <w:tcW w:w="4678" w:type="dxa"/>
          </w:tcPr>
          <w:p w14:paraId="6CC48543" w14:textId="77777777" w:rsidR="00D7449A" w:rsidRPr="00DB1658" w:rsidRDefault="00D7449A" w:rsidP="00834033">
            <w:pPr>
              <w:suppressAutoHyphens/>
              <w:rPr>
                <w:rFonts w:ascii="Arial" w:hAnsi="Arial" w:cs="Arial"/>
                <w:b/>
                <w:noProof/>
              </w:rPr>
            </w:pPr>
            <w:r w:rsidRPr="00DB1658">
              <w:rPr>
                <w:rFonts w:ascii="Arial" w:hAnsi="Arial" w:cs="Arial"/>
                <w:b/>
                <w:noProof/>
              </w:rPr>
              <w:t>W</w:t>
            </w:r>
          </w:p>
        </w:tc>
      </w:tr>
      <w:tr w:rsidR="00D7449A" w:rsidRPr="00DB1658" w14:paraId="319C3D99" w14:textId="77777777" w:rsidTr="001F354E">
        <w:tc>
          <w:tcPr>
            <w:tcW w:w="4678" w:type="dxa"/>
          </w:tcPr>
          <w:p w14:paraId="3E8A3BDB" w14:textId="73336D20" w:rsidR="002933B1" w:rsidRPr="00473196" w:rsidRDefault="00806AFE" w:rsidP="00834033">
            <w:pPr>
              <w:pStyle w:val="Odstavecseseznamem"/>
              <w:numPr>
                <w:ilvl w:val="0"/>
                <w:numId w:val="10"/>
              </w:numPr>
              <w:ind w:left="142" w:hanging="142"/>
              <w:rPr>
                <w:rFonts w:ascii="Arial Narrow" w:hAnsi="Arial Narrow"/>
                <w:sz w:val="20"/>
                <w:szCs w:val="20"/>
              </w:rPr>
            </w:pPr>
            <w:r>
              <w:rPr>
                <w:rFonts w:ascii="Arial Narrow" w:hAnsi="Arial Narrow"/>
                <w:sz w:val="20"/>
                <w:szCs w:val="20"/>
              </w:rPr>
              <w:t>d</w:t>
            </w:r>
            <w:r w:rsidR="002933B1" w:rsidRPr="00473196">
              <w:rPr>
                <w:rFonts w:ascii="Arial Narrow" w:hAnsi="Arial Narrow"/>
                <w:sz w:val="20"/>
                <w:szCs w:val="20"/>
              </w:rPr>
              <w:t xml:space="preserve">obré jméno </w:t>
            </w:r>
            <w:r w:rsidR="00494BDF">
              <w:rPr>
                <w:rFonts w:ascii="Arial Narrow" w:hAnsi="Arial Narrow"/>
                <w:sz w:val="20"/>
                <w:szCs w:val="20"/>
              </w:rPr>
              <w:t xml:space="preserve">ČR </w:t>
            </w:r>
            <w:r w:rsidR="002933B1" w:rsidRPr="00473196">
              <w:rPr>
                <w:rFonts w:ascii="Arial Narrow" w:hAnsi="Arial Narrow"/>
                <w:sz w:val="20"/>
                <w:szCs w:val="20"/>
              </w:rPr>
              <w:t>ve světě díky dosahovaným výsledkům</w:t>
            </w:r>
            <w:r w:rsidR="00192819">
              <w:rPr>
                <w:rFonts w:ascii="Arial Narrow" w:hAnsi="Arial Narrow"/>
                <w:sz w:val="20"/>
                <w:szCs w:val="20"/>
              </w:rPr>
              <w:t xml:space="preserve"> v </w:t>
            </w:r>
            <w:r w:rsidR="002933B1" w:rsidRPr="00473196">
              <w:rPr>
                <w:rFonts w:ascii="Arial Narrow" w:hAnsi="Arial Narrow"/>
                <w:sz w:val="20"/>
                <w:szCs w:val="20"/>
              </w:rPr>
              <w:t>rozvojové</w:t>
            </w:r>
            <w:r w:rsidR="00192819">
              <w:rPr>
                <w:rFonts w:ascii="Arial Narrow" w:hAnsi="Arial Narrow"/>
                <w:sz w:val="20"/>
                <w:szCs w:val="20"/>
              </w:rPr>
              <w:t xml:space="preserve"> a </w:t>
            </w:r>
            <w:r w:rsidR="002933B1" w:rsidRPr="00473196">
              <w:rPr>
                <w:rFonts w:ascii="Arial Narrow" w:hAnsi="Arial Narrow"/>
                <w:sz w:val="20"/>
                <w:szCs w:val="20"/>
              </w:rPr>
              <w:t>transformační spolupráci, spolupráci na bilaterální úrovni</w:t>
            </w:r>
            <w:r w:rsidR="00192819">
              <w:rPr>
                <w:rFonts w:ascii="Arial Narrow" w:hAnsi="Arial Narrow"/>
                <w:sz w:val="20"/>
                <w:szCs w:val="20"/>
              </w:rPr>
              <w:t xml:space="preserve"> a </w:t>
            </w:r>
            <w:r w:rsidR="002933B1" w:rsidRPr="00473196">
              <w:rPr>
                <w:rFonts w:ascii="Arial Narrow" w:hAnsi="Arial Narrow"/>
                <w:sz w:val="20"/>
                <w:szCs w:val="20"/>
              </w:rPr>
              <w:t>zapojení do činnosti mezinárodních organizací</w:t>
            </w:r>
          </w:p>
          <w:p w14:paraId="58271B4C" w14:textId="502F26E6" w:rsidR="002933B1" w:rsidRPr="00473196" w:rsidRDefault="00806AFE" w:rsidP="00834033">
            <w:pPr>
              <w:pStyle w:val="Odstavecseseznamem"/>
              <w:numPr>
                <w:ilvl w:val="0"/>
                <w:numId w:val="10"/>
              </w:numPr>
              <w:ind w:left="142" w:hanging="142"/>
              <w:rPr>
                <w:rFonts w:ascii="Arial Narrow" w:hAnsi="Arial Narrow"/>
                <w:sz w:val="20"/>
                <w:szCs w:val="20"/>
              </w:rPr>
            </w:pPr>
            <w:r>
              <w:rPr>
                <w:rFonts w:ascii="Arial Narrow" w:hAnsi="Arial Narrow"/>
                <w:sz w:val="20"/>
                <w:szCs w:val="20"/>
              </w:rPr>
              <w:t>č</w:t>
            </w:r>
            <w:r w:rsidR="002933B1" w:rsidRPr="00473196">
              <w:rPr>
                <w:rFonts w:ascii="Arial Narrow" w:hAnsi="Arial Narrow"/>
                <w:sz w:val="20"/>
                <w:szCs w:val="20"/>
              </w:rPr>
              <w:t>erstvé zkušenosti</w:t>
            </w:r>
            <w:r w:rsidR="00192819">
              <w:rPr>
                <w:rFonts w:ascii="Arial Narrow" w:hAnsi="Arial Narrow"/>
                <w:sz w:val="20"/>
                <w:szCs w:val="20"/>
              </w:rPr>
              <w:t xml:space="preserve"> s </w:t>
            </w:r>
            <w:r w:rsidR="002933B1" w:rsidRPr="00473196">
              <w:rPr>
                <w:rFonts w:ascii="Arial Narrow" w:hAnsi="Arial Narrow"/>
                <w:sz w:val="20"/>
                <w:szCs w:val="20"/>
              </w:rPr>
              <w:t>transformací</w:t>
            </w:r>
            <w:r w:rsidR="00192819">
              <w:rPr>
                <w:rFonts w:ascii="Arial Narrow" w:hAnsi="Arial Narrow"/>
                <w:sz w:val="20"/>
                <w:szCs w:val="20"/>
              </w:rPr>
              <w:t xml:space="preserve"> a </w:t>
            </w:r>
            <w:r w:rsidR="002933B1" w:rsidRPr="00473196">
              <w:rPr>
                <w:rFonts w:ascii="Arial Narrow" w:hAnsi="Arial Narrow"/>
                <w:sz w:val="20"/>
                <w:szCs w:val="20"/>
              </w:rPr>
              <w:t>přístupem do EU</w:t>
            </w:r>
          </w:p>
          <w:p w14:paraId="6F4F0B2C" w14:textId="6DC18933" w:rsidR="002933B1" w:rsidRDefault="00806AFE" w:rsidP="00834033">
            <w:pPr>
              <w:pStyle w:val="Odstavecseseznamem"/>
              <w:numPr>
                <w:ilvl w:val="0"/>
                <w:numId w:val="10"/>
              </w:numPr>
              <w:ind w:left="142" w:hanging="142"/>
              <w:rPr>
                <w:rFonts w:ascii="Arial Narrow" w:hAnsi="Arial Narrow"/>
                <w:sz w:val="20"/>
                <w:szCs w:val="20"/>
              </w:rPr>
            </w:pPr>
            <w:r>
              <w:rPr>
                <w:rFonts w:ascii="Arial Narrow" w:hAnsi="Arial Narrow"/>
                <w:sz w:val="20"/>
                <w:szCs w:val="20"/>
              </w:rPr>
              <w:t>f</w:t>
            </w:r>
            <w:r w:rsidR="002933B1" w:rsidRPr="00473196">
              <w:rPr>
                <w:rFonts w:ascii="Arial Narrow" w:hAnsi="Arial Narrow"/>
                <w:sz w:val="20"/>
                <w:szCs w:val="20"/>
              </w:rPr>
              <w:t>ormální existence institucionálního rámce pro koherenci politik pro rozvoj, resp. koherenci politik pro udržitelný rozvoj</w:t>
            </w:r>
            <w:r w:rsidR="002933B1">
              <w:rPr>
                <w:rFonts w:ascii="Arial Narrow" w:hAnsi="Arial Narrow"/>
                <w:sz w:val="20"/>
                <w:szCs w:val="20"/>
              </w:rPr>
              <w:t xml:space="preserve"> </w:t>
            </w:r>
          </w:p>
          <w:p w14:paraId="6A47F7EE" w14:textId="0CC311E0" w:rsidR="00D7449A" w:rsidRPr="00473196" w:rsidRDefault="00D17270" w:rsidP="00834033">
            <w:pPr>
              <w:pStyle w:val="Odstavecseseznamem"/>
              <w:numPr>
                <w:ilvl w:val="0"/>
                <w:numId w:val="10"/>
              </w:numPr>
              <w:ind w:left="142" w:hanging="142"/>
              <w:rPr>
                <w:rFonts w:ascii="Arial Narrow" w:hAnsi="Arial Narrow"/>
                <w:sz w:val="20"/>
                <w:szCs w:val="20"/>
              </w:rPr>
            </w:pPr>
            <w:r>
              <w:rPr>
                <w:rFonts w:ascii="Arial Narrow" w:hAnsi="Arial Narrow"/>
                <w:sz w:val="20"/>
                <w:szCs w:val="20"/>
              </w:rPr>
              <w:t>d</w:t>
            </w:r>
            <w:r w:rsidR="00B64CEC">
              <w:rPr>
                <w:rFonts w:ascii="Arial Narrow" w:hAnsi="Arial Narrow"/>
                <w:sz w:val="20"/>
                <w:szCs w:val="20"/>
              </w:rPr>
              <w:t>obrý systém zahraniční rozvojové spolup</w:t>
            </w:r>
            <w:r>
              <w:rPr>
                <w:rFonts w:ascii="Arial Narrow" w:hAnsi="Arial Narrow"/>
                <w:sz w:val="20"/>
                <w:szCs w:val="20"/>
              </w:rPr>
              <w:t>r</w:t>
            </w:r>
            <w:r w:rsidR="00B64CEC">
              <w:rPr>
                <w:rFonts w:ascii="Arial Narrow" w:hAnsi="Arial Narrow"/>
                <w:sz w:val="20"/>
                <w:szCs w:val="20"/>
              </w:rPr>
              <w:t>áce</w:t>
            </w:r>
          </w:p>
        </w:tc>
        <w:tc>
          <w:tcPr>
            <w:tcW w:w="4678" w:type="dxa"/>
          </w:tcPr>
          <w:p w14:paraId="7C6D6E8F" w14:textId="34B95D98" w:rsidR="002933B1" w:rsidRPr="00473196" w:rsidRDefault="00806AFE" w:rsidP="00834033">
            <w:pPr>
              <w:pStyle w:val="Odstavecseseznamem"/>
              <w:numPr>
                <w:ilvl w:val="0"/>
                <w:numId w:val="10"/>
              </w:numPr>
              <w:ind w:left="142" w:hanging="142"/>
              <w:rPr>
                <w:rFonts w:ascii="Arial Narrow" w:hAnsi="Arial Narrow"/>
                <w:sz w:val="20"/>
                <w:szCs w:val="20"/>
              </w:rPr>
            </w:pPr>
            <w:r>
              <w:rPr>
                <w:rFonts w:ascii="Arial Narrow" w:hAnsi="Arial Narrow"/>
                <w:sz w:val="20"/>
                <w:szCs w:val="20"/>
              </w:rPr>
              <w:t>v</w:t>
            </w:r>
            <w:r w:rsidR="002933B1" w:rsidRPr="00473196">
              <w:rPr>
                <w:rFonts w:ascii="Arial Narrow" w:hAnsi="Arial Narrow"/>
                <w:sz w:val="20"/>
                <w:szCs w:val="20"/>
              </w:rPr>
              <w:t xml:space="preserve">e srovnání se zeměmi EU15 nízký rozpočet zahraniční rozvojové spolupráce neodpovídající mezinárodním závazkům </w:t>
            </w:r>
          </w:p>
          <w:p w14:paraId="30C3A410" w14:textId="1CE7167F" w:rsidR="002933B1" w:rsidRDefault="00806AFE" w:rsidP="00834033">
            <w:pPr>
              <w:pStyle w:val="Odstavecseseznamem"/>
              <w:numPr>
                <w:ilvl w:val="0"/>
                <w:numId w:val="10"/>
              </w:numPr>
              <w:ind w:left="142" w:hanging="142"/>
              <w:rPr>
                <w:rFonts w:ascii="Arial Narrow" w:hAnsi="Arial Narrow"/>
                <w:sz w:val="20"/>
                <w:szCs w:val="20"/>
              </w:rPr>
            </w:pPr>
            <w:r>
              <w:rPr>
                <w:rFonts w:ascii="Arial Narrow" w:hAnsi="Arial Narrow"/>
                <w:sz w:val="20"/>
                <w:szCs w:val="20"/>
              </w:rPr>
              <w:t>o</w:t>
            </w:r>
            <w:r w:rsidR="002933B1" w:rsidRPr="00473196">
              <w:rPr>
                <w:rFonts w:ascii="Arial Narrow" w:hAnsi="Arial Narrow"/>
                <w:sz w:val="20"/>
                <w:szCs w:val="20"/>
              </w:rPr>
              <w:t>mezená implementace principů koherence politik</w:t>
            </w:r>
            <w:r w:rsidR="00192819">
              <w:rPr>
                <w:rFonts w:ascii="Arial Narrow" w:hAnsi="Arial Narrow"/>
                <w:sz w:val="20"/>
                <w:szCs w:val="20"/>
              </w:rPr>
              <w:t xml:space="preserve"> v </w:t>
            </w:r>
            <w:r w:rsidR="002933B1" w:rsidRPr="00473196">
              <w:rPr>
                <w:rFonts w:ascii="Arial Narrow" w:hAnsi="Arial Narrow"/>
                <w:sz w:val="20"/>
                <w:szCs w:val="20"/>
              </w:rPr>
              <w:t>praktické rovině, neboť se nedaří vzbudit odpovídající zájem především</w:t>
            </w:r>
            <w:r w:rsidR="00192819">
              <w:rPr>
                <w:rFonts w:ascii="Arial Narrow" w:hAnsi="Arial Narrow"/>
                <w:sz w:val="20"/>
                <w:szCs w:val="20"/>
              </w:rPr>
              <w:t xml:space="preserve"> u </w:t>
            </w:r>
            <w:r w:rsidR="002933B1" w:rsidRPr="00473196">
              <w:rPr>
                <w:rFonts w:ascii="Arial Narrow" w:hAnsi="Arial Narrow"/>
                <w:sz w:val="20"/>
                <w:szCs w:val="20"/>
              </w:rPr>
              <w:t>klíčových aktérů výkonu politické moci</w:t>
            </w:r>
            <w:r w:rsidR="001E7487">
              <w:rPr>
                <w:rFonts w:ascii="Arial Narrow" w:hAnsi="Arial Narrow"/>
                <w:sz w:val="20"/>
                <w:szCs w:val="20"/>
              </w:rPr>
              <w:t xml:space="preserve"> </w:t>
            </w:r>
          </w:p>
          <w:p w14:paraId="2AD11195" w14:textId="2333AB86" w:rsidR="002933B1" w:rsidRPr="00473196" w:rsidRDefault="000D02F2" w:rsidP="00834033">
            <w:pPr>
              <w:pStyle w:val="Odstavecseseznamem"/>
              <w:numPr>
                <w:ilvl w:val="0"/>
                <w:numId w:val="10"/>
              </w:numPr>
              <w:ind w:left="142" w:hanging="142"/>
              <w:rPr>
                <w:rFonts w:ascii="Arial Narrow" w:hAnsi="Arial Narrow"/>
                <w:sz w:val="20"/>
                <w:szCs w:val="20"/>
              </w:rPr>
            </w:pPr>
            <w:r>
              <w:rPr>
                <w:rFonts w:ascii="Arial Narrow" w:hAnsi="Arial Narrow"/>
                <w:sz w:val="20"/>
                <w:szCs w:val="20"/>
              </w:rPr>
              <w:t xml:space="preserve">omezené </w:t>
            </w:r>
            <w:r w:rsidR="00AA7F2A">
              <w:rPr>
                <w:rFonts w:ascii="Arial Narrow" w:hAnsi="Arial Narrow"/>
                <w:sz w:val="20"/>
                <w:szCs w:val="20"/>
              </w:rPr>
              <w:t>k</w:t>
            </w:r>
            <w:r w:rsidR="001E7487">
              <w:rPr>
                <w:rFonts w:ascii="Arial Narrow" w:hAnsi="Arial Narrow"/>
                <w:sz w:val="20"/>
                <w:szCs w:val="20"/>
              </w:rPr>
              <w:t>apacity</w:t>
            </w:r>
            <w:r w:rsidR="00192819">
              <w:rPr>
                <w:rFonts w:ascii="Arial Narrow" w:hAnsi="Arial Narrow"/>
                <w:sz w:val="20"/>
                <w:szCs w:val="20"/>
              </w:rPr>
              <w:t xml:space="preserve"> a </w:t>
            </w:r>
            <w:r w:rsidR="001E7487">
              <w:rPr>
                <w:rFonts w:ascii="Arial Narrow" w:hAnsi="Arial Narrow"/>
                <w:sz w:val="20"/>
                <w:szCs w:val="20"/>
              </w:rPr>
              <w:t>schopnosti České republiky ovlivňovat vnější prostředí</w:t>
            </w:r>
          </w:p>
        </w:tc>
      </w:tr>
      <w:tr w:rsidR="00D7449A" w:rsidRPr="00DB1658" w14:paraId="02D9F2F7" w14:textId="77777777" w:rsidTr="001F354E">
        <w:tc>
          <w:tcPr>
            <w:tcW w:w="4678" w:type="dxa"/>
          </w:tcPr>
          <w:p w14:paraId="51F3E076" w14:textId="6ABD54DC" w:rsidR="00D7449A" w:rsidRPr="00DB1658" w:rsidRDefault="00D7449A" w:rsidP="00834033">
            <w:pPr>
              <w:suppressAutoHyphens/>
              <w:rPr>
                <w:rFonts w:ascii="Arial" w:hAnsi="Arial" w:cs="Arial"/>
                <w:b/>
                <w:noProof/>
              </w:rPr>
            </w:pPr>
            <w:r w:rsidRPr="00DB1658">
              <w:rPr>
                <w:rFonts w:ascii="Arial" w:hAnsi="Arial" w:cs="Arial"/>
                <w:b/>
                <w:noProof/>
              </w:rPr>
              <w:t>O</w:t>
            </w:r>
          </w:p>
        </w:tc>
        <w:tc>
          <w:tcPr>
            <w:tcW w:w="4678" w:type="dxa"/>
          </w:tcPr>
          <w:p w14:paraId="13F6EC75" w14:textId="77777777" w:rsidR="00D7449A" w:rsidRPr="00DB1658" w:rsidRDefault="00D7449A" w:rsidP="00834033">
            <w:pPr>
              <w:suppressAutoHyphens/>
              <w:rPr>
                <w:rFonts w:ascii="Arial" w:hAnsi="Arial" w:cs="Arial"/>
                <w:b/>
                <w:noProof/>
              </w:rPr>
            </w:pPr>
            <w:r w:rsidRPr="00DB1658">
              <w:rPr>
                <w:rFonts w:ascii="Arial" w:hAnsi="Arial" w:cs="Arial"/>
                <w:b/>
                <w:noProof/>
              </w:rPr>
              <w:t>T</w:t>
            </w:r>
          </w:p>
        </w:tc>
      </w:tr>
      <w:tr w:rsidR="00D7449A" w:rsidRPr="00473196" w14:paraId="15628037" w14:textId="77777777" w:rsidTr="001F354E">
        <w:tc>
          <w:tcPr>
            <w:tcW w:w="4678" w:type="dxa"/>
          </w:tcPr>
          <w:p w14:paraId="0DE3D948" w14:textId="79830D4B" w:rsidR="00D7449A" w:rsidRPr="00473196" w:rsidRDefault="00806AFE" w:rsidP="00834033">
            <w:pPr>
              <w:pStyle w:val="Odstavecseseznamem"/>
              <w:numPr>
                <w:ilvl w:val="0"/>
                <w:numId w:val="10"/>
              </w:numPr>
              <w:ind w:left="142" w:hanging="142"/>
              <w:rPr>
                <w:rFonts w:ascii="Arial Narrow" w:hAnsi="Arial Narrow"/>
                <w:sz w:val="20"/>
                <w:szCs w:val="20"/>
              </w:rPr>
            </w:pPr>
            <w:r>
              <w:rPr>
                <w:rFonts w:ascii="Arial Narrow" w:hAnsi="Arial Narrow"/>
                <w:sz w:val="20"/>
                <w:szCs w:val="20"/>
              </w:rPr>
              <w:t>e</w:t>
            </w:r>
            <w:r w:rsidR="00D7449A" w:rsidRPr="00473196">
              <w:rPr>
                <w:rFonts w:ascii="Arial Narrow" w:hAnsi="Arial Narrow"/>
                <w:sz w:val="20"/>
                <w:szCs w:val="20"/>
              </w:rPr>
              <w:t xml:space="preserve">xistující střednědobý výhled nárůstu objemu rozvojové pomoci </w:t>
            </w:r>
          </w:p>
          <w:p w14:paraId="791344D8" w14:textId="34C5F550" w:rsidR="00D7449A" w:rsidRPr="00473196" w:rsidRDefault="00806AFE" w:rsidP="00834033">
            <w:pPr>
              <w:pStyle w:val="Odstavecseseznamem"/>
              <w:numPr>
                <w:ilvl w:val="0"/>
                <w:numId w:val="10"/>
              </w:numPr>
              <w:ind w:left="142" w:hanging="142"/>
              <w:rPr>
                <w:rFonts w:ascii="Arial Narrow" w:hAnsi="Arial Narrow"/>
                <w:sz w:val="20"/>
                <w:szCs w:val="20"/>
              </w:rPr>
            </w:pPr>
            <w:r>
              <w:rPr>
                <w:rFonts w:ascii="Arial Narrow" w:hAnsi="Arial Narrow"/>
                <w:sz w:val="20"/>
                <w:szCs w:val="20"/>
              </w:rPr>
              <w:t>m</w:t>
            </w:r>
            <w:r w:rsidR="00D7449A" w:rsidRPr="00473196">
              <w:rPr>
                <w:rFonts w:ascii="Arial Narrow" w:hAnsi="Arial Narrow"/>
                <w:sz w:val="20"/>
                <w:szCs w:val="20"/>
              </w:rPr>
              <w:t>omentální široká</w:t>
            </w:r>
            <w:r w:rsidR="00192819">
              <w:rPr>
                <w:rFonts w:ascii="Arial Narrow" w:hAnsi="Arial Narrow"/>
                <w:sz w:val="20"/>
                <w:szCs w:val="20"/>
              </w:rPr>
              <w:t xml:space="preserve"> a </w:t>
            </w:r>
            <w:r w:rsidR="00D7449A" w:rsidRPr="00473196">
              <w:rPr>
                <w:rFonts w:ascii="Arial Narrow" w:hAnsi="Arial Narrow"/>
                <w:sz w:val="20"/>
                <w:szCs w:val="20"/>
              </w:rPr>
              <w:t xml:space="preserve">mezinárodně diskutovaná politická podpora oblasti udržitelného rozvoje využitelná pro prosazení důležitých strukturálních změn </w:t>
            </w:r>
          </w:p>
          <w:p w14:paraId="3279A2F4" w14:textId="46D5A244" w:rsidR="00D7449A" w:rsidRDefault="00806AFE" w:rsidP="00834033">
            <w:pPr>
              <w:pStyle w:val="Odstavecseseznamem"/>
              <w:numPr>
                <w:ilvl w:val="0"/>
                <w:numId w:val="10"/>
              </w:numPr>
              <w:ind w:left="142" w:hanging="142"/>
              <w:rPr>
                <w:rFonts w:ascii="Arial Narrow" w:hAnsi="Arial Narrow"/>
                <w:sz w:val="20"/>
                <w:szCs w:val="20"/>
              </w:rPr>
            </w:pPr>
            <w:r>
              <w:rPr>
                <w:rFonts w:ascii="Arial Narrow" w:hAnsi="Arial Narrow"/>
                <w:sz w:val="20"/>
                <w:szCs w:val="20"/>
              </w:rPr>
              <w:t>a</w:t>
            </w:r>
            <w:r w:rsidR="00D7449A" w:rsidRPr="00473196">
              <w:rPr>
                <w:rFonts w:ascii="Arial Narrow" w:hAnsi="Arial Narrow"/>
                <w:sz w:val="20"/>
                <w:szCs w:val="20"/>
              </w:rPr>
              <w:t>ktivní účast</w:t>
            </w:r>
            <w:r w:rsidR="00192819">
              <w:rPr>
                <w:rFonts w:ascii="Arial Narrow" w:hAnsi="Arial Narrow"/>
                <w:sz w:val="20"/>
                <w:szCs w:val="20"/>
              </w:rPr>
              <w:t xml:space="preserve"> a </w:t>
            </w:r>
            <w:r w:rsidR="00D7449A" w:rsidRPr="00473196">
              <w:rPr>
                <w:rFonts w:ascii="Arial Narrow" w:hAnsi="Arial Narrow"/>
                <w:sz w:val="20"/>
                <w:szCs w:val="20"/>
              </w:rPr>
              <w:t>vystupování České republiky</w:t>
            </w:r>
            <w:r w:rsidR="00192819">
              <w:rPr>
                <w:rFonts w:ascii="Arial Narrow" w:hAnsi="Arial Narrow"/>
                <w:sz w:val="20"/>
                <w:szCs w:val="20"/>
              </w:rPr>
              <w:t xml:space="preserve"> v </w:t>
            </w:r>
            <w:r w:rsidR="00D7449A" w:rsidRPr="00473196">
              <w:rPr>
                <w:rFonts w:ascii="Arial Narrow" w:hAnsi="Arial Narrow"/>
                <w:sz w:val="20"/>
                <w:szCs w:val="20"/>
              </w:rPr>
              <w:t>mezinárodních organizacích směřující na spoluvytváření společné agendy</w:t>
            </w:r>
            <w:r w:rsidR="00192819">
              <w:rPr>
                <w:rFonts w:ascii="Arial Narrow" w:hAnsi="Arial Narrow"/>
                <w:sz w:val="20"/>
                <w:szCs w:val="20"/>
              </w:rPr>
              <w:t xml:space="preserve"> a </w:t>
            </w:r>
            <w:r w:rsidR="00D7449A" w:rsidRPr="00473196">
              <w:rPr>
                <w:rFonts w:ascii="Arial Narrow" w:hAnsi="Arial Narrow"/>
                <w:sz w:val="20"/>
                <w:szCs w:val="20"/>
              </w:rPr>
              <w:t>jejích principů na globální</w:t>
            </w:r>
            <w:r w:rsidR="00192819">
              <w:rPr>
                <w:rFonts w:ascii="Arial Narrow" w:hAnsi="Arial Narrow"/>
                <w:sz w:val="20"/>
                <w:szCs w:val="20"/>
              </w:rPr>
              <w:t xml:space="preserve"> a </w:t>
            </w:r>
            <w:r w:rsidR="00D7449A" w:rsidRPr="00473196">
              <w:rPr>
                <w:rFonts w:ascii="Arial Narrow" w:hAnsi="Arial Narrow"/>
                <w:sz w:val="20"/>
                <w:szCs w:val="20"/>
              </w:rPr>
              <w:t>regionální úrovni</w:t>
            </w:r>
            <w:r w:rsidR="001E7487">
              <w:rPr>
                <w:rFonts w:ascii="Arial Narrow" w:hAnsi="Arial Narrow"/>
                <w:sz w:val="20"/>
                <w:szCs w:val="20"/>
              </w:rPr>
              <w:t xml:space="preserve"> </w:t>
            </w:r>
          </w:p>
          <w:p w14:paraId="7344FA51" w14:textId="2FE757BC" w:rsidR="00D7449A" w:rsidRPr="00C27C30" w:rsidRDefault="001E7487" w:rsidP="00834033">
            <w:pPr>
              <w:pStyle w:val="Odstavecseseznamem"/>
              <w:numPr>
                <w:ilvl w:val="0"/>
                <w:numId w:val="10"/>
              </w:numPr>
              <w:ind w:left="142" w:hanging="142"/>
              <w:rPr>
                <w:rFonts w:ascii="Arial Narrow" w:hAnsi="Arial Narrow"/>
                <w:sz w:val="20"/>
                <w:szCs w:val="20"/>
              </w:rPr>
            </w:pPr>
            <w:r>
              <w:rPr>
                <w:rFonts w:ascii="Arial Narrow" w:hAnsi="Arial Narrow"/>
                <w:sz w:val="20"/>
                <w:szCs w:val="20"/>
              </w:rPr>
              <w:t>n</w:t>
            </w:r>
            <w:r w:rsidRPr="00473196">
              <w:rPr>
                <w:rFonts w:ascii="Arial Narrow" w:hAnsi="Arial Narrow"/>
                <w:sz w:val="20"/>
                <w:szCs w:val="20"/>
              </w:rPr>
              <w:t>ízké povědomí</w:t>
            </w:r>
            <w:r w:rsidR="00192819">
              <w:rPr>
                <w:rFonts w:ascii="Arial Narrow" w:hAnsi="Arial Narrow"/>
                <w:sz w:val="20"/>
                <w:szCs w:val="20"/>
              </w:rPr>
              <w:t xml:space="preserve"> o </w:t>
            </w:r>
            <w:r w:rsidRPr="00473196">
              <w:rPr>
                <w:rFonts w:ascii="Arial Narrow" w:hAnsi="Arial Narrow"/>
                <w:sz w:val="20"/>
                <w:szCs w:val="20"/>
              </w:rPr>
              <w:t>udržitelném rozvoji zejména</w:t>
            </w:r>
            <w:r w:rsidR="00192819">
              <w:rPr>
                <w:rFonts w:ascii="Arial Narrow" w:hAnsi="Arial Narrow"/>
                <w:sz w:val="20"/>
                <w:szCs w:val="20"/>
              </w:rPr>
              <w:t xml:space="preserve"> v </w:t>
            </w:r>
            <w:r w:rsidRPr="00473196">
              <w:rPr>
                <w:rFonts w:ascii="Arial Narrow" w:hAnsi="Arial Narrow"/>
                <w:sz w:val="20"/>
                <w:szCs w:val="20"/>
              </w:rPr>
              <w:t>soukromém sektoru, které však postupně roste stejně jako ochota</w:t>
            </w:r>
            <w:r w:rsidR="00192819">
              <w:rPr>
                <w:rFonts w:ascii="Arial Narrow" w:hAnsi="Arial Narrow"/>
                <w:sz w:val="20"/>
                <w:szCs w:val="20"/>
              </w:rPr>
              <w:t xml:space="preserve"> k </w:t>
            </w:r>
            <w:r w:rsidRPr="00473196">
              <w:rPr>
                <w:rFonts w:ascii="Arial Narrow" w:hAnsi="Arial Narrow"/>
                <w:sz w:val="20"/>
                <w:szCs w:val="20"/>
              </w:rPr>
              <w:t>aktivitám na podporu udržitelnosti</w:t>
            </w:r>
          </w:p>
        </w:tc>
        <w:tc>
          <w:tcPr>
            <w:tcW w:w="4678" w:type="dxa"/>
          </w:tcPr>
          <w:p w14:paraId="510206EE" w14:textId="14E1DCAF" w:rsidR="00D7449A" w:rsidRPr="00473196" w:rsidRDefault="00806AFE" w:rsidP="00834033">
            <w:pPr>
              <w:pStyle w:val="Odstavecseseznamem"/>
              <w:numPr>
                <w:ilvl w:val="0"/>
                <w:numId w:val="10"/>
              </w:numPr>
              <w:ind w:left="142" w:hanging="142"/>
              <w:rPr>
                <w:rFonts w:ascii="Arial Narrow" w:hAnsi="Arial Narrow"/>
                <w:sz w:val="20"/>
                <w:szCs w:val="20"/>
              </w:rPr>
            </w:pPr>
            <w:r>
              <w:rPr>
                <w:rFonts w:ascii="Arial Narrow" w:hAnsi="Arial Narrow"/>
                <w:sz w:val="20"/>
                <w:szCs w:val="20"/>
              </w:rPr>
              <w:t>n</w:t>
            </w:r>
            <w:r w:rsidR="00D7449A" w:rsidRPr="00473196">
              <w:rPr>
                <w:rFonts w:ascii="Arial Narrow" w:hAnsi="Arial Narrow"/>
                <w:sz w:val="20"/>
                <w:szCs w:val="20"/>
              </w:rPr>
              <w:t xml:space="preserve">ízká </w:t>
            </w:r>
            <w:r w:rsidR="00634376">
              <w:rPr>
                <w:rFonts w:ascii="Arial Narrow" w:hAnsi="Arial Narrow"/>
                <w:sz w:val="20"/>
                <w:szCs w:val="20"/>
              </w:rPr>
              <w:t>důvěryhodno</w:t>
            </w:r>
            <w:r w:rsidR="00D17270">
              <w:rPr>
                <w:rFonts w:ascii="Arial Narrow" w:hAnsi="Arial Narrow"/>
                <w:sz w:val="20"/>
                <w:szCs w:val="20"/>
              </w:rPr>
              <w:t>s</w:t>
            </w:r>
            <w:r w:rsidR="00634376">
              <w:rPr>
                <w:rFonts w:ascii="Arial Narrow" w:hAnsi="Arial Narrow"/>
                <w:sz w:val="20"/>
                <w:szCs w:val="20"/>
              </w:rPr>
              <w:t>t</w:t>
            </w:r>
            <w:r w:rsidR="00192819">
              <w:rPr>
                <w:rFonts w:ascii="Arial Narrow" w:hAnsi="Arial Narrow"/>
                <w:sz w:val="20"/>
                <w:szCs w:val="20"/>
              </w:rPr>
              <w:t xml:space="preserve"> v </w:t>
            </w:r>
            <w:r w:rsidR="00D7449A" w:rsidRPr="00473196">
              <w:rPr>
                <w:rFonts w:ascii="Arial Narrow" w:hAnsi="Arial Narrow"/>
                <w:sz w:val="20"/>
                <w:szCs w:val="20"/>
              </w:rPr>
              <w:t>oblastech udržitelného rozvoje, ve kterých zaostává samotná Česká republika (vysoká míra exkluze ve vzdělávání, výroba</w:t>
            </w:r>
            <w:r w:rsidR="00192819">
              <w:rPr>
                <w:rFonts w:ascii="Arial Narrow" w:hAnsi="Arial Narrow"/>
                <w:sz w:val="20"/>
                <w:szCs w:val="20"/>
              </w:rPr>
              <w:t xml:space="preserve"> a </w:t>
            </w:r>
            <w:r w:rsidR="00D7449A" w:rsidRPr="00473196">
              <w:rPr>
                <w:rFonts w:ascii="Arial Narrow" w:hAnsi="Arial Narrow"/>
                <w:sz w:val="20"/>
                <w:szCs w:val="20"/>
              </w:rPr>
              <w:t>spotřeba, vysoké emise CO</w:t>
            </w:r>
            <w:r w:rsidR="00D7449A" w:rsidRPr="0015233E">
              <w:rPr>
                <w:rFonts w:ascii="Arial Narrow" w:hAnsi="Arial Narrow"/>
                <w:sz w:val="20"/>
                <w:szCs w:val="20"/>
                <w:vertAlign w:val="subscript"/>
              </w:rPr>
              <w:t>2</w:t>
            </w:r>
            <w:r w:rsidR="00D7449A" w:rsidRPr="00473196">
              <w:rPr>
                <w:rFonts w:ascii="Arial Narrow" w:hAnsi="Arial Narrow"/>
                <w:sz w:val="20"/>
                <w:szCs w:val="20"/>
              </w:rPr>
              <w:t xml:space="preserve"> na obyvatele)</w:t>
            </w:r>
          </w:p>
          <w:p w14:paraId="55D0C016" w14:textId="4CF8B75C" w:rsidR="00D7449A" w:rsidRDefault="00806AFE" w:rsidP="00834033">
            <w:pPr>
              <w:pStyle w:val="Odstavecseseznamem"/>
              <w:numPr>
                <w:ilvl w:val="0"/>
                <w:numId w:val="10"/>
              </w:numPr>
              <w:ind w:left="142" w:hanging="142"/>
              <w:rPr>
                <w:rFonts w:ascii="Arial Narrow" w:hAnsi="Arial Narrow"/>
                <w:sz w:val="20"/>
                <w:szCs w:val="20"/>
              </w:rPr>
            </w:pPr>
            <w:r>
              <w:rPr>
                <w:rFonts w:ascii="Arial Narrow" w:hAnsi="Arial Narrow"/>
                <w:sz w:val="20"/>
                <w:szCs w:val="20"/>
              </w:rPr>
              <w:t>d</w:t>
            </w:r>
            <w:r w:rsidR="00D7449A" w:rsidRPr="00473196">
              <w:rPr>
                <w:rFonts w:ascii="Arial Narrow" w:hAnsi="Arial Narrow"/>
                <w:sz w:val="20"/>
                <w:szCs w:val="20"/>
              </w:rPr>
              <w:t>ominance jiných témat</w:t>
            </w:r>
            <w:r w:rsidR="00192819">
              <w:rPr>
                <w:rFonts w:ascii="Arial Narrow" w:hAnsi="Arial Narrow"/>
                <w:sz w:val="20"/>
                <w:szCs w:val="20"/>
              </w:rPr>
              <w:t xml:space="preserve"> v </w:t>
            </w:r>
            <w:r w:rsidR="00D7449A" w:rsidRPr="00473196">
              <w:rPr>
                <w:rFonts w:ascii="Arial Narrow" w:hAnsi="Arial Narrow"/>
                <w:sz w:val="20"/>
                <w:szCs w:val="20"/>
              </w:rPr>
              <w:t>politickém životě ČR, která jdou často proti</w:t>
            </w:r>
            <w:r w:rsidR="009F1A40">
              <w:rPr>
                <w:rFonts w:ascii="Arial Narrow" w:hAnsi="Arial Narrow"/>
                <w:sz w:val="20"/>
                <w:szCs w:val="20"/>
              </w:rPr>
              <w:t xml:space="preserve"> principům udržitelného rozvoje</w:t>
            </w:r>
          </w:p>
          <w:p w14:paraId="5A8A3D98" w14:textId="118B499F" w:rsidR="009F1A40" w:rsidRPr="00473196" w:rsidRDefault="009F1A40" w:rsidP="00834033">
            <w:pPr>
              <w:pStyle w:val="Odstavecseseznamem"/>
              <w:numPr>
                <w:ilvl w:val="0"/>
                <w:numId w:val="10"/>
              </w:numPr>
              <w:ind w:left="142" w:hanging="142"/>
              <w:rPr>
                <w:rFonts w:ascii="Arial Narrow" w:hAnsi="Arial Narrow"/>
                <w:sz w:val="20"/>
                <w:szCs w:val="20"/>
              </w:rPr>
            </w:pPr>
            <w:r w:rsidRPr="009F1A40">
              <w:rPr>
                <w:rFonts w:ascii="Arial Narrow" w:hAnsi="Arial Narrow"/>
                <w:sz w:val="20"/>
                <w:szCs w:val="20"/>
              </w:rPr>
              <w:t>nevyužití příležitostí vyplývajících</w:t>
            </w:r>
            <w:r w:rsidR="00192819">
              <w:rPr>
                <w:rFonts w:ascii="Arial Narrow" w:hAnsi="Arial Narrow"/>
                <w:sz w:val="20"/>
                <w:szCs w:val="20"/>
              </w:rPr>
              <w:t xml:space="preserve"> z </w:t>
            </w:r>
            <w:r w:rsidRPr="009F1A40">
              <w:rPr>
                <w:rFonts w:ascii="Arial Narrow" w:hAnsi="Arial Narrow"/>
                <w:sz w:val="20"/>
                <w:szCs w:val="20"/>
              </w:rPr>
              <w:t>efektivní spolupráce</w:t>
            </w:r>
            <w:r w:rsidR="00192819">
              <w:rPr>
                <w:rFonts w:ascii="Arial Narrow" w:hAnsi="Arial Narrow"/>
                <w:sz w:val="20"/>
                <w:szCs w:val="20"/>
              </w:rPr>
              <w:t xml:space="preserve"> s </w:t>
            </w:r>
            <w:r w:rsidRPr="009F1A40">
              <w:rPr>
                <w:rFonts w:ascii="Arial Narrow" w:hAnsi="Arial Narrow"/>
                <w:sz w:val="20"/>
                <w:szCs w:val="20"/>
              </w:rPr>
              <w:t>rozvojovými zeměmi</w:t>
            </w:r>
          </w:p>
          <w:p w14:paraId="4465EDD9" w14:textId="3095D45A" w:rsidR="00D7449A" w:rsidRPr="00C27C30" w:rsidRDefault="00806AFE" w:rsidP="00834033">
            <w:pPr>
              <w:pStyle w:val="Odstavecseseznamem"/>
              <w:numPr>
                <w:ilvl w:val="0"/>
                <w:numId w:val="10"/>
              </w:numPr>
              <w:ind w:left="142" w:hanging="142"/>
              <w:rPr>
                <w:rFonts w:ascii="Arial Narrow" w:hAnsi="Arial Narrow"/>
                <w:sz w:val="20"/>
                <w:szCs w:val="20"/>
              </w:rPr>
            </w:pPr>
            <w:r>
              <w:rPr>
                <w:rFonts w:ascii="Arial Narrow" w:hAnsi="Arial Narrow"/>
                <w:sz w:val="20"/>
                <w:szCs w:val="20"/>
              </w:rPr>
              <w:t>n</w:t>
            </w:r>
            <w:r w:rsidR="00D7449A" w:rsidRPr="00473196">
              <w:rPr>
                <w:rFonts w:ascii="Arial Narrow" w:hAnsi="Arial Narrow"/>
                <w:sz w:val="20"/>
                <w:szCs w:val="20"/>
              </w:rPr>
              <w:t>edostatek potřebné vůle, komunikační</w:t>
            </w:r>
            <w:r w:rsidR="00192819">
              <w:rPr>
                <w:rFonts w:ascii="Arial Narrow" w:hAnsi="Arial Narrow"/>
                <w:sz w:val="20"/>
                <w:szCs w:val="20"/>
              </w:rPr>
              <w:t xml:space="preserve"> a </w:t>
            </w:r>
            <w:r w:rsidR="00D7449A" w:rsidRPr="00473196">
              <w:rPr>
                <w:rFonts w:ascii="Arial Narrow" w:hAnsi="Arial Narrow"/>
                <w:sz w:val="20"/>
                <w:szCs w:val="20"/>
              </w:rPr>
              <w:t>administrativní kultury</w:t>
            </w:r>
            <w:r w:rsidR="00192819">
              <w:rPr>
                <w:rFonts w:ascii="Arial Narrow" w:hAnsi="Arial Narrow"/>
                <w:sz w:val="20"/>
                <w:szCs w:val="20"/>
              </w:rPr>
              <w:t xml:space="preserve"> a </w:t>
            </w:r>
            <w:r w:rsidR="00D7449A" w:rsidRPr="00473196">
              <w:rPr>
                <w:rFonts w:ascii="Arial Narrow" w:hAnsi="Arial Narrow"/>
                <w:sz w:val="20"/>
                <w:szCs w:val="20"/>
              </w:rPr>
              <w:t>kapacit rezortů pro vnitrorezortní</w:t>
            </w:r>
            <w:r w:rsidR="00192819">
              <w:rPr>
                <w:rFonts w:ascii="Arial Narrow" w:hAnsi="Arial Narrow"/>
                <w:sz w:val="20"/>
                <w:szCs w:val="20"/>
              </w:rPr>
              <w:t xml:space="preserve"> a </w:t>
            </w:r>
            <w:r w:rsidR="00D7449A" w:rsidRPr="00473196">
              <w:rPr>
                <w:rFonts w:ascii="Arial Narrow" w:hAnsi="Arial Narrow"/>
                <w:sz w:val="20"/>
                <w:szCs w:val="20"/>
              </w:rPr>
              <w:t>mezirezortní koordinaci</w:t>
            </w:r>
          </w:p>
        </w:tc>
      </w:tr>
    </w:tbl>
    <w:p w14:paraId="3F8DE9DF" w14:textId="77777777" w:rsidR="001603C2" w:rsidRDefault="001603C2" w:rsidP="00834033">
      <w:pPr>
        <w:pStyle w:val="Nadpis2"/>
        <w:numPr>
          <w:ilvl w:val="0"/>
          <w:numId w:val="0"/>
        </w:numPr>
        <w:suppressAutoHyphens/>
        <w:ind w:left="576" w:hanging="576"/>
        <w:jc w:val="both"/>
      </w:pPr>
    </w:p>
    <w:p w14:paraId="586605D2" w14:textId="77777777" w:rsidR="001603C2" w:rsidRDefault="001603C2">
      <w:pPr>
        <w:spacing w:after="200"/>
        <w:jc w:val="left"/>
        <w:rPr>
          <w:rFonts w:ascii="Arial" w:eastAsiaTheme="majorEastAsia" w:hAnsi="Arial" w:cstheme="majorBidi"/>
          <w:b/>
          <w:bCs/>
          <w:iCs/>
          <w:color w:val="auto"/>
          <w:sz w:val="24"/>
          <w:szCs w:val="28"/>
        </w:rPr>
      </w:pPr>
      <w:r>
        <w:br w:type="page"/>
      </w:r>
    </w:p>
    <w:p w14:paraId="132DA676" w14:textId="4251D505" w:rsidR="00D7449A" w:rsidRDefault="00D7449A" w:rsidP="00834033">
      <w:pPr>
        <w:pStyle w:val="Nadpis2"/>
        <w:numPr>
          <w:ilvl w:val="0"/>
          <w:numId w:val="0"/>
        </w:numPr>
        <w:suppressAutoHyphens/>
        <w:ind w:left="576" w:hanging="576"/>
        <w:jc w:val="both"/>
      </w:pPr>
      <w:r>
        <w:lastRenderedPageBreak/>
        <w:t>Dobré vládnutí</w:t>
      </w:r>
    </w:p>
    <w:tbl>
      <w:tblPr>
        <w:tblStyle w:val="Mkatabulky"/>
        <w:tblW w:w="9356" w:type="dxa"/>
        <w:tblInd w:w="-1735" w:type="dxa"/>
        <w:tblLook w:val="04A0" w:firstRow="1" w:lastRow="0" w:firstColumn="1" w:lastColumn="0" w:noHBand="0" w:noVBand="1"/>
      </w:tblPr>
      <w:tblGrid>
        <w:gridCol w:w="4678"/>
        <w:gridCol w:w="4678"/>
      </w:tblGrid>
      <w:tr w:rsidR="00D7449A" w:rsidRPr="00DB1658" w14:paraId="758B303A" w14:textId="77777777" w:rsidTr="001F354E">
        <w:tc>
          <w:tcPr>
            <w:tcW w:w="4678" w:type="dxa"/>
          </w:tcPr>
          <w:p w14:paraId="034660B2" w14:textId="77777777" w:rsidR="00D7449A" w:rsidRPr="00DB1658" w:rsidRDefault="00D7449A" w:rsidP="00834033">
            <w:pPr>
              <w:suppressAutoHyphens/>
              <w:rPr>
                <w:rFonts w:ascii="Arial" w:hAnsi="Arial" w:cs="Arial"/>
                <w:b/>
                <w:noProof/>
              </w:rPr>
            </w:pPr>
            <w:r w:rsidRPr="00DB1658">
              <w:rPr>
                <w:rFonts w:ascii="Arial" w:hAnsi="Arial" w:cs="Arial"/>
                <w:b/>
                <w:noProof/>
              </w:rPr>
              <w:t>S</w:t>
            </w:r>
          </w:p>
        </w:tc>
        <w:tc>
          <w:tcPr>
            <w:tcW w:w="4678" w:type="dxa"/>
          </w:tcPr>
          <w:p w14:paraId="3DF83161" w14:textId="77777777" w:rsidR="00D7449A" w:rsidRPr="00DB1658" w:rsidRDefault="00D7449A" w:rsidP="00834033">
            <w:pPr>
              <w:suppressAutoHyphens/>
              <w:rPr>
                <w:rFonts w:ascii="Arial" w:hAnsi="Arial" w:cs="Arial"/>
                <w:b/>
                <w:noProof/>
              </w:rPr>
            </w:pPr>
            <w:r w:rsidRPr="00DB1658">
              <w:rPr>
                <w:rFonts w:ascii="Arial" w:hAnsi="Arial" w:cs="Arial"/>
                <w:b/>
                <w:noProof/>
              </w:rPr>
              <w:t>W</w:t>
            </w:r>
          </w:p>
        </w:tc>
      </w:tr>
      <w:tr w:rsidR="00D7449A" w:rsidRPr="00DB1658" w14:paraId="42475118" w14:textId="77777777" w:rsidTr="001F354E">
        <w:tc>
          <w:tcPr>
            <w:tcW w:w="4678" w:type="dxa"/>
          </w:tcPr>
          <w:p w14:paraId="77C617AE" w14:textId="7E9098BB" w:rsidR="00D7449A" w:rsidRPr="00C27C30" w:rsidRDefault="00D7449A" w:rsidP="00834033">
            <w:pPr>
              <w:pStyle w:val="Odstavecseseznamem"/>
              <w:numPr>
                <w:ilvl w:val="0"/>
                <w:numId w:val="10"/>
              </w:numPr>
              <w:ind w:left="142" w:hanging="142"/>
              <w:rPr>
                <w:rFonts w:ascii="Arial Narrow" w:hAnsi="Arial Narrow"/>
                <w:sz w:val="20"/>
                <w:szCs w:val="20"/>
              </w:rPr>
            </w:pPr>
            <w:r w:rsidRPr="00C27C30">
              <w:rPr>
                <w:rFonts w:ascii="Arial Narrow" w:hAnsi="Arial Narrow"/>
                <w:sz w:val="20"/>
                <w:szCs w:val="20"/>
              </w:rPr>
              <w:t>zkušenosti</w:t>
            </w:r>
            <w:r w:rsidR="00192819">
              <w:rPr>
                <w:rFonts w:ascii="Arial Narrow" w:hAnsi="Arial Narrow"/>
                <w:sz w:val="20"/>
                <w:szCs w:val="20"/>
              </w:rPr>
              <w:t xml:space="preserve"> s </w:t>
            </w:r>
            <w:r w:rsidRPr="00C27C30">
              <w:rPr>
                <w:rFonts w:ascii="Arial Narrow" w:hAnsi="Arial Narrow"/>
                <w:sz w:val="20"/>
                <w:szCs w:val="20"/>
              </w:rPr>
              <w:t>využíváním různých demokratických forem (reprez</w:t>
            </w:r>
            <w:r>
              <w:rPr>
                <w:rFonts w:ascii="Arial Narrow" w:hAnsi="Arial Narrow"/>
                <w:sz w:val="20"/>
                <w:szCs w:val="20"/>
              </w:rPr>
              <w:t>entativních, participativních</w:t>
            </w:r>
            <w:r w:rsidR="00192819">
              <w:rPr>
                <w:rFonts w:ascii="Arial Narrow" w:hAnsi="Arial Narrow"/>
                <w:sz w:val="20"/>
                <w:szCs w:val="20"/>
              </w:rPr>
              <w:t xml:space="preserve"> i </w:t>
            </w:r>
            <w:proofErr w:type="spellStart"/>
            <w:r w:rsidRPr="00C27C30">
              <w:rPr>
                <w:rFonts w:ascii="Arial Narrow" w:hAnsi="Arial Narrow"/>
                <w:sz w:val="20"/>
                <w:szCs w:val="20"/>
              </w:rPr>
              <w:t>deliberativních</w:t>
            </w:r>
            <w:proofErr w:type="spellEnd"/>
            <w:r w:rsidRPr="00C27C30">
              <w:rPr>
                <w:rFonts w:ascii="Arial Narrow" w:hAnsi="Arial Narrow"/>
                <w:sz w:val="20"/>
                <w:szCs w:val="20"/>
              </w:rPr>
              <w:t>)</w:t>
            </w:r>
          </w:p>
          <w:p w14:paraId="05875CBC" w14:textId="4561C40A" w:rsidR="00D7449A" w:rsidRPr="00C27C30" w:rsidRDefault="000D02F2" w:rsidP="00834033">
            <w:pPr>
              <w:pStyle w:val="Odstavecseseznamem"/>
              <w:numPr>
                <w:ilvl w:val="0"/>
                <w:numId w:val="10"/>
              </w:numPr>
              <w:ind w:left="142" w:hanging="142"/>
              <w:rPr>
                <w:rFonts w:ascii="Arial Narrow" w:hAnsi="Arial Narrow"/>
                <w:sz w:val="20"/>
                <w:szCs w:val="20"/>
              </w:rPr>
            </w:pPr>
            <w:r>
              <w:rPr>
                <w:rFonts w:ascii="Arial Narrow" w:hAnsi="Arial Narrow"/>
                <w:sz w:val="20"/>
                <w:szCs w:val="20"/>
              </w:rPr>
              <w:t xml:space="preserve">relativně úspěšné zmírňování </w:t>
            </w:r>
            <w:r w:rsidR="00806AFE">
              <w:rPr>
                <w:rFonts w:ascii="Arial Narrow" w:hAnsi="Arial Narrow"/>
                <w:sz w:val="20"/>
                <w:szCs w:val="20"/>
              </w:rPr>
              <w:t>n</w:t>
            </w:r>
            <w:r w:rsidR="00D7449A" w:rsidRPr="00C27C30">
              <w:rPr>
                <w:rFonts w:ascii="Arial Narrow" w:hAnsi="Arial Narrow"/>
                <w:sz w:val="20"/>
                <w:szCs w:val="20"/>
              </w:rPr>
              <w:t>ěkter</w:t>
            </w:r>
            <w:r>
              <w:rPr>
                <w:rFonts w:ascii="Arial Narrow" w:hAnsi="Arial Narrow"/>
                <w:sz w:val="20"/>
                <w:szCs w:val="20"/>
              </w:rPr>
              <w:t>ých</w:t>
            </w:r>
            <w:r w:rsidR="00D7449A" w:rsidRPr="00C27C30">
              <w:rPr>
                <w:rFonts w:ascii="Arial Narrow" w:hAnsi="Arial Narrow"/>
                <w:sz w:val="20"/>
                <w:szCs w:val="20"/>
              </w:rPr>
              <w:t xml:space="preserve"> sociální</w:t>
            </w:r>
            <w:r>
              <w:rPr>
                <w:rFonts w:ascii="Arial Narrow" w:hAnsi="Arial Narrow"/>
                <w:sz w:val="20"/>
                <w:szCs w:val="20"/>
              </w:rPr>
              <w:t>ch,</w:t>
            </w:r>
            <w:r w:rsidR="00D7449A" w:rsidRPr="00C27C30">
              <w:rPr>
                <w:rFonts w:ascii="Arial Narrow" w:hAnsi="Arial Narrow"/>
                <w:sz w:val="20"/>
                <w:szCs w:val="20"/>
              </w:rPr>
              <w:t xml:space="preserve"> </w:t>
            </w:r>
            <w:r w:rsidR="00242743">
              <w:rPr>
                <w:rFonts w:ascii="Arial Narrow" w:hAnsi="Arial Narrow"/>
                <w:sz w:val="20"/>
                <w:szCs w:val="20"/>
              </w:rPr>
              <w:t>popř</w:t>
            </w:r>
            <w:r w:rsidR="00D7449A" w:rsidRPr="00C27C30">
              <w:rPr>
                <w:rFonts w:ascii="Arial Narrow" w:hAnsi="Arial Narrow"/>
                <w:sz w:val="20"/>
                <w:szCs w:val="20"/>
              </w:rPr>
              <w:t>. strukturální</w:t>
            </w:r>
            <w:r>
              <w:rPr>
                <w:rFonts w:ascii="Arial Narrow" w:hAnsi="Arial Narrow"/>
                <w:sz w:val="20"/>
                <w:szCs w:val="20"/>
              </w:rPr>
              <w:t xml:space="preserve">ch </w:t>
            </w:r>
            <w:r w:rsidR="00D7449A" w:rsidRPr="00C27C30">
              <w:rPr>
                <w:rFonts w:ascii="Arial Narrow" w:hAnsi="Arial Narrow"/>
                <w:sz w:val="20"/>
                <w:szCs w:val="20"/>
              </w:rPr>
              <w:t>sociální</w:t>
            </w:r>
            <w:r>
              <w:rPr>
                <w:rFonts w:ascii="Arial Narrow" w:hAnsi="Arial Narrow"/>
                <w:sz w:val="20"/>
                <w:szCs w:val="20"/>
              </w:rPr>
              <w:t>ch</w:t>
            </w:r>
            <w:r w:rsidR="00D7449A" w:rsidRPr="00C27C30">
              <w:rPr>
                <w:rFonts w:ascii="Arial Narrow" w:hAnsi="Arial Narrow"/>
                <w:sz w:val="20"/>
                <w:szCs w:val="20"/>
              </w:rPr>
              <w:t xml:space="preserve"> nerovnost</w:t>
            </w:r>
            <w:r>
              <w:rPr>
                <w:rFonts w:ascii="Arial Narrow" w:hAnsi="Arial Narrow"/>
                <w:sz w:val="20"/>
                <w:szCs w:val="20"/>
              </w:rPr>
              <w:t>í</w:t>
            </w:r>
            <w:r w:rsidR="00D7449A" w:rsidRPr="00C27C30">
              <w:rPr>
                <w:rFonts w:ascii="Arial Narrow" w:hAnsi="Arial Narrow"/>
                <w:sz w:val="20"/>
                <w:szCs w:val="20"/>
              </w:rPr>
              <w:t xml:space="preserve"> (celkov</w:t>
            </w:r>
            <w:r>
              <w:rPr>
                <w:rFonts w:ascii="Arial Narrow" w:hAnsi="Arial Narrow"/>
                <w:sz w:val="20"/>
                <w:szCs w:val="20"/>
              </w:rPr>
              <w:t>é</w:t>
            </w:r>
            <w:r w:rsidR="00D7449A" w:rsidRPr="00C27C30">
              <w:rPr>
                <w:rFonts w:ascii="Arial Narrow" w:hAnsi="Arial Narrow"/>
                <w:sz w:val="20"/>
                <w:szCs w:val="20"/>
              </w:rPr>
              <w:t xml:space="preserve"> mír</w:t>
            </w:r>
            <w:r>
              <w:rPr>
                <w:rFonts w:ascii="Arial Narrow" w:hAnsi="Arial Narrow"/>
                <w:sz w:val="20"/>
                <w:szCs w:val="20"/>
              </w:rPr>
              <w:t>y</w:t>
            </w:r>
            <w:r w:rsidR="00D7449A" w:rsidRPr="00C27C30">
              <w:rPr>
                <w:rFonts w:ascii="Arial Narrow" w:hAnsi="Arial Narrow"/>
                <w:sz w:val="20"/>
                <w:szCs w:val="20"/>
              </w:rPr>
              <w:t xml:space="preserve"> ohrožení chudobou)</w:t>
            </w:r>
          </w:p>
          <w:p w14:paraId="34FD48C7" w14:textId="4A47FAD5" w:rsidR="00D7449A" w:rsidRPr="00C27C30" w:rsidRDefault="00806AFE" w:rsidP="00834033">
            <w:pPr>
              <w:pStyle w:val="Odstavecseseznamem"/>
              <w:numPr>
                <w:ilvl w:val="0"/>
                <w:numId w:val="10"/>
              </w:numPr>
              <w:ind w:left="142" w:hanging="142"/>
              <w:rPr>
                <w:rFonts w:ascii="Arial Narrow" w:hAnsi="Arial Narrow"/>
                <w:sz w:val="20"/>
                <w:szCs w:val="20"/>
              </w:rPr>
            </w:pPr>
            <w:r>
              <w:rPr>
                <w:rFonts w:ascii="Arial Narrow" w:hAnsi="Arial Narrow"/>
                <w:sz w:val="20"/>
                <w:szCs w:val="20"/>
              </w:rPr>
              <w:t>č</w:t>
            </w:r>
            <w:r w:rsidR="00D7449A" w:rsidRPr="00C27C30">
              <w:rPr>
                <w:rFonts w:ascii="Arial Narrow" w:hAnsi="Arial Narrow"/>
                <w:sz w:val="20"/>
                <w:szCs w:val="20"/>
              </w:rPr>
              <w:t>ást problémů veřejné správy již identifikována dříve, zahrnut</w:t>
            </w:r>
            <w:r w:rsidR="000D02F2">
              <w:rPr>
                <w:rFonts w:ascii="Arial Narrow" w:hAnsi="Arial Narrow"/>
                <w:sz w:val="20"/>
                <w:szCs w:val="20"/>
              </w:rPr>
              <w:t>a</w:t>
            </w:r>
            <w:r w:rsidR="00D7449A" w:rsidRPr="00C27C30">
              <w:rPr>
                <w:rFonts w:ascii="Arial Narrow" w:hAnsi="Arial Narrow"/>
                <w:sz w:val="20"/>
                <w:szCs w:val="20"/>
              </w:rPr>
              <w:t xml:space="preserve"> do strate</w:t>
            </w:r>
            <w:r w:rsidR="00D7449A">
              <w:rPr>
                <w:rFonts w:ascii="Arial Narrow" w:hAnsi="Arial Narrow"/>
                <w:sz w:val="20"/>
                <w:szCs w:val="20"/>
              </w:rPr>
              <w:t>gických záměrů veřejné správy</w:t>
            </w:r>
            <w:r w:rsidR="00192819">
              <w:rPr>
                <w:rFonts w:ascii="Arial Narrow" w:hAnsi="Arial Narrow"/>
                <w:sz w:val="20"/>
                <w:szCs w:val="20"/>
              </w:rPr>
              <w:t xml:space="preserve"> a </w:t>
            </w:r>
            <w:r w:rsidR="000D02F2">
              <w:rPr>
                <w:rFonts w:ascii="Arial Narrow" w:hAnsi="Arial Narrow"/>
                <w:sz w:val="20"/>
                <w:szCs w:val="20"/>
              </w:rPr>
              <w:t xml:space="preserve">nyní </w:t>
            </w:r>
            <w:r w:rsidR="00D7449A" w:rsidRPr="00C27C30">
              <w:rPr>
                <w:rFonts w:ascii="Arial Narrow" w:hAnsi="Arial Narrow"/>
                <w:sz w:val="20"/>
                <w:szCs w:val="20"/>
              </w:rPr>
              <w:t>řešen</w:t>
            </w:r>
            <w:r w:rsidR="000D02F2">
              <w:rPr>
                <w:rFonts w:ascii="Arial Narrow" w:hAnsi="Arial Narrow"/>
                <w:sz w:val="20"/>
                <w:szCs w:val="20"/>
              </w:rPr>
              <w:t>a</w:t>
            </w:r>
            <w:r w:rsidR="00D7449A" w:rsidRPr="00C27C30">
              <w:rPr>
                <w:rFonts w:ascii="Arial Narrow" w:hAnsi="Arial Narrow"/>
                <w:sz w:val="20"/>
                <w:szCs w:val="20"/>
              </w:rPr>
              <w:t xml:space="preserve"> </w:t>
            </w:r>
          </w:p>
        </w:tc>
        <w:tc>
          <w:tcPr>
            <w:tcW w:w="4678" w:type="dxa"/>
          </w:tcPr>
          <w:p w14:paraId="73DDC1C6" w14:textId="610D982C" w:rsidR="00D7449A" w:rsidRPr="00C27C30" w:rsidRDefault="00806AFE" w:rsidP="00834033">
            <w:pPr>
              <w:pStyle w:val="Odstavecseseznamem"/>
              <w:numPr>
                <w:ilvl w:val="0"/>
                <w:numId w:val="10"/>
              </w:numPr>
              <w:ind w:left="142" w:hanging="142"/>
              <w:rPr>
                <w:rFonts w:ascii="Arial Narrow" w:hAnsi="Arial Narrow"/>
                <w:sz w:val="20"/>
                <w:szCs w:val="20"/>
              </w:rPr>
            </w:pPr>
            <w:r>
              <w:rPr>
                <w:rFonts w:ascii="Arial Narrow" w:hAnsi="Arial Narrow"/>
                <w:sz w:val="20"/>
                <w:szCs w:val="20"/>
              </w:rPr>
              <w:t>s</w:t>
            </w:r>
            <w:r w:rsidR="00D7449A" w:rsidRPr="00C27C30">
              <w:rPr>
                <w:rFonts w:ascii="Arial Narrow" w:hAnsi="Arial Narrow"/>
                <w:sz w:val="20"/>
                <w:szCs w:val="20"/>
              </w:rPr>
              <w:t>labá nebo klesající míra politické participace prostřednictvím tradičních kanálů reprezentace (politické strany</w:t>
            </w:r>
            <w:r w:rsidR="00192819">
              <w:rPr>
                <w:rFonts w:ascii="Arial Narrow" w:hAnsi="Arial Narrow"/>
                <w:sz w:val="20"/>
                <w:szCs w:val="20"/>
              </w:rPr>
              <w:t xml:space="preserve"> a </w:t>
            </w:r>
            <w:r w:rsidR="00D7449A" w:rsidRPr="00C27C30">
              <w:rPr>
                <w:rFonts w:ascii="Arial Narrow" w:hAnsi="Arial Narrow"/>
                <w:sz w:val="20"/>
                <w:szCs w:val="20"/>
              </w:rPr>
              <w:t>volby)</w:t>
            </w:r>
            <w:r w:rsidR="00192819">
              <w:rPr>
                <w:rFonts w:ascii="Arial Narrow" w:hAnsi="Arial Narrow"/>
                <w:sz w:val="20"/>
                <w:szCs w:val="20"/>
              </w:rPr>
              <w:t xml:space="preserve"> a </w:t>
            </w:r>
            <w:r w:rsidR="00D7449A" w:rsidRPr="00C27C30">
              <w:rPr>
                <w:rFonts w:ascii="Arial Narrow" w:hAnsi="Arial Narrow"/>
                <w:sz w:val="20"/>
                <w:szCs w:val="20"/>
              </w:rPr>
              <w:t>oslabená důvěra</w:t>
            </w:r>
            <w:r w:rsidR="00192819">
              <w:rPr>
                <w:rFonts w:ascii="Arial Narrow" w:hAnsi="Arial Narrow"/>
                <w:sz w:val="20"/>
                <w:szCs w:val="20"/>
              </w:rPr>
              <w:t xml:space="preserve"> v </w:t>
            </w:r>
            <w:r w:rsidR="00D7449A" w:rsidRPr="00C27C30">
              <w:rPr>
                <w:rFonts w:ascii="Arial Narrow" w:hAnsi="Arial Narrow"/>
                <w:sz w:val="20"/>
                <w:szCs w:val="20"/>
              </w:rPr>
              <w:t>tyto nástroje</w:t>
            </w:r>
          </w:p>
          <w:p w14:paraId="1D5FADB6" w14:textId="7A84C2B3" w:rsidR="00D7449A" w:rsidRPr="00C27C30" w:rsidRDefault="00806AFE" w:rsidP="00834033">
            <w:pPr>
              <w:pStyle w:val="Odstavecseseznamem"/>
              <w:numPr>
                <w:ilvl w:val="0"/>
                <w:numId w:val="10"/>
              </w:numPr>
              <w:ind w:left="142" w:hanging="142"/>
              <w:rPr>
                <w:rFonts w:ascii="Arial Narrow" w:hAnsi="Arial Narrow"/>
                <w:sz w:val="20"/>
                <w:szCs w:val="20"/>
              </w:rPr>
            </w:pPr>
            <w:r>
              <w:rPr>
                <w:rFonts w:ascii="Arial Narrow" w:hAnsi="Arial Narrow"/>
                <w:sz w:val="20"/>
                <w:szCs w:val="20"/>
              </w:rPr>
              <w:t>r</w:t>
            </w:r>
            <w:r w:rsidR="00D7449A" w:rsidRPr="00C27C30">
              <w:rPr>
                <w:rFonts w:ascii="Arial Narrow" w:hAnsi="Arial Narrow"/>
                <w:sz w:val="20"/>
                <w:szCs w:val="20"/>
              </w:rPr>
              <w:t>ostoucí negativní vliv sociálních</w:t>
            </w:r>
            <w:r w:rsidR="000D02F2">
              <w:rPr>
                <w:rFonts w:ascii="Arial Narrow" w:hAnsi="Arial Narrow"/>
                <w:sz w:val="20"/>
                <w:szCs w:val="20"/>
              </w:rPr>
              <w:t>,</w:t>
            </w:r>
            <w:r w:rsidR="00D7449A" w:rsidRPr="00C27C30">
              <w:rPr>
                <w:rFonts w:ascii="Arial Narrow" w:hAnsi="Arial Narrow"/>
                <w:sz w:val="20"/>
                <w:szCs w:val="20"/>
              </w:rPr>
              <w:t xml:space="preserve"> p</w:t>
            </w:r>
            <w:r w:rsidR="00242743">
              <w:rPr>
                <w:rFonts w:ascii="Arial Narrow" w:hAnsi="Arial Narrow"/>
                <w:sz w:val="20"/>
                <w:szCs w:val="20"/>
              </w:rPr>
              <w:t>opř</w:t>
            </w:r>
            <w:r w:rsidR="00D7449A" w:rsidRPr="00C27C30">
              <w:rPr>
                <w:rFonts w:ascii="Arial Narrow" w:hAnsi="Arial Narrow"/>
                <w:sz w:val="20"/>
                <w:szCs w:val="20"/>
              </w:rPr>
              <w:t>. strukturálních sociálních nerovností na míru politické participace</w:t>
            </w:r>
            <w:r w:rsidR="00192819">
              <w:rPr>
                <w:rFonts w:ascii="Arial Narrow" w:hAnsi="Arial Narrow"/>
                <w:sz w:val="20"/>
                <w:szCs w:val="20"/>
              </w:rPr>
              <w:t xml:space="preserve"> a </w:t>
            </w:r>
            <w:r w:rsidR="005B7EA8">
              <w:rPr>
                <w:rFonts w:ascii="Arial Narrow" w:hAnsi="Arial Narrow"/>
                <w:sz w:val="20"/>
                <w:szCs w:val="20"/>
              </w:rPr>
              <w:t>reprezentace</w:t>
            </w:r>
          </w:p>
          <w:p w14:paraId="7A97DE6E" w14:textId="6280292E" w:rsidR="00D7449A" w:rsidRPr="00C27C30" w:rsidRDefault="00806AFE" w:rsidP="00834033">
            <w:pPr>
              <w:pStyle w:val="Odstavecseseznamem"/>
              <w:numPr>
                <w:ilvl w:val="0"/>
                <w:numId w:val="10"/>
              </w:numPr>
              <w:ind w:left="142" w:hanging="142"/>
              <w:rPr>
                <w:rFonts w:ascii="Arial Narrow" w:hAnsi="Arial Narrow"/>
                <w:sz w:val="20"/>
                <w:szCs w:val="20"/>
              </w:rPr>
            </w:pPr>
            <w:r>
              <w:rPr>
                <w:rFonts w:ascii="Arial Narrow" w:hAnsi="Arial Narrow"/>
                <w:sz w:val="20"/>
                <w:szCs w:val="20"/>
              </w:rPr>
              <w:t>s</w:t>
            </w:r>
            <w:r w:rsidR="00D7449A" w:rsidRPr="00C27C30">
              <w:rPr>
                <w:rFonts w:ascii="Arial Narrow" w:hAnsi="Arial Narrow"/>
                <w:sz w:val="20"/>
                <w:szCs w:val="20"/>
              </w:rPr>
              <w:t>labá schopnost horizontální koordinace veřejné správy,</w:t>
            </w:r>
            <w:r w:rsidR="00192819">
              <w:rPr>
                <w:rFonts w:ascii="Arial Narrow" w:hAnsi="Arial Narrow"/>
                <w:sz w:val="20"/>
                <w:szCs w:val="20"/>
              </w:rPr>
              <w:t xml:space="preserve"> v </w:t>
            </w:r>
            <w:r w:rsidR="00D7449A" w:rsidRPr="00C27C30">
              <w:rPr>
                <w:rFonts w:ascii="Arial Narrow" w:hAnsi="Arial Narrow"/>
                <w:sz w:val="20"/>
                <w:szCs w:val="20"/>
              </w:rPr>
              <w:t>důsledku toho problém se soudržností veřejných politik (zejm</w:t>
            </w:r>
            <w:r w:rsidR="00AC7A0F">
              <w:rPr>
                <w:rFonts w:ascii="Arial Narrow" w:hAnsi="Arial Narrow"/>
                <w:sz w:val="20"/>
                <w:szCs w:val="20"/>
              </w:rPr>
              <w:t>éna</w:t>
            </w:r>
            <w:r w:rsidR="00192819">
              <w:rPr>
                <w:rFonts w:ascii="Arial Narrow" w:hAnsi="Arial Narrow"/>
                <w:sz w:val="20"/>
                <w:szCs w:val="20"/>
              </w:rPr>
              <w:t xml:space="preserve"> u </w:t>
            </w:r>
            <w:r w:rsidR="00D7449A" w:rsidRPr="00C27C30">
              <w:rPr>
                <w:rFonts w:ascii="Arial Narrow" w:hAnsi="Arial Narrow"/>
                <w:sz w:val="20"/>
                <w:szCs w:val="20"/>
              </w:rPr>
              <w:t>průřezových témat)</w:t>
            </w:r>
          </w:p>
          <w:p w14:paraId="08D73F36" w14:textId="4BFD2DC3" w:rsidR="00464F46" w:rsidRDefault="00806AFE" w:rsidP="00834033">
            <w:pPr>
              <w:pStyle w:val="Odstavecseseznamem"/>
              <w:numPr>
                <w:ilvl w:val="0"/>
                <w:numId w:val="10"/>
              </w:numPr>
              <w:ind w:left="142" w:hanging="142"/>
              <w:rPr>
                <w:rFonts w:ascii="Arial Narrow" w:hAnsi="Arial Narrow"/>
                <w:sz w:val="20"/>
                <w:szCs w:val="20"/>
              </w:rPr>
            </w:pPr>
            <w:r>
              <w:rPr>
                <w:rFonts w:ascii="Arial Narrow" w:hAnsi="Arial Narrow"/>
                <w:sz w:val="20"/>
                <w:szCs w:val="20"/>
              </w:rPr>
              <w:t>s</w:t>
            </w:r>
            <w:r w:rsidR="00D7449A" w:rsidRPr="00C27C30">
              <w:rPr>
                <w:rFonts w:ascii="Arial Narrow" w:hAnsi="Arial Narrow"/>
                <w:sz w:val="20"/>
                <w:szCs w:val="20"/>
              </w:rPr>
              <w:t>labý důraz na dlouhodobou perspektivu</w:t>
            </w:r>
            <w:r w:rsidR="00192819">
              <w:rPr>
                <w:rFonts w:ascii="Arial Narrow" w:hAnsi="Arial Narrow"/>
                <w:sz w:val="20"/>
                <w:szCs w:val="20"/>
              </w:rPr>
              <w:t xml:space="preserve"> a </w:t>
            </w:r>
            <w:r w:rsidR="00D7449A" w:rsidRPr="00C27C30">
              <w:rPr>
                <w:rFonts w:ascii="Arial Narrow" w:hAnsi="Arial Narrow"/>
                <w:sz w:val="20"/>
                <w:szCs w:val="20"/>
              </w:rPr>
              <w:t>odhad dopadů ve středním</w:t>
            </w:r>
            <w:r w:rsidR="00192819">
              <w:rPr>
                <w:rFonts w:ascii="Arial Narrow" w:hAnsi="Arial Narrow"/>
                <w:sz w:val="20"/>
                <w:szCs w:val="20"/>
              </w:rPr>
              <w:t xml:space="preserve"> a </w:t>
            </w:r>
            <w:r w:rsidR="00D7449A" w:rsidRPr="00C27C30">
              <w:rPr>
                <w:rFonts w:ascii="Arial Narrow" w:hAnsi="Arial Narrow"/>
                <w:sz w:val="20"/>
                <w:szCs w:val="20"/>
              </w:rPr>
              <w:t>delším časovém horizontu</w:t>
            </w:r>
          </w:p>
          <w:p w14:paraId="546078F1" w14:textId="5C773E87" w:rsidR="00D7449A" w:rsidRPr="00464F46" w:rsidRDefault="00806AFE" w:rsidP="00834033">
            <w:pPr>
              <w:pStyle w:val="Odstavecseseznamem"/>
              <w:numPr>
                <w:ilvl w:val="0"/>
                <w:numId w:val="10"/>
              </w:numPr>
              <w:ind w:left="142" w:hanging="142"/>
              <w:rPr>
                <w:rFonts w:ascii="Arial Narrow" w:hAnsi="Arial Narrow"/>
                <w:sz w:val="20"/>
                <w:szCs w:val="20"/>
              </w:rPr>
            </w:pPr>
            <w:r w:rsidRPr="00464F46">
              <w:rPr>
                <w:rFonts w:ascii="Arial Narrow" w:hAnsi="Arial Narrow"/>
                <w:sz w:val="20"/>
                <w:szCs w:val="20"/>
              </w:rPr>
              <w:t>s</w:t>
            </w:r>
            <w:r w:rsidR="00D7449A" w:rsidRPr="00464F46">
              <w:rPr>
                <w:rFonts w:ascii="Arial Narrow" w:hAnsi="Arial Narrow"/>
                <w:sz w:val="20"/>
                <w:szCs w:val="20"/>
              </w:rPr>
              <w:t>labé sepětí</w:t>
            </w:r>
            <w:r w:rsidR="00192819">
              <w:rPr>
                <w:rFonts w:ascii="Arial Narrow" w:hAnsi="Arial Narrow"/>
                <w:sz w:val="20"/>
                <w:szCs w:val="20"/>
              </w:rPr>
              <w:t xml:space="preserve"> s </w:t>
            </w:r>
            <w:r w:rsidR="00D7449A" w:rsidRPr="00464F46">
              <w:rPr>
                <w:rFonts w:ascii="Arial Narrow" w:hAnsi="Arial Narrow"/>
                <w:sz w:val="20"/>
                <w:szCs w:val="20"/>
              </w:rPr>
              <w:t>aktuální zahraniční</w:t>
            </w:r>
            <w:r w:rsidR="00192819">
              <w:rPr>
                <w:rFonts w:ascii="Arial Narrow" w:hAnsi="Arial Narrow"/>
                <w:sz w:val="20"/>
                <w:szCs w:val="20"/>
              </w:rPr>
              <w:t xml:space="preserve"> a </w:t>
            </w:r>
            <w:r w:rsidR="00D7449A" w:rsidRPr="00464F46">
              <w:rPr>
                <w:rFonts w:ascii="Arial Narrow" w:hAnsi="Arial Narrow"/>
                <w:sz w:val="20"/>
                <w:szCs w:val="20"/>
              </w:rPr>
              <w:t>odbornou debatou</w:t>
            </w:r>
            <w:r w:rsidR="00192819">
              <w:rPr>
                <w:rFonts w:ascii="Arial Narrow" w:hAnsi="Arial Narrow"/>
                <w:sz w:val="20"/>
                <w:szCs w:val="20"/>
              </w:rPr>
              <w:t xml:space="preserve"> o </w:t>
            </w:r>
            <w:r w:rsidR="00D7449A" w:rsidRPr="00464F46">
              <w:rPr>
                <w:rFonts w:ascii="Arial Narrow" w:hAnsi="Arial Narrow"/>
                <w:sz w:val="20"/>
                <w:szCs w:val="20"/>
              </w:rPr>
              <w:t>tvorbě veřejné politiky</w:t>
            </w:r>
            <w:r w:rsidR="00192819">
              <w:rPr>
                <w:rFonts w:ascii="Arial Narrow" w:hAnsi="Arial Narrow"/>
                <w:sz w:val="20"/>
                <w:szCs w:val="20"/>
              </w:rPr>
              <w:t xml:space="preserve"> a </w:t>
            </w:r>
            <w:r w:rsidR="00D7449A" w:rsidRPr="00464F46">
              <w:rPr>
                <w:rFonts w:ascii="Arial Narrow" w:hAnsi="Arial Narrow"/>
                <w:sz w:val="20"/>
                <w:szCs w:val="20"/>
              </w:rPr>
              <w:t>fungování veřejné správy (konstruktivismus, překonání NPM</w:t>
            </w:r>
            <w:r w:rsidR="00192819">
              <w:rPr>
                <w:rFonts w:ascii="Arial Narrow" w:hAnsi="Arial Narrow"/>
                <w:sz w:val="20"/>
                <w:szCs w:val="20"/>
              </w:rPr>
              <w:t xml:space="preserve"> a </w:t>
            </w:r>
            <w:r w:rsidR="00347E9D">
              <w:rPr>
                <w:rFonts w:ascii="Arial Narrow" w:hAnsi="Arial Narrow"/>
                <w:sz w:val="20"/>
                <w:szCs w:val="20"/>
              </w:rPr>
              <w:t>syntéza přístupů</w:t>
            </w:r>
            <w:r w:rsidR="00D7449A" w:rsidRPr="00464F46">
              <w:rPr>
                <w:rFonts w:ascii="Arial Narrow" w:hAnsi="Arial Narrow"/>
                <w:sz w:val="20"/>
                <w:szCs w:val="20"/>
              </w:rPr>
              <w:t>, systémové myšlen</w:t>
            </w:r>
            <w:r w:rsidRPr="00464F46">
              <w:rPr>
                <w:rFonts w:ascii="Arial Narrow" w:hAnsi="Arial Narrow"/>
                <w:sz w:val="20"/>
                <w:szCs w:val="20"/>
              </w:rPr>
              <w:t>í</w:t>
            </w:r>
            <w:r w:rsidR="00D7449A" w:rsidRPr="00464F46">
              <w:rPr>
                <w:rFonts w:ascii="Arial Narrow" w:hAnsi="Arial Narrow"/>
                <w:sz w:val="20"/>
                <w:szCs w:val="20"/>
              </w:rPr>
              <w:t xml:space="preserve">, </w:t>
            </w:r>
            <w:r w:rsidR="00A40C41" w:rsidRPr="00464F46">
              <w:rPr>
                <w:rFonts w:ascii="Arial Narrow" w:hAnsi="Arial Narrow"/>
                <w:sz w:val="20"/>
                <w:szCs w:val="20"/>
              </w:rPr>
              <w:t>odolnost</w:t>
            </w:r>
            <w:r w:rsidR="00D7449A" w:rsidRPr="00464F46">
              <w:rPr>
                <w:rFonts w:ascii="Arial Narrow" w:hAnsi="Arial Narrow"/>
                <w:sz w:val="20"/>
                <w:szCs w:val="20"/>
              </w:rPr>
              <w:t>),</w:t>
            </w:r>
            <w:r w:rsidR="00192819">
              <w:rPr>
                <w:rFonts w:ascii="Arial Narrow" w:hAnsi="Arial Narrow"/>
                <w:sz w:val="20"/>
                <w:szCs w:val="20"/>
              </w:rPr>
              <w:t xml:space="preserve"> v </w:t>
            </w:r>
            <w:r w:rsidR="00D7449A" w:rsidRPr="00464F46">
              <w:rPr>
                <w:rFonts w:ascii="Arial Narrow" w:hAnsi="Arial Narrow"/>
                <w:sz w:val="20"/>
                <w:szCs w:val="20"/>
              </w:rPr>
              <w:t>důsledku toho koncepční zaostávání</w:t>
            </w:r>
          </w:p>
          <w:p w14:paraId="140C989C" w14:textId="4D8066C7" w:rsidR="00D7449A" w:rsidRPr="00C27C30" w:rsidRDefault="00347E9D" w:rsidP="00834033">
            <w:pPr>
              <w:pStyle w:val="Odstavecseseznamem"/>
              <w:numPr>
                <w:ilvl w:val="0"/>
                <w:numId w:val="10"/>
              </w:numPr>
              <w:ind w:left="142" w:hanging="142"/>
              <w:rPr>
                <w:rFonts w:ascii="Arial Narrow" w:hAnsi="Arial Narrow"/>
                <w:sz w:val="20"/>
                <w:szCs w:val="20"/>
              </w:rPr>
            </w:pPr>
            <w:r>
              <w:rPr>
                <w:rFonts w:ascii="Arial Narrow" w:hAnsi="Arial Narrow"/>
                <w:sz w:val="20"/>
                <w:szCs w:val="20"/>
              </w:rPr>
              <w:t xml:space="preserve">obecný </w:t>
            </w:r>
            <w:r w:rsidR="00806AFE">
              <w:rPr>
                <w:rFonts w:ascii="Arial Narrow" w:hAnsi="Arial Narrow"/>
                <w:sz w:val="20"/>
                <w:szCs w:val="20"/>
              </w:rPr>
              <w:t>p</w:t>
            </w:r>
            <w:r w:rsidR="00D7449A" w:rsidRPr="00C27C30">
              <w:rPr>
                <w:rFonts w:ascii="Arial Narrow" w:hAnsi="Arial Narrow"/>
                <w:sz w:val="20"/>
                <w:szCs w:val="20"/>
              </w:rPr>
              <w:t>roblém</w:t>
            </w:r>
            <w:r w:rsidR="00192819">
              <w:rPr>
                <w:rFonts w:ascii="Arial Narrow" w:hAnsi="Arial Narrow"/>
                <w:sz w:val="20"/>
                <w:szCs w:val="20"/>
              </w:rPr>
              <w:t xml:space="preserve"> s </w:t>
            </w:r>
            <w:r w:rsidR="00D7449A" w:rsidRPr="00C27C30">
              <w:rPr>
                <w:rFonts w:ascii="Arial Narrow" w:hAnsi="Arial Narrow"/>
                <w:sz w:val="20"/>
                <w:szCs w:val="20"/>
              </w:rPr>
              <w:t>inovacemi</w:t>
            </w:r>
            <w:r w:rsidR="00192819">
              <w:rPr>
                <w:rFonts w:ascii="Arial Narrow" w:hAnsi="Arial Narrow"/>
                <w:sz w:val="20"/>
                <w:szCs w:val="20"/>
              </w:rPr>
              <w:t xml:space="preserve"> v </w:t>
            </w:r>
            <w:r w:rsidR="00D7449A" w:rsidRPr="00C27C30">
              <w:rPr>
                <w:rFonts w:ascii="Arial Narrow" w:hAnsi="Arial Narrow"/>
                <w:sz w:val="20"/>
                <w:szCs w:val="20"/>
              </w:rPr>
              <w:t>tvorbě veřejných politik</w:t>
            </w:r>
          </w:p>
        </w:tc>
      </w:tr>
      <w:tr w:rsidR="00D7449A" w:rsidRPr="00DB1658" w14:paraId="3A0E15BA" w14:textId="77777777" w:rsidTr="001F354E">
        <w:tc>
          <w:tcPr>
            <w:tcW w:w="4678" w:type="dxa"/>
          </w:tcPr>
          <w:p w14:paraId="44FED6F1" w14:textId="77777777" w:rsidR="00D7449A" w:rsidRPr="00DB1658" w:rsidRDefault="00D7449A" w:rsidP="00834033">
            <w:pPr>
              <w:suppressAutoHyphens/>
              <w:rPr>
                <w:rFonts w:ascii="Arial" w:hAnsi="Arial" w:cs="Arial"/>
                <w:b/>
                <w:noProof/>
              </w:rPr>
            </w:pPr>
            <w:r w:rsidRPr="00DB1658">
              <w:rPr>
                <w:rFonts w:ascii="Arial" w:hAnsi="Arial" w:cs="Arial"/>
                <w:b/>
                <w:noProof/>
              </w:rPr>
              <w:t>O</w:t>
            </w:r>
          </w:p>
        </w:tc>
        <w:tc>
          <w:tcPr>
            <w:tcW w:w="4678" w:type="dxa"/>
          </w:tcPr>
          <w:p w14:paraId="7F88B17D" w14:textId="77777777" w:rsidR="00D7449A" w:rsidRPr="00DB1658" w:rsidRDefault="00D7449A" w:rsidP="00834033">
            <w:pPr>
              <w:suppressAutoHyphens/>
              <w:rPr>
                <w:rFonts w:ascii="Arial" w:hAnsi="Arial" w:cs="Arial"/>
                <w:b/>
                <w:noProof/>
              </w:rPr>
            </w:pPr>
            <w:r w:rsidRPr="00DB1658">
              <w:rPr>
                <w:rFonts w:ascii="Arial" w:hAnsi="Arial" w:cs="Arial"/>
                <w:b/>
                <w:noProof/>
              </w:rPr>
              <w:t>T</w:t>
            </w:r>
          </w:p>
        </w:tc>
      </w:tr>
      <w:tr w:rsidR="00D7449A" w:rsidRPr="00DB1658" w14:paraId="7138BDDB" w14:textId="77777777" w:rsidTr="001F354E">
        <w:tc>
          <w:tcPr>
            <w:tcW w:w="4678" w:type="dxa"/>
          </w:tcPr>
          <w:p w14:paraId="49644A13" w14:textId="0DAFB30B" w:rsidR="00D7449A" w:rsidRPr="00C27C30" w:rsidRDefault="00806AFE" w:rsidP="00834033">
            <w:pPr>
              <w:pStyle w:val="Odstavecseseznamem"/>
              <w:numPr>
                <w:ilvl w:val="0"/>
                <w:numId w:val="10"/>
              </w:numPr>
              <w:ind w:left="142" w:hanging="142"/>
              <w:rPr>
                <w:rFonts w:ascii="Arial Narrow" w:hAnsi="Arial Narrow"/>
                <w:sz w:val="20"/>
                <w:szCs w:val="20"/>
              </w:rPr>
            </w:pPr>
            <w:r>
              <w:rPr>
                <w:rFonts w:ascii="Arial Narrow" w:hAnsi="Arial Narrow"/>
                <w:sz w:val="20"/>
                <w:szCs w:val="20"/>
              </w:rPr>
              <w:t>ř</w:t>
            </w:r>
            <w:r w:rsidR="00D7449A" w:rsidRPr="00C27C30">
              <w:rPr>
                <w:rFonts w:ascii="Arial Narrow" w:hAnsi="Arial Narrow"/>
                <w:sz w:val="20"/>
                <w:szCs w:val="20"/>
              </w:rPr>
              <w:t>ad</w:t>
            </w:r>
            <w:r w:rsidR="000D02F2">
              <w:rPr>
                <w:rFonts w:ascii="Arial Narrow" w:hAnsi="Arial Narrow"/>
                <w:sz w:val="20"/>
                <w:szCs w:val="20"/>
              </w:rPr>
              <w:t>a již existujících</w:t>
            </w:r>
            <w:r w:rsidR="00D7449A" w:rsidRPr="00C27C30">
              <w:rPr>
                <w:rFonts w:ascii="Arial Narrow" w:hAnsi="Arial Narrow"/>
                <w:sz w:val="20"/>
                <w:szCs w:val="20"/>
              </w:rPr>
              <w:t xml:space="preserve"> nástrojů</w:t>
            </w:r>
            <w:r w:rsidR="00192819">
              <w:rPr>
                <w:rFonts w:ascii="Arial Narrow" w:hAnsi="Arial Narrow"/>
                <w:sz w:val="20"/>
                <w:szCs w:val="20"/>
              </w:rPr>
              <w:t xml:space="preserve"> k </w:t>
            </w:r>
            <w:r w:rsidR="00D7449A" w:rsidRPr="00C27C30">
              <w:rPr>
                <w:rFonts w:ascii="Arial Narrow" w:hAnsi="Arial Narrow"/>
                <w:sz w:val="20"/>
                <w:szCs w:val="20"/>
              </w:rPr>
              <w:t xml:space="preserve">řešení problémů </w:t>
            </w:r>
            <w:r w:rsidR="000D02F2">
              <w:rPr>
                <w:rFonts w:ascii="Arial Narrow" w:hAnsi="Arial Narrow"/>
                <w:sz w:val="20"/>
                <w:szCs w:val="20"/>
              </w:rPr>
              <w:t xml:space="preserve">– potřeba jejich </w:t>
            </w:r>
            <w:r w:rsidR="00D7449A" w:rsidRPr="00C27C30">
              <w:rPr>
                <w:rFonts w:ascii="Arial Narrow" w:hAnsi="Arial Narrow"/>
                <w:sz w:val="20"/>
                <w:szCs w:val="20"/>
              </w:rPr>
              <w:t>aktivněj</w:t>
            </w:r>
            <w:r w:rsidR="000D02F2">
              <w:rPr>
                <w:rFonts w:ascii="Arial Narrow" w:hAnsi="Arial Narrow"/>
                <w:sz w:val="20"/>
                <w:szCs w:val="20"/>
              </w:rPr>
              <w:t>šího</w:t>
            </w:r>
            <w:r w:rsidR="00192819">
              <w:rPr>
                <w:rFonts w:ascii="Arial Narrow" w:hAnsi="Arial Narrow"/>
                <w:sz w:val="20"/>
                <w:szCs w:val="20"/>
              </w:rPr>
              <w:t xml:space="preserve"> a </w:t>
            </w:r>
            <w:r w:rsidR="00AF239E">
              <w:rPr>
                <w:rFonts w:ascii="Arial Narrow" w:hAnsi="Arial Narrow"/>
                <w:sz w:val="20"/>
                <w:szCs w:val="20"/>
              </w:rPr>
              <w:t>důsledněj</w:t>
            </w:r>
            <w:r w:rsidR="000D02F2">
              <w:rPr>
                <w:rFonts w:ascii="Arial Narrow" w:hAnsi="Arial Narrow"/>
                <w:sz w:val="20"/>
                <w:szCs w:val="20"/>
              </w:rPr>
              <w:t>šího</w:t>
            </w:r>
            <w:r w:rsidR="00D7449A" w:rsidRPr="00C27C30">
              <w:rPr>
                <w:rFonts w:ascii="Arial Narrow" w:hAnsi="Arial Narrow"/>
                <w:sz w:val="20"/>
                <w:szCs w:val="20"/>
              </w:rPr>
              <w:t xml:space="preserve"> využív</w:t>
            </w:r>
            <w:r w:rsidR="000D02F2">
              <w:rPr>
                <w:rFonts w:ascii="Arial Narrow" w:hAnsi="Arial Narrow"/>
                <w:sz w:val="20"/>
                <w:szCs w:val="20"/>
              </w:rPr>
              <w:t>ání</w:t>
            </w:r>
            <w:r w:rsidR="00E71912">
              <w:rPr>
                <w:rFonts w:ascii="Arial Narrow" w:hAnsi="Arial Narrow"/>
                <w:sz w:val="20"/>
                <w:szCs w:val="20"/>
              </w:rPr>
              <w:t xml:space="preserve"> (jak</w:t>
            </w:r>
            <w:r w:rsidR="00192819">
              <w:rPr>
                <w:rFonts w:ascii="Arial Narrow" w:hAnsi="Arial Narrow"/>
                <w:sz w:val="20"/>
                <w:szCs w:val="20"/>
              </w:rPr>
              <w:t xml:space="preserve"> v </w:t>
            </w:r>
            <w:r w:rsidR="00E71912">
              <w:rPr>
                <w:rFonts w:ascii="Arial Narrow" w:hAnsi="Arial Narrow"/>
                <w:sz w:val="20"/>
                <w:szCs w:val="20"/>
              </w:rPr>
              <w:t>oblasti demokratičnosti, tak</w:t>
            </w:r>
            <w:r w:rsidR="00192819">
              <w:rPr>
                <w:rFonts w:ascii="Arial Narrow" w:hAnsi="Arial Narrow"/>
                <w:sz w:val="20"/>
                <w:szCs w:val="20"/>
              </w:rPr>
              <w:t xml:space="preserve"> v </w:t>
            </w:r>
            <w:r w:rsidR="00E71912">
              <w:rPr>
                <w:rFonts w:ascii="Arial Narrow" w:hAnsi="Arial Narrow"/>
                <w:sz w:val="20"/>
                <w:szCs w:val="20"/>
              </w:rPr>
              <w:t>oblasti dlouhodobé efektivity vládnutí)</w:t>
            </w:r>
          </w:p>
          <w:p w14:paraId="5E025297" w14:textId="4836AC3B" w:rsidR="00E71912" w:rsidRDefault="00AF239E" w:rsidP="00834033">
            <w:pPr>
              <w:pStyle w:val="Odstavecseseznamem"/>
              <w:numPr>
                <w:ilvl w:val="0"/>
                <w:numId w:val="10"/>
              </w:numPr>
              <w:ind w:left="142" w:hanging="142"/>
              <w:rPr>
                <w:rFonts w:ascii="Arial Narrow" w:hAnsi="Arial Narrow"/>
                <w:sz w:val="20"/>
                <w:szCs w:val="20"/>
              </w:rPr>
            </w:pPr>
            <w:r>
              <w:rPr>
                <w:rFonts w:ascii="Arial Narrow" w:hAnsi="Arial Narrow"/>
                <w:sz w:val="20"/>
                <w:szCs w:val="20"/>
              </w:rPr>
              <w:t>předpoklady</w:t>
            </w:r>
            <w:r w:rsidR="00D7449A" w:rsidRPr="00C27C30">
              <w:rPr>
                <w:rFonts w:ascii="Arial Narrow" w:hAnsi="Arial Narrow"/>
                <w:sz w:val="20"/>
                <w:szCs w:val="20"/>
              </w:rPr>
              <w:t xml:space="preserve"> pro dlouhodobá systémová řešení</w:t>
            </w:r>
            <w:r w:rsidR="00192819">
              <w:rPr>
                <w:rFonts w:ascii="Arial Narrow" w:hAnsi="Arial Narrow"/>
                <w:sz w:val="20"/>
                <w:szCs w:val="20"/>
              </w:rPr>
              <w:t xml:space="preserve"> v </w:t>
            </w:r>
            <w:r w:rsidR="000D02F2">
              <w:rPr>
                <w:rFonts w:ascii="Arial Narrow" w:hAnsi="Arial Narrow"/>
                <w:sz w:val="20"/>
                <w:szCs w:val="20"/>
              </w:rPr>
              <w:t>zákonu</w:t>
            </w:r>
            <w:r w:rsidR="000D02F2" w:rsidRPr="00C27C30">
              <w:rPr>
                <w:rFonts w:ascii="Arial Narrow" w:hAnsi="Arial Narrow"/>
                <w:sz w:val="20"/>
                <w:szCs w:val="20"/>
              </w:rPr>
              <w:t xml:space="preserve"> </w:t>
            </w:r>
            <w:r w:rsidR="003D5C1A">
              <w:rPr>
                <w:rFonts w:ascii="Arial Narrow" w:hAnsi="Arial Narrow"/>
                <w:sz w:val="20"/>
                <w:szCs w:val="20"/>
              </w:rPr>
              <w:t>č. 234/2014 Sb.</w:t>
            </w:r>
            <w:r w:rsidR="00FE6B31">
              <w:rPr>
                <w:rFonts w:ascii="Arial Narrow" w:hAnsi="Arial Narrow"/>
                <w:sz w:val="20"/>
                <w:szCs w:val="20"/>
              </w:rPr>
              <w:t>,</w:t>
            </w:r>
            <w:r w:rsidR="00192819">
              <w:rPr>
                <w:rFonts w:ascii="Arial Narrow" w:hAnsi="Arial Narrow"/>
                <w:sz w:val="20"/>
                <w:szCs w:val="20"/>
              </w:rPr>
              <w:t xml:space="preserve"> o </w:t>
            </w:r>
            <w:r w:rsidR="00827A55" w:rsidRPr="00C27C30">
              <w:rPr>
                <w:rFonts w:ascii="Arial Narrow" w:hAnsi="Arial Narrow"/>
                <w:sz w:val="20"/>
                <w:szCs w:val="20"/>
              </w:rPr>
              <w:t>státní službě</w:t>
            </w:r>
          </w:p>
          <w:p w14:paraId="4D53BB73" w14:textId="0DD204C0" w:rsidR="00D7449A" w:rsidRPr="00C27C30" w:rsidRDefault="006D2393" w:rsidP="00834033">
            <w:pPr>
              <w:pStyle w:val="Odstavecseseznamem"/>
              <w:numPr>
                <w:ilvl w:val="0"/>
                <w:numId w:val="10"/>
              </w:numPr>
              <w:ind w:left="142" w:hanging="142"/>
              <w:rPr>
                <w:rFonts w:ascii="Arial Narrow" w:hAnsi="Arial Narrow"/>
                <w:sz w:val="20"/>
                <w:szCs w:val="20"/>
              </w:rPr>
            </w:pPr>
            <w:r w:rsidRPr="00043D9E">
              <w:rPr>
                <w:rFonts w:ascii="Arial Narrow" w:hAnsi="Arial Narrow"/>
                <w:i/>
                <w:sz w:val="20"/>
                <w:szCs w:val="20"/>
              </w:rPr>
              <w:t>e-</w:t>
            </w:r>
            <w:proofErr w:type="spellStart"/>
            <w:r w:rsidRPr="00043D9E">
              <w:rPr>
                <w:rFonts w:ascii="Arial Narrow" w:hAnsi="Arial Narrow"/>
                <w:i/>
                <w:sz w:val="20"/>
                <w:szCs w:val="20"/>
              </w:rPr>
              <w:t>Government</w:t>
            </w:r>
            <w:proofErr w:type="spellEnd"/>
            <w:r>
              <w:rPr>
                <w:rFonts w:ascii="Arial Narrow" w:hAnsi="Arial Narrow"/>
                <w:sz w:val="20"/>
                <w:szCs w:val="20"/>
              </w:rPr>
              <w:t xml:space="preserve"> </w:t>
            </w:r>
            <w:r w:rsidR="005865DC">
              <w:rPr>
                <w:rFonts w:ascii="Arial Narrow" w:hAnsi="Arial Narrow"/>
                <w:sz w:val="20"/>
                <w:szCs w:val="20"/>
              </w:rPr>
              <w:t xml:space="preserve">– </w:t>
            </w:r>
            <w:r w:rsidR="00DC4E95">
              <w:rPr>
                <w:rFonts w:ascii="Arial Narrow" w:hAnsi="Arial Narrow"/>
                <w:sz w:val="20"/>
                <w:szCs w:val="20"/>
              </w:rPr>
              <w:t>z</w:t>
            </w:r>
            <w:r>
              <w:rPr>
                <w:rFonts w:ascii="Arial Narrow" w:hAnsi="Arial Narrow"/>
                <w:sz w:val="20"/>
                <w:szCs w:val="20"/>
              </w:rPr>
              <w:t>áklad pro synergický postup</w:t>
            </w:r>
            <w:r w:rsidR="00192819">
              <w:rPr>
                <w:rFonts w:ascii="Arial Narrow" w:hAnsi="Arial Narrow"/>
                <w:sz w:val="20"/>
                <w:szCs w:val="20"/>
              </w:rPr>
              <w:t xml:space="preserve"> v </w:t>
            </w:r>
            <w:r>
              <w:rPr>
                <w:rFonts w:ascii="Arial Narrow" w:hAnsi="Arial Narrow"/>
                <w:sz w:val="20"/>
                <w:szCs w:val="20"/>
              </w:rPr>
              <w:t>řadě směr</w:t>
            </w:r>
            <w:r w:rsidR="000D02F2">
              <w:rPr>
                <w:rFonts w:ascii="Arial Narrow" w:hAnsi="Arial Narrow"/>
                <w:sz w:val="20"/>
                <w:szCs w:val="20"/>
              </w:rPr>
              <w:t>ů</w:t>
            </w:r>
          </w:p>
        </w:tc>
        <w:tc>
          <w:tcPr>
            <w:tcW w:w="4678" w:type="dxa"/>
          </w:tcPr>
          <w:p w14:paraId="204AF6FB" w14:textId="0B606A88" w:rsidR="00D7449A" w:rsidRPr="00C27C30" w:rsidRDefault="00806AFE" w:rsidP="00834033">
            <w:pPr>
              <w:pStyle w:val="Odstavecseseznamem"/>
              <w:numPr>
                <w:ilvl w:val="0"/>
                <w:numId w:val="10"/>
              </w:numPr>
              <w:ind w:left="142" w:hanging="142"/>
              <w:rPr>
                <w:rFonts w:ascii="Arial Narrow" w:hAnsi="Arial Narrow"/>
                <w:sz w:val="20"/>
                <w:szCs w:val="20"/>
              </w:rPr>
            </w:pPr>
            <w:r>
              <w:rPr>
                <w:rFonts w:ascii="Arial Narrow" w:hAnsi="Arial Narrow"/>
                <w:sz w:val="20"/>
                <w:szCs w:val="20"/>
              </w:rPr>
              <w:t>p</w:t>
            </w:r>
            <w:r w:rsidR="00D7449A" w:rsidRPr="00C27C30">
              <w:rPr>
                <w:rFonts w:ascii="Arial Narrow" w:hAnsi="Arial Narrow"/>
                <w:sz w:val="20"/>
                <w:szCs w:val="20"/>
              </w:rPr>
              <w:t>okles podpory demokratické</w:t>
            </w:r>
            <w:r w:rsidR="005865DC">
              <w:rPr>
                <w:rFonts w:ascii="Arial Narrow" w:hAnsi="Arial Narrow"/>
                <w:sz w:val="20"/>
                <w:szCs w:val="20"/>
              </w:rPr>
              <w:t>ho</w:t>
            </w:r>
            <w:r w:rsidR="00D7449A" w:rsidRPr="00C27C30">
              <w:rPr>
                <w:rFonts w:ascii="Arial Narrow" w:hAnsi="Arial Narrow"/>
                <w:sz w:val="20"/>
                <w:szCs w:val="20"/>
              </w:rPr>
              <w:t xml:space="preserve"> politické</w:t>
            </w:r>
            <w:r w:rsidR="005865DC">
              <w:rPr>
                <w:rFonts w:ascii="Arial Narrow" w:hAnsi="Arial Narrow"/>
                <w:sz w:val="20"/>
                <w:szCs w:val="20"/>
              </w:rPr>
              <w:t>ho</w:t>
            </w:r>
            <w:r w:rsidR="00D7449A" w:rsidRPr="00C27C30">
              <w:rPr>
                <w:rFonts w:ascii="Arial Narrow" w:hAnsi="Arial Narrow"/>
                <w:sz w:val="20"/>
                <w:szCs w:val="20"/>
              </w:rPr>
              <w:t xml:space="preserve"> uspořádání obecně</w:t>
            </w:r>
          </w:p>
          <w:p w14:paraId="76F1CA9B" w14:textId="63B5F911" w:rsidR="00D7449A" w:rsidRPr="005865DC" w:rsidRDefault="005865DC" w:rsidP="00834033">
            <w:pPr>
              <w:pStyle w:val="Odstavecseseznamem"/>
              <w:numPr>
                <w:ilvl w:val="0"/>
                <w:numId w:val="10"/>
              </w:numPr>
              <w:ind w:left="142" w:hanging="142"/>
              <w:rPr>
                <w:rFonts w:ascii="Arial Narrow" w:hAnsi="Arial Narrow"/>
                <w:sz w:val="20"/>
                <w:szCs w:val="20"/>
              </w:rPr>
            </w:pPr>
            <w:r w:rsidRPr="00B60D2E">
              <w:rPr>
                <w:rFonts w:ascii="Arial Narrow" w:hAnsi="Arial Narrow"/>
                <w:sz w:val="20"/>
                <w:szCs w:val="20"/>
              </w:rPr>
              <w:t>možnost oslabení demokratičnosti vládnutí</w:t>
            </w:r>
            <w:r w:rsidR="00192819">
              <w:rPr>
                <w:rFonts w:ascii="Arial Narrow" w:hAnsi="Arial Narrow"/>
                <w:sz w:val="20"/>
                <w:szCs w:val="20"/>
              </w:rPr>
              <w:t xml:space="preserve"> v </w:t>
            </w:r>
            <w:r w:rsidRPr="00B60D2E">
              <w:rPr>
                <w:rFonts w:ascii="Arial Narrow" w:hAnsi="Arial Narrow"/>
                <w:sz w:val="20"/>
                <w:szCs w:val="20"/>
              </w:rPr>
              <w:t>jiné oblasti nebo oslabení dlouhodobé efektivity vládnutí</w:t>
            </w:r>
            <w:r>
              <w:rPr>
                <w:rFonts w:ascii="Arial Narrow" w:hAnsi="Arial Narrow"/>
                <w:sz w:val="20"/>
                <w:szCs w:val="20"/>
              </w:rPr>
              <w:t xml:space="preserve"> </w:t>
            </w:r>
            <w:r w:rsidR="00806AFE" w:rsidRPr="00B60D2E">
              <w:rPr>
                <w:rFonts w:ascii="Arial Narrow" w:hAnsi="Arial Narrow"/>
                <w:sz w:val="20"/>
                <w:szCs w:val="20"/>
              </w:rPr>
              <w:t>n</w:t>
            </w:r>
            <w:r w:rsidR="00D7449A" w:rsidRPr="005865DC">
              <w:rPr>
                <w:rFonts w:ascii="Arial Narrow" w:hAnsi="Arial Narrow"/>
                <w:sz w:val="20"/>
                <w:szCs w:val="20"/>
              </w:rPr>
              <w:t>edostatečně promyšlen</w:t>
            </w:r>
            <w:r>
              <w:rPr>
                <w:rFonts w:ascii="Arial Narrow" w:hAnsi="Arial Narrow"/>
                <w:sz w:val="20"/>
                <w:szCs w:val="20"/>
              </w:rPr>
              <w:t>ou</w:t>
            </w:r>
            <w:r w:rsidR="00D7449A" w:rsidRPr="005865DC">
              <w:rPr>
                <w:rFonts w:ascii="Arial Narrow" w:hAnsi="Arial Narrow"/>
                <w:sz w:val="20"/>
                <w:szCs w:val="20"/>
              </w:rPr>
              <w:t xml:space="preserve"> změn</w:t>
            </w:r>
            <w:r>
              <w:rPr>
                <w:rFonts w:ascii="Arial Narrow" w:hAnsi="Arial Narrow"/>
                <w:sz w:val="20"/>
                <w:szCs w:val="20"/>
              </w:rPr>
              <w:t>ou</w:t>
            </w:r>
            <w:r w:rsidR="00D7449A" w:rsidRPr="005865DC">
              <w:rPr>
                <w:rFonts w:ascii="Arial Narrow" w:hAnsi="Arial Narrow"/>
                <w:sz w:val="20"/>
                <w:szCs w:val="20"/>
              </w:rPr>
              <w:t xml:space="preserve"> pravidel</w:t>
            </w:r>
            <w:r w:rsidR="00192819">
              <w:rPr>
                <w:rFonts w:ascii="Arial Narrow" w:hAnsi="Arial Narrow"/>
                <w:sz w:val="20"/>
                <w:szCs w:val="20"/>
              </w:rPr>
              <w:t xml:space="preserve"> v </w:t>
            </w:r>
            <w:r w:rsidR="00D7449A" w:rsidRPr="005865DC">
              <w:rPr>
                <w:rFonts w:ascii="Arial Narrow" w:hAnsi="Arial Narrow"/>
                <w:sz w:val="20"/>
                <w:szCs w:val="20"/>
              </w:rPr>
              <w:t xml:space="preserve">oblasti demokratičnosti vládnutí </w:t>
            </w:r>
          </w:p>
          <w:p w14:paraId="34F68AD4" w14:textId="26C628DB" w:rsidR="00D7449A" w:rsidRPr="00C27C30" w:rsidRDefault="00806AFE" w:rsidP="00834033">
            <w:pPr>
              <w:pStyle w:val="Odstavecseseznamem"/>
              <w:numPr>
                <w:ilvl w:val="0"/>
                <w:numId w:val="10"/>
              </w:numPr>
              <w:ind w:left="142" w:hanging="142"/>
              <w:rPr>
                <w:rFonts w:ascii="Arial Narrow" w:hAnsi="Arial Narrow"/>
                <w:sz w:val="20"/>
                <w:szCs w:val="20"/>
              </w:rPr>
            </w:pPr>
            <w:r>
              <w:rPr>
                <w:rFonts w:ascii="Arial Narrow" w:hAnsi="Arial Narrow"/>
                <w:sz w:val="20"/>
                <w:szCs w:val="20"/>
              </w:rPr>
              <w:t>p</w:t>
            </w:r>
            <w:r w:rsidR="00D7449A" w:rsidRPr="00C27C30">
              <w:rPr>
                <w:rFonts w:ascii="Arial Narrow" w:hAnsi="Arial Narrow"/>
                <w:sz w:val="20"/>
                <w:szCs w:val="20"/>
              </w:rPr>
              <w:t>oužívání postupů, které se jinde neosvědčily, nebo naopak nepoužívání postupů, které by při dostatečném ohledu na český kontext mohly být přínosem;</w:t>
            </w:r>
            <w:r w:rsidR="00192819">
              <w:rPr>
                <w:rFonts w:ascii="Arial Narrow" w:hAnsi="Arial Narrow"/>
                <w:sz w:val="20"/>
                <w:szCs w:val="20"/>
              </w:rPr>
              <w:t xml:space="preserve"> v </w:t>
            </w:r>
            <w:r w:rsidR="00D7449A" w:rsidRPr="00C27C30">
              <w:rPr>
                <w:rFonts w:ascii="Arial Narrow" w:hAnsi="Arial Narrow"/>
                <w:sz w:val="20"/>
                <w:szCs w:val="20"/>
              </w:rPr>
              <w:t>důsledku toho hrozba dlouhodobě nižší účinnost</w:t>
            </w:r>
            <w:r w:rsidR="005865DC">
              <w:rPr>
                <w:rFonts w:ascii="Arial Narrow" w:hAnsi="Arial Narrow"/>
                <w:sz w:val="20"/>
                <w:szCs w:val="20"/>
              </w:rPr>
              <w:t>i</w:t>
            </w:r>
            <w:r w:rsidR="00D7449A" w:rsidRPr="00C27C30">
              <w:rPr>
                <w:rFonts w:ascii="Arial Narrow" w:hAnsi="Arial Narrow"/>
                <w:sz w:val="20"/>
                <w:szCs w:val="20"/>
              </w:rPr>
              <w:t xml:space="preserve"> veřejných politik</w:t>
            </w:r>
          </w:p>
        </w:tc>
      </w:tr>
    </w:tbl>
    <w:p w14:paraId="29DA0FA6" w14:textId="77777777" w:rsidR="00D3622A" w:rsidRDefault="00D3622A" w:rsidP="00834033">
      <w:pPr>
        <w:spacing w:after="200"/>
        <w:jc w:val="left"/>
        <w:rPr>
          <w:rFonts w:ascii="Arial" w:eastAsiaTheme="majorEastAsia" w:hAnsi="Arial" w:cstheme="majorBidi"/>
          <w:b/>
          <w:bCs/>
          <w:color w:val="auto"/>
          <w:kern w:val="32"/>
          <w:sz w:val="32"/>
          <w:szCs w:val="32"/>
        </w:rPr>
      </w:pPr>
      <w:r>
        <w:br w:type="page"/>
      </w:r>
    </w:p>
    <w:p w14:paraId="404B81C4" w14:textId="33C593AC" w:rsidR="00300445" w:rsidRDefault="00300445" w:rsidP="00834033">
      <w:pPr>
        <w:pStyle w:val="r2030nelovan"/>
        <w:suppressAutoHyphens/>
      </w:pPr>
      <w:bookmarkStart w:id="11" w:name="_Toc463248849"/>
      <w:bookmarkStart w:id="12" w:name="_Toc455163702"/>
      <w:r>
        <w:rPr>
          <w:lang w:eastAsia="cs-CZ"/>
        </w:rPr>
        <w:lastRenderedPageBreak/>
        <w:drawing>
          <wp:inline distT="0" distB="0" distL="0" distR="0" wp14:anchorId="3DBF03E1" wp14:editId="1E53CEE5">
            <wp:extent cx="4679950" cy="1070610"/>
            <wp:effectExtent l="0" t="0" r="635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dé a společnost.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79950" cy="1070610"/>
                    </a:xfrm>
                    <a:prstGeom prst="rect">
                      <a:avLst/>
                    </a:prstGeom>
                  </pic:spPr>
                </pic:pic>
              </a:graphicData>
            </a:graphic>
          </wp:inline>
        </w:drawing>
      </w:r>
    </w:p>
    <w:p w14:paraId="40FB4DD6" w14:textId="136C5638" w:rsidR="00CD4DFA" w:rsidRPr="00F25C66" w:rsidRDefault="00CD4DFA" w:rsidP="00834033">
      <w:pPr>
        <w:pStyle w:val="Nadpis1"/>
        <w:suppressAutoHyphens/>
        <w:jc w:val="both"/>
      </w:pPr>
      <w:bookmarkStart w:id="13" w:name="_Lidé_a_společnost"/>
      <w:bookmarkStart w:id="14" w:name="_Toc476575697"/>
      <w:bookmarkEnd w:id="13"/>
      <w:r w:rsidRPr="00F25C66">
        <w:t>Lidé</w:t>
      </w:r>
      <w:r w:rsidR="00192819">
        <w:t xml:space="preserve"> a </w:t>
      </w:r>
      <w:r w:rsidRPr="00F25C66">
        <w:t>společnost</w:t>
      </w:r>
      <w:bookmarkEnd w:id="11"/>
      <w:bookmarkEnd w:id="14"/>
    </w:p>
    <w:p w14:paraId="03E5DAB2" w14:textId="77777777" w:rsidR="00CD4DFA" w:rsidRPr="00CD4DFA" w:rsidRDefault="00CD4DFA" w:rsidP="00834033">
      <w:pPr>
        <w:pStyle w:val="Nadpis2"/>
        <w:numPr>
          <w:ilvl w:val="0"/>
          <w:numId w:val="0"/>
        </w:numPr>
        <w:suppressAutoHyphens/>
        <w:ind w:left="576" w:hanging="576"/>
        <w:jc w:val="both"/>
      </w:pPr>
      <w:r w:rsidRPr="00CD4DFA">
        <w:t>Vize</w:t>
      </w:r>
    </w:p>
    <w:p w14:paraId="24038AE0" w14:textId="18269042" w:rsidR="00CD4DFA" w:rsidRPr="004B7D3C" w:rsidRDefault="00CD4DFA" w:rsidP="00834033">
      <w:pPr>
        <w:tabs>
          <w:tab w:val="left" w:pos="567"/>
        </w:tabs>
        <w:suppressAutoHyphens/>
        <w:spacing w:after="200"/>
        <w:rPr>
          <w:rFonts w:ascii="Arial" w:hAnsi="Arial"/>
          <w:b/>
          <w:color w:val="auto"/>
          <w:sz w:val="22"/>
        </w:rPr>
      </w:pPr>
      <w:r w:rsidRPr="004B7D3C">
        <w:rPr>
          <w:rFonts w:ascii="Arial" w:hAnsi="Arial"/>
          <w:b/>
          <w:color w:val="auto"/>
          <w:sz w:val="22"/>
        </w:rPr>
        <w:t xml:space="preserve">Česká republika </w:t>
      </w:r>
      <w:r w:rsidR="00806AFE">
        <w:rPr>
          <w:rFonts w:ascii="Arial" w:hAnsi="Arial"/>
          <w:b/>
          <w:color w:val="auto"/>
          <w:sz w:val="22"/>
        </w:rPr>
        <w:t>je</w:t>
      </w:r>
      <w:r w:rsidRPr="004B7D3C">
        <w:rPr>
          <w:rFonts w:ascii="Arial" w:hAnsi="Arial"/>
          <w:b/>
          <w:color w:val="auto"/>
          <w:sz w:val="22"/>
        </w:rPr>
        <w:t xml:space="preserve"> soudržnou společnost</w:t>
      </w:r>
      <w:r w:rsidR="00806AFE">
        <w:rPr>
          <w:rFonts w:ascii="Arial" w:hAnsi="Arial"/>
          <w:b/>
          <w:color w:val="auto"/>
          <w:sz w:val="22"/>
        </w:rPr>
        <w:t>í</w:t>
      </w:r>
      <w:r w:rsidRPr="004B7D3C">
        <w:rPr>
          <w:rFonts w:ascii="Arial" w:hAnsi="Arial"/>
          <w:b/>
          <w:color w:val="auto"/>
          <w:sz w:val="22"/>
        </w:rPr>
        <w:t xml:space="preserve"> vzdělaných, odpovědných</w:t>
      </w:r>
      <w:r w:rsidR="00192819">
        <w:rPr>
          <w:rFonts w:ascii="Arial" w:hAnsi="Arial"/>
          <w:b/>
          <w:color w:val="auto"/>
          <w:sz w:val="22"/>
        </w:rPr>
        <w:t xml:space="preserve"> a </w:t>
      </w:r>
      <w:r w:rsidRPr="004B7D3C">
        <w:rPr>
          <w:rFonts w:ascii="Arial" w:hAnsi="Arial"/>
          <w:b/>
          <w:color w:val="auto"/>
          <w:sz w:val="22"/>
        </w:rPr>
        <w:t>aktivních obyvatel. Společnost je soudržná díky funkčním rodinám</w:t>
      </w:r>
      <w:r w:rsidR="00192819">
        <w:rPr>
          <w:rFonts w:ascii="Arial" w:hAnsi="Arial"/>
          <w:b/>
          <w:color w:val="auto"/>
          <w:sz w:val="22"/>
        </w:rPr>
        <w:t xml:space="preserve"> a </w:t>
      </w:r>
      <w:r w:rsidRPr="004B7D3C">
        <w:rPr>
          <w:rFonts w:ascii="Arial" w:hAnsi="Arial"/>
          <w:b/>
          <w:color w:val="auto"/>
          <w:sz w:val="22"/>
        </w:rPr>
        <w:t>participujícím komunitám, důstojné práci, dostupné kvalitní zdravotní</w:t>
      </w:r>
      <w:r w:rsidR="00192819">
        <w:rPr>
          <w:rFonts w:ascii="Arial" w:hAnsi="Arial"/>
          <w:b/>
          <w:color w:val="auto"/>
          <w:sz w:val="22"/>
        </w:rPr>
        <w:t xml:space="preserve"> a </w:t>
      </w:r>
      <w:r w:rsidRPr="004B7D3C">
        <w:rPr>
          <w:rFonts w:ascii="Arial" w:hAnsi="Arial"/>
          <w:b/>
          <w:color w:val="auto"/>
          <w:sz w:val="22"/>
        </w:rPr>
        <w:t>sociální péči</w:t>
      </w:r>
      <w:r w:rsidR="004E4216">
        <w:rPr>
          <w:rFonts w:ascii="Arial" w:hAnsi="Arial"/>
          <w:b/>
          <w:color w:val="auto"/>
          <w:sz w:val="22"/>
        </w:rPr>
        <w:t>, rovnému přístupu ke kultuře</w:t>
      </w:r>
      <w:r w:rsidR="00192819">
        <w:rPr>
          <w:rFonts w:ascii="Arial" w:hAnsi="Arial"/>
          <w:b/>
          <w:color w:val="auto"/>
          <w:sz w:val="22"/>
        </w:rPr>
        <w:t xml:space="preserve"> a </w:t>
      </w:r>
      <w:r w:rsidRPr="004B7D3C">
        <w:rPr>
          <w:rFonts w:ascii="Arial" w:hAnsi="Arial"/>
          <w:b/>
          <w:color w:val="auto"/>
          <w:sz w:val="22"/>
        </w:rPr>
        <w:t>efektivnímu vzdělávacímu systému, který umožňuje každému dosáhnout individuálního maxima vzdělání</w:t>
      </w:r>
      <w:r w:rsidR="00192819">
        <w:rPr>
          <w:rFonts w:ascii="Arial" w:hAnsi="Arial"/>
          <w:b/>
          <w:color w:val="auto"/>
          <w:sz w:val="22"/>
        </w:rPr>
        <w:t xml:space="preserve"> a </w:t>
      </w:r>
      <w:r w:rsidR="00985670">
        <w:rPr>
          <w:rFonts w:ascii="Arial" w:hAnsi="Arial"/>
          <w:b/>
          <w:color w:val="auto"/>
          <w:sz w:val="22"/>
        </w:rPr>
        <w:t>podporuje rozvoj přenositelných kompetencí</w:t>
      </w:r>
      <w:r w:rsidRPr="004B7D3C">
        <w:rPr>
          <w:rFonts w:ascii="Arial" w:hAnsi="Arial"/>
          <w:b/>
          <w:color w:val="auto"/>
          <w:sz w:val="22"/>
        </w:rPr>
        <w:t>.</w:t>
      </w:r>
      <w:r w:rsidR="006B2B8F">
        <w:rPr>
          <w:rFonts w:ascii="Arial" w:hAnsi="Arial"/>
          <w:b/>
          <w:color w:val="auto"/>
          <w:sz w:val="22"/>
        </w:rPr>
        <w:t xml:space="preserve"> Lidé žijící</w:t>
      </w:r>
      <w:r w:rsidR="00192819">
        <w:rPr>
          <w:rFonts w:ascii="Arial" w:hAnsi="Arial"/>
          <w:b/>
          <w:color w:val="auto"/>
          <w:sz w:val="22"/>
        </w:rPr>
        <w:t xml:space="preserve"> v </w:t>
      </w:r>
      <w:r w:rsidRPr="004B7D3C">
        <w:rPr>
          <w:rFonts w:ascii="Arial" w:hAnsi="Arial"/>
          <w:b/>
          <w:color w:val="auto"/>
          <w:sz w:val="22"/>
        </w:rPr>
        <w:t>této společnosti dávají přednost zdravému životnímu stylu, žijí ve zdravém prostředí</w:t>
      </w:r>
      <w:r w:rsidR="00192819">
        <w:rPr>
          <w:rFonts w:ascii="Arial" w:hAnsi="Arial"/>
          <w:b/>
          <w:color w:val="auto"/>
          <w:sz w:val="22"/>
        </w:rPr>
        <w:t xml:space="preserve"> a </w:t>
      </w:r>
      <w:r w:rsidRPr="004B7D3C">
        <w:rPr>
          <w:rFonts w:ascii="Arial" w:hAnsi="Arial"/>
          <w:b/>
          <w:color w:val="auto"/>
          <w:sz w:val="22"/>
        </w:rPr>
        <w:t>upřednostňují uvědomělou spotřebu. Materiální</w:t>
      </w:r>
      <w:r w:rsidR="00192819">
        <w:rPr>
          <w:rFonts w:ascii="Arial" w:hAnsi="Arial"/>
          <w:b/>
          <w:color w:val="auto"/>
          <w:sz w:val="22"/>
        </w:rPr>
        <w:t xml:space="preserve"> i </w:t>
      </w:r>
      <w:r w:rsidR="00C07841">
        <w:rPr>
          <w:rFonts w:ascii="Arial" w:hAnsi="Arial"/>
          <w:b/>
          <w:color w:val="auto"/>
          <w:sz w:val="22"/>
        </w:rPr>
        <w:t>nemateriální</w:t>
      </w:r>
      <w:r w:rsidR="00C07841" w:rsidRPr="004B7D3C">
        <w:rPr>
          <w:rFonts w:ascii="Arial" w:hAnsi="Arial"/>
          <w:b/>
          <w:color w:val="auto"/>
          <w:sz w:val="22"/>
        </w:rPr>
        <w:t xml:space="preserve"> </w:t>
      </w:r>
      <w:r w:rsidRPr="004B7D3C">
        <w:rPr>
          <w:rFonts w:ascii="Arial" w:hAnsi="Arial"/>
          <w:b/>
          <w:color w:val="auto"/>
          <w:sz w:val="22"/>
        </w:rPr>
        <w:t xml:space="preserve">potřeby jednotlivce jsou naplňovány </w:t>
      </w:r>
      <w:r w:rsidR="00806AFE">
        <w:rPr>
          <w:rFonts w:ascii="Arial" w:hAnsi="Arial"/>
          <w:b/>
          <w:color w:val="auto"/>
          <w:sz w:val="22"/>
        </w:rPr>
        <w:t>za předpokladu</w:t>
      </w:r>
      <w:r w:rsidRPr="004B7D3C">
        <w:rPr>
          <w:rFonts w:ascii="Arial" w:hAnsi="Arial"/>
          <w:b/>
          <w:color w:val="auto"/>
          <w:sz w:val="22"/>
        </w:rPr>
        <w:t xml:space="preserve"> minimalizac</w:t>
      </w:r>
      <w:r w:rsidR="00806AFE">
        <w:rPr>
          <w:rFonts w:ascii="Arial" w:hAnsi="Arial"/>
          <w:b/>
          <w:color w:val="auto"/>
          <w:sz w:val="22"/>
        </w:rPr>
        <w:t>e</w:t>
      </w:r>
      <w:r w:rsidR="00BF623B" w:rsidRPr="00BF623B">
        <w:rPr>
          <w:rFonts w:ascii="Arial" w:hAnsi="Arial"/>
          <w:b/>
          <w:color w:val="auto"/>
          <w:sz w:val="22"/>
        </w:rPr>
        <w:t xml:space="preserve"> </w:t>
      </w:r>
      <w:r w:rsidR="00BF623B" w:rsidRPr="00F44151">
        <w:rPr>
          <w:rFonts w:ascii="Arial" w:hAnsi="Arial"/>
          <w:b/>
          <w:color w:val="auto"/>
          <w:sz w:val="22"/>
        </w:rPr>
        <w:t>environmentálních dopadů</w:t>
      </w:r>
      <w:r w:rsidR="00192819">
        <w:rPr>
          <w:rFonts w:ascii="Arial" w:hAnsi="Arial"/>
          <w:b/>
          <w:color w:val="auto"/>
          <w:sz w:val="22"/>
        </w:rPr>
        <w:t xml:space="preserve"> a </w:t>
      </w:r>
      <w:r w:rsidRPr="004B7D3C">
        <w:rPr>
          <w:rFonts w:ascii="Arial" w:hAnsi="Arial"/>
          <w:b/>
          <w:color w:val="auto"/>
          <w:sz w:val="22"/>
        </w:rPr>
        <w:t>sociálního vyloučení.</w:t>
      </w:r>
    </w:p>
    <w:p w14:paraId="5AE62E4E" w14:textId="41443132" w:rsidR="006D7C58" w:rsidRDefault="006D7C58" w:rsidP="00834033">
      <w:pPr>
        <w:pStyle w:val="Nadpis2"/>
        <w:numPr>
          <w:ilvl w:val="0"/>
          <w:numId w:val="0"/>
        </w:numPr>
        <w:suppressAutoHyphens/>
        <w:ind w:left="576" w:hanging="576"/>
        <w:jc w:val="both"/>
      </w:pPr>
      <w:r>
        <w:t>Úvod</w:t>
      </w:r>
    </w:p>
    <w:p w14:paraId="30EEB0D1" w14:textId="58CF7D18" w:rsidR="00F470D4" w:rsidRPr="00CD4DFA" w:rsidRDefault="00982568" w:rsidP="00FD0E67">
      <w:pPr>
        <w:keepNext/>
        <w:framePr w:w="1928" w:hSpace="340" w:vSpace="181" w:wrap="around" w:vAnchor="text" w:hAnchor="page" w:x="786" w:y="70"/>
        <w:suppressAutoHyphens/>
        <w:jc w:val="right"/>
        <w:rPr>
          <w:rFonts w:ascii="Arial Narrow" w:eastAsia="Times New Roman" w:hAnsi="Arial Narrow"/>
          <w:color w:val="auto"/>
          <w:sz w:val="18"/>
          <w:lang w:eastAsia="cs-CZ"/>
        </w:rPr>
      </w:pPr>
      <w:r>
        <w:rPr>
          <w:rFonts w:ascii="Arial Narrow" w:hAnsi="Arial Narrow"/>
          <w:color w:val="auto"/>
          <w:sz w:val="18"/>
          <w:lang w:eastAsia="cs-CZ"/>
        </w:rPr>
        <w:t>V</w:t>
      </w:r>
      <w:r w:rsidR="00F470D4" w:rsidRPr="00F470D4">
        <w:rPr>
          <w:rFonts w:ascii="Arial Narrow" w:hAnsi="Arial Narrow"/>
          <w:color w:val="auto"/>
          <w:sz w:val="18"/>
          <w:lang w:eastAsia="cs-CZ"/>
        </w:rPr>
        <w:t>eřej</w:t>
      </w:r>
      <w:r>
        <w:rPr>
          <w:rFonts w:ascii="Arial Narrow" w:hAnsi="Arial Narrow"/>
          <w:color w:val="auto"/>
          <w:sz w:val="18"/>
          <w:lang w:eastAsia="cs-CZ"/>
        </w:rPr>
        <w:t>né politiky</w:t>
      </w:r>
      <w:r w:rsidR="00192819">
        <w:rPr>
          <w:rFonts w:ascii="Arial Narrow" w:hAnsi="Arial Narrow"/>
          <w:color w:val="auto"/>
          <w:sz w:val="18"/>
          <w:lang w:eastAsia="cs-CZ"/>
        </w:rPr>
        <w:t xml:space="preserve"> s </w:t>
      </w:r>
      <w:r>
        <w:rPr>
          <w:rFonts w:ascii="Arial Narrow" w:hAnsi="Arial Narrow"/>
          <w:color w:val="auto"/>
          <w:sz w:val="18"/>
          <w:lang w:eastAsia="cs-CZ"/>
        </w:rPr>
        <w:t>cílem</w:t>
      </w:r>
      <w:r w:rsidR="00F470D4" w:rsidRPr="00F470D4">
        <w:rPr>
          <w:rFonts w:ascii="Arial Narrow" w:hAnsi="Arial Narrow"/>
          <w:color w:val="auto"/>
          <w:sz w:val="18"/>
          <w:lang w:eastAsia="cs-CZ"/>
        </w:rPr>
        <w:t xml:space="preserve"> zlepšování kvality</w:t>
      </w:r>
      <w:r>
        <w:rPr>
          <w:rFonts w:ascii="Arial Narrow" w:hAnsi="Arial Narrow"/>
          <w:color w:val="auto"/>
          <w:sz w:val="18"/>
          <w:lang w:eastAsia="cs-CZ"/>
        </w:rPr>
        <w:t xml:space="preserve"> života</w:t>
      </w:r>
    </w:p>
    <w:p w14:paraId="2D35EC4C" w14:textId="53FBA2F3" w:rsidR="00F470D4" w:rsidRPr="000D3E0F" w:rsidRDefault="00F470D4" w:rsidP="00FD0E67">
      <w:pPr>
        <w:numPr>
          <w:ilvl w:val="0"/>
          <w:numId w:val="6"/>
        </w:numPr>
        <w:tabs>
          <w:tab w:val="left" w:pos="0"/>
          <w:tab w:val="left" w:pos="567"/>
        </w:tabs>
        <w:spacing w:after="200"/>
        <w:ind w:left="0" w:firstLine="0"/>
        <w:rPr>
          <w:rFonts w:cs="Arial"/>
          <w:sz w:val="22"/>
        </w:rPr>
      </w:pPr>
      <w:r w:rsidRPr="0023615B">
        <w:rPr>
          <w:rFonts w:ascii="Arial" w:hAnsi="Arial" w:cs="Arial"/>
          <w:sz w:val="22"/>
          <w:lang w:eastAsia="cs-CZ"/>
        </w:rPr>
        <w:t>Omezení otázky rozvoje výlučně na ekonomickou</w:t>
      </w:r>
      <w:r w:rsidR="00192819">
        <w:rPr>
          <w:rFonts w:ascii="Arial" w:hAnsi="Arial" w:cs="Arial"/>
          <w:sz w:val="22"/>
          <w:lang w:eastAsia="cs-CZ"/>
        </w:rPr>
        <w:t xml:space="preserve"> a </w:t>
      </w:r>
      <w:r w:rsidRPr="0023615B">
        <w:rPr>
          <w:rFonts w:ascii="Arial" w:hAnsi="Arial" w:cs="Arial"/>
          <w:sz w:val="22"/>
          <w:lang w:eastAsia="cs-CZ"/>
        </w:rPr>
        <w:t>technickou problematiku by vedlo ke ztrátě pravého obsahu, jenž se týká důstojnosti člověka. Primárním cílem veřejných politik je zlepšování kvality života všech obyvatel při současném respektování přírodních limitů rozvoje</w:t>
      </w:r>
      <w:r w:rsidR="00FE6B31">
        <w:rPr>
          <w:rFonts w:ascii="Arial" w:hAnsi="Arial" w:cs="Arial"/>
          <w:sz w:val="22"/>
          <w:lang w:eastAsia="cs-CZ"/>
        </w:rPr>
        <w:t>.</w:t>
      </w:r>
    </w:p>
    <w:p w14:paraId="36F36D4C" w14:textId="609A3DD0" w:rsidR="00CD4DFA" w:rsidRPr="00CD4DFA" w:rsidRDefault="00CD4DFA" w:rsidP="00FD0E67">
      <w:pPr>
        <w:keepNext/>
        <w:framePr w:w="1928" w:hSpace="340" w:vSpace="181" w:wrap="around" w:vAnchor="text" w:hAnchor="page" w:x="786" w:y="1"/>
        <w:jc w:val="right"/>
        <w:rPr>
          <w:rFonts w:ascii="Arial Narrow" w:eastAsia="Times New Roman" w:hAnsi="Arial Narrow"/>
          <w:color w:val="auto"/>
          <w:sz w:val="18"/>
          <w:lang w:eastAsia="cs-CZ"/>
        </w:rPr>
      </w:pPr>
      <w:r w:rsidRPr="00CD4DFA">
        <w:rPr>
          <w:rFonts w:ascii="Arial Narrow" w:hAnsi="Arial Narrow"/>
          <w:color w:val="auto"/>
          <w:sz w:val="18"/>
          <w:lang w:eastAsia="cs-CZ"/>
        </w:rPr>
        <w:t>Dopady demografického stárnutí</w:t>
      </w:r>
      <w:r w:rsidR="00192819">
        <w:rPr>
          <w:rFonts w:ascii="Arial Narrow" w:hAnsi="Arial Narrow"/>
          <w:color w:val="auto"/>
          <w:sz w:val="18"/>
          <w:lang w:eastAsia="cs-CZ"/>
        </w:rPr>
        <w:t xml:space="preserve"> a </w:t>
      </w:r>
      <w:r w:rsidRPr="00CD4DFA">
        <w:rPr>
          <w:rFonts w:ascii="Arial Narrow" w:hAnsi="Arial Narrow"/>
          <w:color w:val="auto"/>
          <w:sz w:val="18"/>
          <w:lang w:eastAsia="cs-CZ"/>
        </w:rPr>
        <w:t>digitalizace přemění trh práce</w:t>
      </w:r>
    </w:p>
    <w:p w14:paraId="33B4BFBF" w14:textId="3F4F99FC" w:rsidR="00CD4DFA" w:rsidRPr="00CD4DFA" w:rsidRDefault="00CD4DFA" w:rsidP="00FD0E67">
      <w:pPr>
        <w:numPr>
          <w:ilvl w:val="0"/>
          <w:numId w:val="6"/>
        </w:numPr>
        <w:tabs>
          <w:tab w:val="left" w:pos="567"/>
        </w:tabs>
        <w:spacing w:after="200"/>
        <w:ind w:left="0" w:firstLine="0"/>
        <w:rPr>
          <w:rFonts w:ascii="Arial" w:eastAsia="Times New Roman" w:hAnsi="Arial"/>
          <w:color w:val="auto"/>
          <w:sz w:val="22"/>
          <w:lang w:eastAsia="cs-CZ"/>
        </w:rPr>
      </w:pPr>
      <w:r w:rsidRPr="00CD4DFA">
        <w:rPr>
          <w:rFonts w:ascii="Arial" w:hAnsi="Arial"/>
          <w:color w:val="auto"/>
          <w:sz w:val="22"/>
          <w:lang w:eastAsia="cs-CZ"/>
        </w:rPr>
        <w:t>Kvalita života bude</w:t>
      </w:r>
      <w:r w:rsidR="00192819">
        <w:rPr>
          <w:rFonts w:ascii="Arial" w:hAnsi="Arial"/>
          <w:color w:val="auto"/>
          <w:sz w:val="22"/>
          <w:lang w:eastAsia="cs-CZ"/>
        </w:rPr>
        <w:t xml:space="preserve"> v </w:t>
      </w:r>
      <w:r w:rsidRPr="00CD4DFA">
        <w:rPr>
          <w:rFonts w:ascii="Arial" w:hAnsi="Arial"/>
          <w:color w:val="auto"/>
          <w:sz w:val="22"/>
          <w:lang w:eastAsia="cs-CZ"/>
        </w:rPr>
        <w:t>budoucnu výrazně ovlivněna trendy</w:t>
      </w:r>
      <w:r w:rsidR="00806AFE">
        <w:rPr>
          <w:rFonts w:ascii="Arial" w:hAnsi="Arial"/>
          <w:color w:val="auto"/>
          <w:sz w:val="22"/>
          <w:lang w:eastAsia="cs-CZ"/>
        </w:rPr>
        <w:t xml:space="preserve"> jako například</w:t>
      </w:r>
      <w:r w:rsidRPr="00CD4DFA">
        <w:rPr>
          <w:rFonts w:ascii="Arial" w:hAnsi="Arial"/>
          <w:color w:val="auto"/>
          <w:sz w:val="22"/>
          <w:lang w:eastAsia="cs-CZ"/>
        </w:rPr>
        <w:t xml:space="preserve"> stárnutí</w:t>
      </w:r>
      <w:r w:rsidR="00806AFE">
        <w:rPr>
          <w:rFonts w:ascii="Arial" w:hAnsi="Arial"/>
          <w:color w:val="auto"/>
          <w:sz w:val="22"/>
          <w:lang w:eastAsia="cs-CZ"/>
        </w:rPr>
        <w:t>m</w:t>
      </w:r>
      <w:r w:rsidRPr="00CD4DFA">
        <w:rPr>
          <w:rFonts w:ascii="Arial" w:hAnsi="Arial"/>
          <w:color w:val="auto"/>
          <w:sz w:val="22"/>
          <w:lang w:eastAsia="cs-CZ"/>
        </w:rPr>
        <w:t xml:space="preserve"> populace</w:t>
      </w:r>
      <w:r w:rsidR="00192819">
        <w:rPr>
          <w:rFonts w:ascii="Arial" w:hAnsi="Arial"/>
          <w:color w:val="auto"/>
          <w:sz w:val="22"/>
          <w:lang w:eastAsia="cs-CZ"/>
        </w:rPr>
        <w:t xml:space="preserve"> a s </w:t>
      </w:r>
      <w:r w:rsidRPr="00CD4DFA">
        <w:rPr>
          <w:rFonts w:ascii="Arial" w:hAnsi="Arial"/>
          <w:color w:val="auto"/>
          <w:sz w:val="22"/>
          <w:lang w:eastAsia="cs-CZ"/>
        </w:rPr>
        <w:t>ním spojen</w:t>
      </w:r>
      <w:r w:rsidR="004D04F8">
        <w:rPr>
          <w:rFonts w:ascii="Arial" w:hAnsi="Arial"/>
          <w:color w:val="auto"/>
          <w:sz w:val="22"/>
          <w:lang w:eastAsia="cs-CZ"/>
        </w:rPr>
        <w:t>ými</w:t>
      </w:r>
      <w:r w:rsidRPr="00CD4DFA">
        <w:rPr>
          <w:rFonts w:ascii="Arial" w:hAnsi="Arial"/>
          <w:color w:val="auto"/>
          <w:sz w:val="22"/>
          <w:lang w:eastAsia="cs-CZ"/>
        </w:rPr>
        <w:t xml:space="preserve"> nároky na zajištění účasti dostatečného množství lidí na pracovním trhu, zvýšen</w:t>
      </w:r>
      <w:r w:rsidR="00D54BB9">
        <w:rPr>
          <w:rFonts w:ascii="Arial" w:hAnsi="Arial"/>
          <w:color w:val="auto"/>
          <w:sz w:val="22"/>
          <w:lang w:eastAsia="cs-CZ"/>
        </w:rPr>
        <w:t>ými</w:t>
      </w:r>
      <w:r w:rsidRPr="00CD4DFA">
        <w:rPr>
          <w:rFonts w:ascii="Arial" w:hAnsi="Arial"/>
          <w:color w:val="auto"/>
          <w:sz w:val="22"/>
          <w:lang w:eastAsia="cs-CZ"/>
        </w:rPr>
        <w:t xml:space="preserve"> potřeb</w:t>
      </w:r>
      <w:r w:rsidR="00D54BB9">
        <w:rPr>
          <w:rFonts w:ascii="Arial" w:hAnsi="Arial"/>
          <w:color w:val="auto"/>
          <w:sz w:val="22"/>
          <w:lang w:eastAsia="cs-CZ"/>
        </w:rPr>
        <w:t>ami</w:t>
      </w:r>
      <w:r w:rsidRPr="00CD4DFA">
        <w:rPr>
          <w:rFonts w:ascii="Arial" w:hAnsi="Arial"/>
          <w:color w:val="auto"/>
          <w:sz w:val="22"/>
          <w:lang w:eastAsia="cs-CZ"/>
        </w:rPr>
        <w:t xml:space="preserve"> péče</w:t>
      </w:r>
      <w:r w:rsidR="00192819">
        <w:rPr>
          <w:rFonts w:ascii="Arial" w:hAnsi="Arial"/>
          <w:color w:val="auto"/>
          <w:sz w:val="22"/>
          <w:lang w:eastAsia="cs-CZ"/>
        </w:rPr>
        <w:t xml:space="preserve"> a </w:t>
      </w:r>
      <w:r w:rsidRPr="00CD4DFA">
        <w:rPr>
          <w:rFonts w:ascii="Arial" w:hAnsi="Arial"/>
          <w:color w:val="auto"/>
          <w:sz w:val="22"/>
          <w:lang w:eastAsia="cs-CZ"/>
        </w:rPr>
        <w:t>zdravotních služeb. Materiální předpoklady pro dosahování kvality života rovněž výrazně ovlivní transformace pracovního trhu spojená se zrychleným rozvojem technologií – postupující automatizací (digitalizací</w:t>
      </w:r>
      <w:r w:rsidR="00192819">
        <w:rPr>
          <w:rFonts w:ascii="Arial" w:hAnsi="Arial"/>
          <w:color w:val="auto"/>
          <w:sz w:val="22"/>
          <w:lang w:eastAsia="cs-CZ"/>
        </w:rPr>
        <w:t xml:space="preserve"> a </w:t>
      </w:r>
      <w:r w:rsidRPr="00CD4DFA">
        <w:rPr>
          <w:rFonts w:ascii="Arial" w:hAnsi="Arial"/>
          <w:color w:val="auto"/>
          <w:sz w:val="22"/>
          <w:lang w:eastAsia="cs-CZ"/>
        </w:rPr>
        <w:t>robotizací).</w:t>
      </w:r>
    </w:p>
    <w:p w14:paraId="382CD2A3" w14:textId="77777777" w:rsidR="00CD4DFA" w:rsidRPr="00CD4DFA" w:rsidRDefault="00CD4DFA" w:rsidP="00FD0E67">
      <w:pPr>
        <w:keepNext/>
        <w:framePr w:w="1928" w:hSpace="340" w:vSpace="181" w:wrap="around" w:vAnchor="text" w:hAnchor="page" w:x="786" w:y="1"/>
        <w:jc w:val="right"/>
        <w:rPr>
          <w:rFonts w:ascii="Arial Narrow" w:hAnsi="Arial Narrow"/>
          <w:color w:val="auto"/>
          <w:sz w:val="18"/>
          <w:lang w:eastAsia="cs-CZ"/>
        </w:rPr>
      </w:pPr>
      <w:r w:rsidRPr="00CD4DFA">
        <w:rPr>
          <w:rFonts w:ascii="Arial Narrow" w:hAnsi="Arial Narrow"/>
          <w:color w:val="auto"/>
          <w:sz w:val="18"/>
          <w:lang w:eastAsia="cs-CZ"/>
        </w:rPr>
        <w:t>Stát musí zůstat garantem kvalitních veřejných služeb</w:t>
      </w:r>
    </w:p>
    <w:p w14:paraId="2A997F4C" w14:textId="111E85F6" w:rsidR="00CD4DFA" w:rsidRPr="004B7D3C" w:rsidRDefault="00CD4DFA" w:rsidP="00FD0E67">
      <w:pPr>
        <w:pStyle w:val="slovanodstavec"/>
        <w:suppressAutoHyphens/>
        <w:rPr>
          <w:rFonts w:eastAsia="Times New Roman"/>
          <w:lang w:eastAsia="cs-CZ"/>
        </w:rPr>
      </w:pPr>
      <w:r w:rsidRPr="00CD4DFA">
        <w:rPr>
          <w:lang w:eastAsia="cs-CZ"/>
        </w:rPr>
        <w:t>Z toho je zřejmé, že rizika pro kvalitu života jednotlivce mají charakter širší, nezřídka globální,</w:t>
      </w:r>
      <w:r w:rsidR="00192819">
        <w:rPr>
          <w:lang w:eastAsia="cs-CZ"/>
        </w:rPr>
        <w:t xml:space="preserve"> a </w:t>
      </w:r>
      <w:r w:rsidRPr="00CD4DFA">
        <w:rPr>
          <w:lang w:eastAsia="cs-CZ"/>
        </w:rPr>
        <w:t xml:space="preserve">nelze jim dlouhodobě úspěšně čelit </w:t>
      </w:r>
      <w:r w:rsidR="00D54BB9">
        <w:rPr>
          <w:lang w:eastAsia="cs-CZ"/>
        </w:rPr>
        <w:t>pouze</w:t>
      </w:r>
      <w:r w:rsidR="00D54BB9" w:rsidRPr="00CD4DFA">
        <w:rPr>
          <w:lang w:eastAsia="cs-CZ"/>
        </w:rPr>
        <w:t xml:space="preserve"> </w:t>
      </w:r>
      <w:r w:rsidRPr="00CD4DFA">
        <w:rPr>
          <w:lang w:eastAsia="cs-CZ"/>
        </w:rPr>
        <w:t>individuální aktivitou (např. osobním rozhodnutím</w:t>
      </w:r>
      <w:r w:rsidR="00192819">
        <w:rPr>
          <w:lang w:eastAsia="cs-CZ"/>
        </w:rPr>
        <w:t xml:space="preserve"> o </w:t>
      </w:r>
      <w:r w:rsidRPr="00CD4DFA">
        <w:rPr>
          <w:lang w:eastAsia="cs-CZ"/>
        </w:rPr>
        <w:t>změně životního stylu),</w:t>
      </w:r>
      <w:r w:rsidR="00192819">
        <w:rPr>
          <w:lang w:eastAsia="cs-CZ"/>
        </w:rPr>
        <w:t xml:space="preserve"> v </w:t>
      </w:r>
      <w:r w:rsidR="00D54BB9">
        <w:rPr>
          <w:lang w:eastAsia="cs-CZ"/>
        </w:rPr>
        <w:t>rámci</w:t>
      </w:r>
      <w:r w:rsidRPr="00CD4DFA">
        <w:rPr>
          <w:lang w:eastAsia="cs-CZ"/>
        </w:rPr>
        <w:t xml:space="preserve"> malých místních komunit či pouze dobrovoln</w:t>
      </w:r>
      <w:r w:rsidR="00D54BB9">
        <w:rPr>
          <w:lang w:eastAsia="cs-CZ"/>
        </w:rPr>
        <w:t>ou charitou</w:t>
      </w:r>
      <w:r w:rsidRPr="00CD4DFA">
        <w:rPr>
          <w:lang w:eastAsia="cs-CZ"/>
        </w:rPr>
        <w:t>.</w:t>
      </w:r>
      <w:r w:rsidR="00FC5EFA">
        <w:rPr>
          <w:lang w:eastAsia="cs-CZ"/>
        </w:rPr>
        <w:t xml:space="preserve"> Hospodářský</w:t>
      </w:r>
      <w:r w:rsidR="00192819">
        <w:rPr>
          <w:lang w:eastAsia="cs-CZ"/>
        </w:rPr>
        <w:t xml:space="preserve"> a </w:t>
      </w:r>
      <w:r w:rsidR="00FC5EFA">
        <w:rPr>
          <w:lang w:eastAsia="cs-CZ"/>
        </w:rPr>
        <w:t xml:space="preserve">technický rozvoj nesmí narušovat důstojnost člověka. </w:t>
      </w:r>
      <w:r w:rsidRPr="00CD4DFA">
        <w:rPr>
          <w:lang w:eastAsia="cs-CZ"/>
        </w:rPr>
        <w:t>Klíčov</w:t>
      </w:r>
      <w:r w:rsidR="00D54BB9">
        <w:rPr>
          <w:lang w:eastAsia="cs-CZ"/>
        </w:rPr>
        <w:t>ými</w:t>
      </w:r>
      <w:r w:rsidRPr="00CD4DFA">
        <w:rPr>
          <w:lang w:eastAsia="cs-CZ"/>
        </w:rPr>
        <w:t xml:space="preserve"> tak</w:t>
      </w:r>
      <w:r w:rsidR="00192819">
        <w:rPr>
          <w:lang w:eastAsia="cs-CZ"/>
        </w:rPr>
        <w:t xml:space="preserve"> i v </w:t>
      </w:r>
      <w:r w:rsidRPr="00CD4DFA">
        <w:rPr>
          <w:lang w:eastAsia="cs-CZ"/>
        </w:rPr>
        <w:t>budoucnu budou státem garantované kvalitní veřejné služby, které musí být schopny adekvátně reagovat nejen na výše naznačené trendy, ale</w:t>
      </w:r>
      <w:r w:rsidR="00192819">
        <w:rPr>
          <w:lang w:eastAsia="cs-CZ"/>
        </w:rPr>
        <w:t xml:space="preserve"> i </w:t>
      </w:r>
      <w:r w:rsidRPr="00CD4DFA">
        <w:rPr>
          <w:lang w:eastAsia="cs-CZ"/>
        </w:rPr>
        <w:t xml:space="preserve">na </w:t>
      </w:r>
      <w:r w:rsidR="00D54BB9">
        <w:rPr>
          <w:lang w:eastAsia="cs-CZ"/>
        </w:rPr>
        <w:t xml:space="preserve">dnes obtížně předvídatelná </w:t>
      </w:r>
      <w:r w:rsidRPr="00CD4DFA">
        <w:rPr>
          <w:lang w:eastAsia="cs-CZ"/>
        </w:rPr>
        <w:t>rizika (např. živeln</w:t>
      </w:r>
      <w:r w:rsidR="005B36E3">
        <w:rPr>
          <w:lang w:eastAsia="cs-CZ"/>
        </w:rPr>
        <w:t>í</w:t>
      </w:r>
      <w:r w:rsidRPr="00CD4DFA">
        <w:rPr>
          <w:lang w:eastAsia="cs-CZ"/>
        </w:rPr>
        <w:t xml:space="preserve"> </w:t>
      </w:r>
      <w:r w:rsidRPr="00CD4DFA">
        <w:rPr>
          <w:lang w:eastAsia="cs-CZ"/>
        </w:rPr>
        <w:lastRenderedPageBreak/>
        <w:t xml:space="preserve">katastrofy, </w:t>
      </w:r>
      <w:r w:rsidR="003336D6">
        <w:rPr>
          <w:lang w:eastAsia="cs-CZ"/>
        </w:rPr>
        <w:t>terorismus či</w:t>
      </w:r>
      <w:r w:rsidRPr="00CD4DFA">
        <w:rPr>
          <w:lang w:eastAsia="cs-CZ"/>
        </w:rPr>
        <w:t xml:space="preserve"> ekonomické krize).</w:t>
      </w:r>
      <w:r w:rsidRPr="00CD4DFA">
        <w:rPr>
          <w:vertAlign w:val="superscript"/>
          <w:lang w:eastAsia="cs-CZ"/>
        </w:rPr>
        <w:footnoteReference w:id="5"/>
      </w:r>
      <w:r w:rsidR="00672C18">
        <w:rPr>
          <w:lang w:eastAsia="cs-CZ"/>
        </w:rPr>
        <w:t xml:space="preserve"> </w:t>
      </w:r>
      <w:r w:rsidR="00672C18" w:rsidRPr="00672C18">
        <w:rPr>
          <w:lang w:eastAsia="cs-CZ"/>
        </w:rPr>
        <w:t>Základním pilířem veřejných služeb jsou systémy veřejného zdravotního</w:t>
      </w:r>
      <w:r w:rsidR="00192819">
        <w:rPr>
          <w:lang w:eastAsia="cs-CZ"/>
        </w:rPr>
        <w:t xml:space="preserve"> a </w:t>
      </w:r>
      <w:r w:rsidR="00672C18" w:rsidRPr="00672C18">
        <w:rPr>
          <w:lang w:eastAsia="cs-CZ"/>
        </w:rPr>
        <w:t>sociálního pojištění (včetně důchodového zabezpečení). Systémy veřejného zdravotního</w:t>
      </w:r>
      <w:r w:rsidR="00192819">
        <w:rPr>
          <w:lang w:eastAsia="cs-CZ"/>
        </w:rPr>
        <w:t xml:space="preserve"> a </w:t>
      </w:r>
      <w:r w:rsidR="00672C18" w:rsidRPr="00672C18">
        <w:rPr>
          <w:lang w:eastAsia="cs-CZ"/>
        </w:rPr>
        <w:t>sociálního pojištění bude stát dále rozvíjet pro zajištění rostoucí kvality veřejných služeb.</w:t>
      </w:r>
    </w:p>
    <w:p w14:paraId="0B8DF8AC" w14:textId="2785D011" w:rsidR="004B7D3C" w:rsidRPr="00CD4DFA" w:rsidRDefault="004B7D3C" w:rsidP="00FD0E67">
      <w:pPr>
        <w:keepNext/>
        <w:framePr w:w="1928" w:hSpace="340" w:vSpace="181" w:wrap="around" w:vAnchor="text" w:hAnchor="page" w:x="786" w:y="1"/>
        <w:jc w:val="right"/>
        <w:rPr>
          <w:rFonts w:ascii="Arial Narrow" w:hAnsi="Arial Narrow"/>
          <w:color w:val="auto"/>
          <w:sz w:val="18"/>
          <w:lang w:eastAsia="cs-CZ"/>
        </w:rPr>
      </w:pPr>
      <w:r w:rsidRPr="00CD4DFA">
        <w:rPr>
          <w:rFonts w:ascii="Arial Narrow" w:hAnsi="Arial Narrow"/>
          <w:color w:val="auto"/>
          <w:sz w:val="18"/>
          <w:lang w:eastAsia="cs-CZ"/>
        </w:rPr>
        <w:t>Spolupráce státu</w:t>
      </w:r>
      <w:r w:rsidR="00192819">
        <w:rPr>
          <w:rFonts w:ascii="Arial Narrow" w:hAnsi="Arial Narrow"/>
          <w:color w:val="auto"/>
          <w:sz w:val="18"/>
          <w:lang w:eastAsia="cs-CZ"/>
        </w:rPr>
        <w:t xml:space="preserve"> s </w:t>
      </w:r>
      <w:r w:rsidRPr="00CD4DFA">
        <w:rPr>
          <w:rFonts w:ascii="Arial Narrow" w:hAnsi="Arial Narrow"/>
          <w:color w:val="auto"/>
          <w:sz w:val="18"/>
          <w:lang w:eastAsia="cs-CZ"/>
        </w:rPr>
        <w:t>komunitami</w:t>
      </w:r>
    </w:p>
    <w:p w14:paraId="0B20FCC6" w14:textId="477341D1" w:rsidR="004B7D3C" w:rsidRPr="004B7D3C" w:rsidRDefault="004B7D3C" w:rsidP="00FD0E67">
      <w:pPr>
        <w:pStyle w:val="slovanodstavec"/>
        <w:suppressAutoHyphens/>
      </w:pPr>
      <w:r w:rsidRPr="00CD4DFA" w:rsidDel="00560FE5">
        <w:t>Veřejné služby mají klíčovou úlohu – pro zvyšování kvality života musí být</w:t>
      </w:r>
      <w:r w:rsidR="00192819">
        <w:t xml:space="preserve"> k </w:t>
      </w:r>
      <w:r w:rsidRPr="00CD4DFA" w:rsidDel="00560FE5">
        <w:t xml:space="preserve">dispozici </w:t>
      </w:r>
      <w:r w:rsidRPr="00CD4DFA">
        <w:t>všem obyvatelům</w:t>
      </w:r>
      <w:r w:rsidRPr="00CD4DFA" w:rsidDel="00560FE5">
        <w:t xml:space="preserve"> ČR</w:t>
      </w:r>
      <w:r w:rsidR="00192819">
        <w:t xml:space="preserve"> v </w:t>
      </w:r>
      <w:r w:rsidRPr="00CD4DFA" w:rsidDel="00560FE5">
        <w:t>dostatečném (a dlouhodobě rostoucím) standardu</w:t>
      </w:r>
      <w:r w:rsidR="00192819">
        <w:t>. S </w:t>
      </w:r>
      <w:r w:rsidRPr="00CD4DFA" w:rsidDel="00560FE5">
        <w:t>ohledem na specifické problémy komunit</w:t>
      </w:r>
      <w:r w:rsidR="00192819">
        <w:t xml:space="preserve"> a </w:t>
      </w:r>
      <w:r w:rsidRPr="00CD4DFA" w:rsidDel="00560FE5">
        <w:t>rychlou dynamiku změn je nezbytné, aby stát</w:t>
      </w:r>
      <w:r w:rsidR="00192819">
        <w:t xml:space="preserve"> s </w:t>
      </w:r>
      <w:r w:rsidR="00050099" w:rsidRPr="00050099">
        <w:t>respektem</w:t>
      </w:r>
      <w:r w:rsidR="00192819">
        <w:t xml:space="preserve"> k </w:t>
      </w:r>
      <w:r w:rsidR="00050099" w:rsidRPr="00050099">
        <w:t>principu subsidiarity</w:t>
      </w:r>
      <w:r w:rsidRPr="00CD4DFA" w:rsidDel="00560FE5">
        <w:t xml:space="preserve"> spolupracoval</w:t>
      </w:r>
      <w:r w:rsidR="00192819">
        <w:t xml:space="preserve"> s </w:t>
      </w:r>
      <w:r w:rsidRPr="00CD4DFA" w:rsidDel="00560FE5">
        <w:t>institucemi jiného druhu</w:t>
      </w:r>
      <w:r w:rsidR="00192819">
        <w:t xml:space="preserve"> a </w:t>
      </w:r>
      <w:r w:rsidRPr="00CD4DFA" w:rsidDel="00560FE5">
        <w:t>na všech úrovních</w:t>
      </w:r>
      <w:r w:rsidR="00A4413E">
        <w:t xml:space="preserve"> – o</w:t>
      </w:r>
      <w:r w:rsidRPr="00CD4DFA" w:rsidDel="00560FE5">
        <w:t>d nadnárodních institucí</w:t>
      </w:r>
      <w:r w:rsidR="00192819">
        <w:t xml:space="preserve"> a </w:t>
      </w:r>
      <w:r w:rsidRPr="00CD4DFA" w:rsidDel="00560FE5">
        <w:t>sousedních států přes samosprávy, až po různé formy partnerství</w:t>
      </w:r>
      <w:r w:rsidR="00192819">
        <w:t xml:space="preserve"> s </w:t>
      </w:r>
      <w:r w:rsidRPr="00CD4DFA" w:rsidDel="00560FE5">
        <w:t>neziskovými organizacem</w:t>
      </w:r>
      <w:r w:rsidR="00AF6CD8">
        <w:t xml:space="preserve">i, </w:t>
      </w:r>
      <w:r w:rsidRPr="00CD4DFA">
        <w:t>podnikatelskými subjekty</w:t>
      </w:r>
      <w:r w:rsidR="00672C18">
        <w:t>, odbory</w:t>
      </w:r>
      <w:r w:rsidR="00D632E4">
        <w:t>, církvemi</w:t>
      </w:r>
      <w:r w:rsidR="00192819">
        <w:t xml:space="preserve"> a v </w:t>
      </w:r>
      <w:r w:rsidR="00AF6CD8">
        <w:t>neposlední řadě</w:t>
      </w:r>
      <w:r w:rsidR="00192819">
        <w:t xml:space="preserve"> s </w:t>
      </w:r>
      <w:r w:rsidR="00AF6CD8">
        <w:t>komunitami na místní úrovni</w:t>
      </w:r>
      <w:r w:rsidRPr="00CD4DFA">
        <w:t xml:space="preserve"> </w:t>
      </w:r>
      <w:r w:rsidRPr="00CD4DFA" w:rsidDel="00560FE5">
        <w:t>(</w:t>
      </w:r>
      <w:hyperlink w:anchor="_Obce_a_regiony" w:history="1">
        <w:r w:rsidR="00AF6CD8" w:rsidRPr="001603C2">
          <w:rPr>
            <w:rStyle w:val="Hypertextovodkaz"/>
          </w:rPr>
          <w:t>Obce</w:t>
        </w:r>
        <w:r w:rsidR="00192819">
          <w:rPr>
            <w:rStyle w:val="Hypertextovodkaz"/>
          </w:rPr>
          <w:t xml:space="preserve"> a </w:t>
        </w:r>
        <w:r w:rsidR="00AF6CD8" w:rsidRPr="001603C2">
          <w:rPr>
            <w:rStyle w:val="Hypertextovodkaz"/>
          </w:rPr>
          <w:t>regiony</w:t>
        </w:r>
      </w:hyperlink>
      <w:r w:rsidR="00AF6CD8" w:rsidRPr="001603C2">
        <w:t xml:space="preserve">; </w:t>
      </w:r>
      <w:hyperlink w:anchor="_Dobré_vládnutí" w:history="1">
        <w:r w:rsidRPr="001603C2" w:rsidDel="00560FE5">
          <w:rPr>
            <w:rStyle w:val="Hypertextovodkaz"/>
          </w:rPr>
          <w:t>Dobré vládnutí</w:t>
        </w:r>
      </w:hyperlink>
      <w:r w:rsidRPr="001603C2" w:rsidDel="00560FE5">
        <w:t>)</w:t>
      </w:r>
      <w:r w:rsidRPr="001603C2">
        <w:t>.</w:t>
      </w:r>
    </w:p>
    <w:p w14:paraId="00405036" w14:textId="77777777" w:rsidR="008B4B31" w:rsidRPr="00CD4DFA" w:rsidRDefault="00B21D12" w:rsidP="00FD0E67">
      <w:pPr>
        <w:keepNext/>
        <w:framePr w:w="1928" w:hSpace="340" w:vSpace="181" w:wrap="around" w:vAnchor="text" w:hAnchor="page" w:x="864" w:y="155"/>
        <w:jc w:val="right"/>
        <w:rPr>
          <w:rFonts w:ascii="Arial Narrow" w:hAnsi="Arial Narrow"/>
          <w:color w:val="auto"/>
          <w:sz w:val="18"/>
          <w:lang w:eastAsia="cs-CZ"/>
        </w:rPr>
      </w:pPr>
      <w:r>
        <w:rPr>
          <w:rFonts w:ascii="Arial Narrow" w:hAnsi="Arial Narrow"/>
          <w:color w:val="auto"/>
          <w:sz w:val="18"/>
          <w:lang w:eastAsia="cs-CZ"/>
        </w:rPr>
        <w:t>S</w:t>
      </w:r>
      <w:r w:rsidR="008B4B31" w:rsidRPr="000911FD">
        <w:rPr>
          <w:rFonts w:ascii="Arial Narrow" w:hAnsi="Arial Narrow"/>
          <w:color w:val="auto"/>
          <w:sz w:val="18"/>
          <w:lang w:eastAsia="cs-CZ"/>
        </w:rPr>
        <w:t>myslupl</w:t>
      </w:r>
      <w:r>
        <w:rPr>
          <w:rFonts w:ascii="Arial Narrow" w:hAnsi="Arial Narrow"/>
          <w:color w:val="auto"/>
          <w:sz w:val="18"/>
          <w:lang w:eastAsia="cs-CZ"/>
        </w:rPr>
        <w:t>ná</w:t>
      </w:r>
      <w:r w:rsidR="008B4B31" w:rsidRPr="000911FD">
        <w:rPr>
          <w:rFonts w:ascii="Arial Narrow" w:hAnsi="Arial Narrow"/>
          <w:color w:val="auto"/>
          <w:sz w:val="18"/>
          <w:lang w:eastAsia="cs-CZ"/>
        </w:rPr>
        <w:t xml:space="preserve"> racionální</w:t>
      </w:r>
      <w:r>
        <w:rPr>
          <w:rFonts w:ascii="Arial Narrow" w:hAnsi="Arial Narrow"/>
          <w:color w:val="auto"/>
          <w:sz w:val="18"/>
          <w:lang w:eastAsia="cs-CZ"/>
        </w:rPr>
        <w:t xml:space="preserve"> </w:t>
      </w:r>
      <w:r>
        <w:rPr>
          <w:rFonts w:ascii="Arial Narrow" w:hAnsi="Arial Narrow"/>
          <w:color w:val="auto"/>
          <w:sz w:val="18"/>
          <w:lang w:eastAsia="cs-CZ"/>
        </w:rPr>
        <w:br/>
        <w:t>udržitelná</w:t>
      </w:r>
      <w:r w:rsidR="008B4B31" w:rsidRPr="000911FD">
        <w:rPr>
          <w:rFonts w:ascii="Arial Narrow" w:hAnsi="Arial Narrow"/>
          <w:color w:val="auto"/>
          <w:sz w:val="18"/>
          <w:lang w:eastAsia="cs-CZ"/>
        </w:rPr>
        <w:t xml:space="preserve"> spotřebitel</w:t>
      </w:r>
      <w:r>
        <w:rPr>
          <w:rFonts w:ascii="Arial Narrow" w:hAnsi="Arial Narrow"/>
          <w:color w:val="auto"/>
          <w:sz w:val="18"/>
          <w:lang w:eastAsia="cs-CZ"/>
        </w:rPr>
        <w:t>ská politika</w:t>
      </w:r>
    </w:p>
    <w:p w14:paraId="3E51E67C" w14:textId="2758E684" w:rsidR="000911FD" w:rsidRPr="00AC3851" w:rsidRDefault="006B2B8F" w:rsidP="00FD0E67">
      <w:pPr>
        <w:pStyle w:val="slovanodstavec"/>
      </w:pPr>
      <w:r>
        <w:t>Lidé</w:t>
      </w:r>
      <w:r w:rsidRPr="00AC3851">
        <w:t xml:space="preserve"> </w:t>
      </w:r>
      <w:r w:rsidR="008B4B31" w:rsidRPr="00FD0E67">
        <w:t>coby</w:t>
      </w:r>
      <w:r w:rsidR="008B4B31" w:rsidRPr="00AC3851">
        <w:t xml:space="preserve"> </w:t>
      </w:r>
      <w:r w:rsidR="00A3054C" w:rsidRPr="00AC3851">
        <w:t>spotřebitelé</w:t>
      </w:r>
      <w:r w:rsidR="008B4B31" w:rsidRPr="00AC3851">
        <w:t xml:space="preserve"> nakupující výrobky či služby neuspokojují jen své nezbytné potřeby, ale</w:t>
      </w:r>
      <w:r w:rsidR="00B21D12">
        <w:t xml:space="preserve"> </w:t>
      </w:r>
      <w:r>
        <w:t xml:space="preserve">také </w:t>
      </w:r>
      <w:r w:rsidR="00A3054C" w:rsidRPr="00AC3851">
        <w:t>zvyšují svou kvalitu života</w:t>
      </w:r>
      <w:r w:rsidR="0019097E">
        <w:t>, což u</w:t>
      </w:r>
      <w:r w:rsidR="008B4B31" w:rsidRPr="00AC3851">
        <w:t>mož</w:t>
      </w:r>
      <w:r>
        <w:t>ňuje</w:t>
      </w:r>
      <w:r w:rsidR="00F52CF6">
        <w:t xml:space="preserve"> rozšiřující se</w:t>
      </w:r>
      <w:r w:rsidR="008B4B31" w:rsidRPr="00AC3851">
        <w:t xml:space="preserve"> nabídk</w:t>
      </w:r>
      <w:r>
        <w:t>a</w:t>
      </w:r>
      <w:r w:rsidR="008B4B31" w:rsidRPr="00AC3851">
        <w:t xml:space="preserve"> na tuzemském</w:t>
      </w:r>
      <w:r w:rsidR="00B21D12">
        <w:t xml:space="preserve"> trhu</w:t>
      </w:r>
      <w:r w:rsidR="00192819">
        <w:t xml:space="preserve"> i </w:t>
      </w:r>
      <w:r w:rsidR="008B4B31" w:rsidRPr="00AC3851">
        <w:t xml:space="preserve">trzích zahraničních včetně internetových </w:t>
      </w:r>
      <w:r w:rsidR="00AC3851" w:rsidRPr="00AC3851">
        <w:t>obchodů</w:t>
      </w:r>
      <w:r w:rsidR="00D17270">
        <w:t>,</w:t>
      </w:r>
      <w:r w:rsidR="00B93D2C">
        <w:t xml:space="preserve"> </w:t>
      </w:r>
      <w:r>
        <w:t>což</w:t>
      </w:r>
      <w:r w:rsidR="00AC3851">
        <w:t xml:space="preserve"> přináší svá rizika. </w:t>
      </w:r>
      <w:r w:rsidR="008B4B31" w:rsidRPr="00AC3851">
        <w:t>Stát</w:t>
      </w:r>
      <w:r w:rsidR="00AC3851" w:rsidRPr="00AC3851">
        <w:t xml:space="preserve"> proto</w:t>
      </w:r>
      <w:r w:rsidR="008B4B31" w:rsidRPr="00AC3851">
        <w:t xml:space="preserve"> bude přispívat zejména</w:t>
      </w:r>
      <w:r w:rsidR="00192819">
        <w:t xml:space="preserve"> k </w:t>
      </w:r>
      <w:r w:rsidR="008B4B31" w:rsidRPr="00AC3851">
        <w:t>ochraně spotřebitelů před možností nákupu nebezpečných výrobků</w:t>
      </w:r>
      <w:r w:rsidR="00192819">
        <w:t xml:space="preserve"> a </w:t>
      </w:r>
      <w:r w:rsidR="008B4B31" w:rsidRPr="00AC3851">
        <w:t>služeb, ochraňovat jejich oprávněné ekonomické zájmy</w:t>
      </w:r>
      <w:r w:rsidR="00192819">
        <w:t xml:space="preserve"> a </w:t>
      </w:r>
      <w:r w:rsidR="008B4B31" w:rsidRPr="00AC3851">
        <w:t>podporovat spotřebitelské vzdělávání</w:t>
      </w:r>
      <w:r w:rsidR="00192819">
        <w:t xml:space="preserve"> s </w:t>
      </w:r>
      <w:r w:rsidR="008B4B31" w:rsidRPr="00AC3851">
        <w:t>přednostním zaměřením</w:t>
      </w:r>
      <w:r w:rsidR="00AC3851">
        <w:t xml:space="preserve"> na</w:t>
      </w:r>
      <w:r w:rsidR="008B4B31" w:rsidRPr="00AC3851">
        <w:t xml:space="preserve"> </w:t>
      </w:r>
      <w:r w:rsidR="00AC3851">
        <w:t>děti</w:t>
      </w:r>
      <w:r w:rsidR="00192819">
        <w:t xml:space="preserve"> a </w:t>
      </w:r>
      <w:r w:rsidR="00AC3851">
        <w:t>mladé lidi (do 18 let),</w:t>
      </w:r>
      <w:r w:rsidR="008B4B31" w:rsidRPr="00AC3851">
        <w:t xml:space="preserve"> na seniory</w:t>
      </w:r>
      <w:r w:rsidR="00192819">
        <w:t xml:space="preserve"> a </w:t>
      </w:r>
      <w:r w:rsidR="00AC3851">
        <w:t>osob</w:t>
      </w:r>
      <w:r w:rsidR="00B37C54">
        <w:t>y</w:t>
      </w:r>
      <w:r w:rsidR="00AC3851">
        <w:t xml:space="preserve"> se</w:t>
      </w:r>
      <w:r w:rsidR="008B4B31" w:rsidRPr="00AC3851">
        <w:t xml:space="preserve"> zdravotn</w:t>
      </w:r>
      <w:r w:rsidR="00AC3851">
        <w:t>ím</w:t>
      </w:r>
      <w:r w:rsidR="008B4B31" w:rsidRPr="00AC3851">
        <w:t xml:space="preserve"> postižen</w:t>
      </w:r>
      <w:r w:rsidR="00AC3851">
        <w:t>ím</w:t>
      </w:r>
      <w:r w:rsidR="008B4B31" w:rsidRPr="00AC3851">
        <w:t>. Dále</w:t>
      </w:r>
      <w:r w:rsidR="00AC3851">
        <w:t xml:space="preserve"> bude zvyšovat</w:t>
      </w:r>
      <w:r w:rsidR="008B4B31" w:rsidRPr="00AC3851">
        <w:t xml:space="preserve"> účinnost dozoru na trhu vykonávaného stávajícími státními orgány</w:t>
      </w:r>
      <w:r w:rsidR="00192819">
        <w:t xml:space="preserve"> a </w:t>
      </w:r>
      <w:r w:rsidR="008B4B31" w:rsidRPr="00AC3851">
        <w:t>posi</w:t>
      </w:r>
      <w:r w:rsidR="00B37C54">
        <w:t>lovat</w:t>
      </w:r>
      <w:r w:rsidR="008B4B31" w:rsidRPr="00AC3851">
        <w:t xml:space="preserve"> vymahatelnost práva, mimo jiné díky rozvoji nově zavedeného systému mimosoudního řešení spotřebitelských sporů.</w:t>
      </w:r>
      <w:r w:rsidR="00AC3851" w:rsidRPr="00AC3851">
        <w:t xml:space="preserve"> </w:t>
      </w:r>
      <w:r w:rsidR="00B37C54">
        <w:t>Česká republika</w:t>
      </w:r>
      <w:r w:rsidR="00AC3851" w:rsidRPr="00AC3851">
        <w:t xml:space="preserve"> se také zasadí</w:t>
      </w:r>
      <w:r w:rsidR="00192819">
        <w:t xml:space="preserve"> o </w:t>
      </w:r>
      <w:r w:rsidR="00AC3851" w:rsidRPr="00AC3851">
        <w:t>proměnu</w:t>
      </w:r>
      <w:r w:rsidR="008B4B31" w:rsidRPr="00AC3851">
        <w:t xml:space="preserve"> životního stylu </w:t>
      </w:r>
      <w:r w:rsidR="00DC62DD">
        <w:t>směrem</w:t>
      </w:r>
      <w:r w:rsidR="00192819">
        <w:t xml:space="preserve"> k </w:t>
      </w:r>
      <w:r w:rsidR="008B4B31" w:rsidRPr="00AC3851">
        <w:t>preferování udržitelné spotře</w:t>
      </w:r>
      <w:r w:rsidR="00AC3851">
        <w:t>by za účelem</w:t>
      </w:r>
      <w:r w:rsidR="008B4B31" w:rsidRPr="00AC3851">
        <w:t xml:space="preserve"> </w:t>
      </w:r>
      <w:r w:rsidR="00B21D12" w:rsidRPr="0064590E">
        <w:t>ochran</w:t>
      </w:r>
      <w:r w:rsidR="00B21D12">
        <w:t>y</w:t>
      </w:r>
      <w:r w:rsidR="00B21D12" w:rsidRPr="0064590E">
        <w:t xml:space="preserve"> životního pro</w:t>
      </w:r>
      <w:r w:rsidR="00B21D12">
        <w:t>středí</w:t>
      </w:r>
      <w:r w:rsidR="00DC62DD">
        <w:t>,</w:t>
      </w:r>
      <w:r w:rsidR="00192819">
        <w:t xml:space="preserve"> a </w:t>
      </w:r>
      <w:r w:rsidR="00DC62DD">
        <w:t>bude také podporovat</w:t>
      </w:r>
      <w:r w:rsidR="00B21D12" w:rsidRPr="00243CC7">
        <w:t xml:space="preserve"> </w:t>
      </w:r>
      <w:r w:rsidR="00B21D12" w:rsidRPr="0064590E">
        <w:t>sociální soudržnost</w:t>
      </w:r>
      <w:r w:rsidR="00B21D12">
        <w:t xml:space="preserve"> prostřednictvím snahy</w:t>
      </w:r>
      <w:r w:rsidR="00192819">
        <w:t xml:space="preserve"> o </w:t>
      </w:r>
      <w:r w:rsidR="00B21D12">
        <w:t xml:space="preserve">dosažení </w:t>
      </w:r>
      <w:r w:rsidR="008B4B31" w:rsidRPr="00AC3851">
        <w:t>environmentální udržitelnosti</w:t>
      </w:r>
      <w:r w:rsidR="00192819">
        <w:t xml:space="preserve"> a </w:t>
      </w:r>
      <w:r w:rsidR="00FF1410">
        <w:t>ekonomick</w:t>
      </w:r>
      <w:r w:rsidR="00DC62DD">
        <w:t>ou</w:t>
      </w:r>
      <w:r w:rsidR="00FF1410">
        <w:t xml:space="preserve"> </w:t>
      </w:r>
      <w:r w:rsidR="008B4B31" w:rsidRPr="00AC3851">
        <w:t>transfor</w:t>
      </w:r>
      <w:r w:rsidR="00AC3851">
        <w:t>mac</w:t>
      </w:r>
      <w:r w:rsidR="00B21D12">
        <w:t>i</w:t>
      </w:r>
      <w:r w:rsidR="00FF1410">
        <w:t xml:space="preserve"> </w:t>
      </w:r>
      <w:r w:rsidR="008B4B31" w:rsidRPr="00AC3851">
        <w:t>směrem</w:t>
      </w:r>
      <w:r w:rsidR="00192819">
        <w:t xml:space="preserve"> k </w:t>
      </w:r>
      <w:r w:rsidR="008B4B31" w:rsidRPr="00AC3851">
        <w:t>menší materiálové nároč</w:t>
      </w:r>
      <w:r w:rsidR="00AC3851">
        <w:t>nost</w:t>
      </w:r>
      <w:r w:rsidR="00B21D12">
        <w:t>i.</w:t>
      </w:r>
    </w:p>
    <w:p w14:paraId="6353AB6D" w14:textId="0006C242" w:rsidR="001E7AE0" w:rsidRPr="001E7AE0" w:rsidRDefault="00CD4DFA" w:rsidP="00FD0E67">
      <w:pPr>
        <w:pStyle w:val="Nadpis2"/>
      </w:pPr>
      <w:r w:rsidRPr="00CD4DFA">
        <w:t>Rodina</w:t>
      </w:r>
      <w:r w:rsidR="00192819">
        <w:t xml:space="preserve"> a </w:t>
      </w:r>
      <w:r w:rsidRPr="00CD4DFA">
        <w:t>komunita</w:t>
      </w:r>
    </w:p>
    <w:p w14:paraId="5D1645A0" w14:textId="77777777" w:rsidR="005E18B5" w:rsidRPr="005E18B5" w:rsidRDefault="001E7AE0" w:rsidP="00A856B6">
      <w:pPr>
        <w:pStyle w:val="MarginNote"/>
        <w:framePr w:wrap="around"/>
        <w:rPr>
          <w:rFonts w:ascii="Arial" w:hAnsi="Arial"/>
          <w:sz w:val="22"/>
        </w:rPr>
      </w:pPr>
      <w:r w:rsidDel="001E7AE0">
        <w:t>Institut rodiny plní důležité společenské funkce</w:t>
      </w:r>
      <w:r w:rsidR="00E81BA9">
        <w:t xml:space="preserve"> </w:t>
      </w:r>
    </w:p>
    <w:p w14:paraId="68279BF3" w14:textId="30B5B062" w:rsidR="001E7AE0" w:rsidRPr="009D0926" w:rsidRDefault="00723E63" w:rsidP="00FD0E67">
      <w:pPr>
        <w:pStyle w:val="slovanodstavec"/>
        <w:suppressAutoHyphens/>
      </w:pPr>
      <w:r w:rsidRPr="00FE6B31">
        <w:t>Rodina je základní společenskou jednotkou</w:t>
      </w:r>
      <w:r w:rsidR="00192819">
        <w:t xml:space="preserve"> a </w:t>
      </w:r>
      <w:r w:rsidRPr="00FE6B31">
        <w:t>prvním místem socializace nutné pro rozvoj jednotlivce</w:t>
      </w:r>
      <w:r w:rsidR="00192819">
        <w:t xml:space="preserve"> a </w:t>
      </w:r>
      <w:r w:rsidRPr="00FE6B31">
        <w:t>společnosti. Stabilní</w:t>
      </w:r>
      <w:r w:rsidR="00192819">
        <w:t xml:space="preserve"> a </w:t>
      </w:r>
      <w:r w:rsidRPr="00FE6B31">
        <w:t>dobře fungující rodina napomáhá</w:t>
      </w:r>
      <w:r w:rsidR="00192819">
        <w:t xml:space="preserve"> k </w:t>
      </w:r>
      <w:r w:rsidRPr="00FE6B31">
        <w:t>celkové sociální soudržnosti společnosti</w:t>
      </w:r>
      <w:r w:rsidR="00192819">
        <w:t xml:space="preserve"> a </w:t>
      </w:r>
      <w:r w:rsidRPr="00FE6B31">
        <w:t>je schopna jedinečným způsobem učit sdílet</w:t>
      </w:r>
      <w:r w:rsidR="00192819">
        <w:t xml:space="preserve"> a </w:t>
      </w:r>
      <w:r w:rsidRPr="00FE6B31">
        <w:t>předávat kulturní, etické, společenské</w:t>
      </w:r>
      <w:r w:rsidR="00192819">
        <w:t xml:space="preserve"> a </w:t>
      </w:r>
      <w:r w:rsidRPr="00FE6B31">
        <w:t>duchovní hodnoty, které jsou zcela zásadní nejen pro vytváření</w:t>
      </w:r>
      <w:r w:rsidR="00192819">
        <w:t xml:space="preserve"> a </w:t>
      </w:r>
      <w:r w:rsidRPr="00FE6B31">
        <w:t>sdílení identity</w:t>
      </w:r>
      <w:r w:rsidR="00192819">
        <w:t xml:space="preserve"> a </w:t>
      </w:r>
      <w:r w:rsidRPr="00FE6B31">
        <w:t>rozvoj jejích vlastních členů, ale také pro rozvoj širších komunit, celé společnosti</w:t>
      </w:r>
      <w:r w:rsidR="00192819">
        <w:t xml:space="preserve"> i </w:t>
      </w:r>
      <w:r w:rsidRPr="00FE6B31">
        <w:t>pro blahobyt všech. Rozvoj lidské osobnosti</w:t>
      </w:r>
      <w:r w:rsidR="00192819">
        <w:t xml:space="preserve"> a </w:t>
      </w:r>
      <w:r w:rsidRPr="00FE6B31">
        <w:t>tvorba hodnot začíná</w:t>
      </w:r>
      <w:r w:rsidR="00192819">
        <w:t xml:space="preserve"> v </w:t>
      </w:r>
      <w:r w:rsidRPr="00FE6B31">
        <w:t xml:space="preserve">rodině. Ačkoli je založení </w:t>
      </w:r>
      <w:r w:rsidR="00A263B0" w:rsidRPr="00FE6B31">
        <w:t>rodiny</w:t>
      </w:r>
      <w:r w:rsidRPr="00FE6B31">
        <w:t xml:space="preserve"> </w:t>
      </w:r>
      <w:r w:rsidRPr="00FE6B31">
        <w:lastRenderedPageBreak/>
        <w:t>osobním rozhodnutím,</w:t>
      </w:r>
      <w:r w:rsidR="00192819">
        <w:t xml:space="preserve"> a </w:t>
      </w:r>
      <w:r w:rsidRPr="00FE6B31">
        <w:t xml:space="preserve">má tedy soukromý </w:t>
      </w:r>
      <w:r w:rsidR="00A263B0" w:rsidRPr="00FE6B31">
        <w:t>charakter</w:t>
      </w:r>
      <w:r w:rsidR="00F718E0" w:rsidRPr="00FE6B31">
        <w:t>, má zároveň</w:t>
      </w:r>
      <w:r w:rsidRPr="00FE6B31">
        <w:t xml:space="preserve"> rozměr společenský, neboť plní základní sociální funkce. Vzhledem ke všem nenahraditelným funkcím rodiny pro společnost jsou však ocenění</w:t>
      </w:r>
      <w:r w:rsidR="00192819">
        <w:t xml:space="preserve"> a </w:t>
      </w:r>
      <w:r w:rsidRPr="00FE6B31">
        <w:t>podpora rodin nedostatečné, což se rozhodující měrou podílí na demografickém stárnutí obyvatelstva.</w:t>
      </w:r>
    </w:p>
    <w:p w14:paraId="07550D02" w14:textId="5842E384" w:rsidR="001E7AE0" w:rsidRPr="00CD4DFA" w:rsidRDefault="001E7AE0" w:rsidP="00FD0E67">
      <w:pPr>
        <w:keepNext/>
        <w:framePr w:w="1928" w:hSpace="340" w:vSpace="181" w:wrap="around" w:vAnchor="text" w:hAnchor="page" w:x="786" w:y="183"/>
        <w:jc w:val="right"/>
        <w:rPr>
          <w:rFonts w:ascii="Arial Narrow" w:hAnsi="Arial Narrow"/>
          <w:color w:val="auto"/>
          <w:sz w:val="18"/>
          <w:lang w:eastAsia="cs-CZ"/>
        </w:rPr>
      </w:pPr>
      <w:r>
        <w:rPr>
          <w:rFonts w:ascii="Arial Narrow" w:hAnsi="Arial Narrow"/>
          <w:color w:val="auto"/>
          <w:sz w:val="18"/>
          <w:lang w:eastAsia="cs-CZ"/>
        </w:rPr>
        <w:t>Komplexně</w:t>
      </w:r>
      <w:r w:rsidRPr="00CD4DFA">
        <w:rPr>
          <w:rFonts w:ascii="Arial Narrow" w:hAnsi="Arial Narrow"/>
          <w:color w:val="auto"/>
          <w:sz w:val="18"/>
          <w:lang w:eastAsia="cs-CZ"/>
        </w:rPr>
        <w:t xml:space="preserve"> zaměřená</w:t>
      </w:r>
      <w:r w:rsidR="00192819">
        <w:rPr>
          <w:rFonts w:ascii="Arial Narrow" w:hAnsi="Arial Narrow"/>
          <w:color w:val="auto"/>
          <w:sz w:val="18"/>
          <w:lang w:eastAsia="cs-CZ"/>
        </w:rPr>
        <w:t xml:space="preserve"> a </w:t>
      </w:r>
      <w:r w:rsidRPr="00CD4DFA">
        <w:rPr>
          <w:rFonts w:ascii="Arial Narrow" w:hAnsi="Arial Narrow"/>
          <w:color w:val="auto"/>
          <w:sz w:val="18"/>
          <w:lang w:eastAsia="cs-CZ"/>
        </w:rPr>
        <w:t>mezigenerační rodinná politika</w:t>
      </w:r>
    </w:p>
    <w:p w14:paraId="4D63C0D1" w14:textId="5612079B" w:rsidR="00CD4DFA" w:rsidRPr="00D34D67" w:rsidRDefault="00B848BA" w:rsidP="00FD0E67">
      <w:pPr>
        <w:pStyle w:val="slovanodstavec"/>
        <w:suppressAutoHyphens/>
      </w:pPr>
      <w:r w:rsidRPr="00B848BA">
        <w:t>Rodinná politika je nedílnou součástí celého společenského</w:t>
      </w:r>
      <w:r w:rsidR="00192819">
        <w:t xml:space="preserve"> a </w:t>
      </w:r>
      <w:r w:rsidRPr="00B848BA">
        <w:t>ekonomického systému</w:t>
      </w:r>
      <w:r w:rsidR="00192819">
        <w:t xml:space="preserve"> a </w:t>
      </w:r>
      <w:r w:rsidRPr="00B848BA">
        <w:t>může</w:t>
      </w:r>
      <w:r w:rsidR="00192819">
        <w:t xml:space="preserve"> v </w:t>
      </w:r>
      <w:r w:rsidRPr="00B848BA">
        <w:t xml:space="preserve">něm sehrávat významnou prorůstovou roli. Rodinnou politiku je proto třeba chápat komplexně – především jako prorůstový program dlouhodobých investic do </w:t>
      </w:r>
      <w:r w:rsidR="00241A10">
        <w:t>„</w:t>
      </w:r>
      <w:r w:rsidRPr="00B848BA">
        <w:t>lidského kapitálu</w:t>
      </w:r>
      <w:r w:rsidR="00241A10">
        <w:t>“</w:t>
      </w:r>
      <w:r w:rsidRPr="00B848BA">
        <w:t>, dále jako podporu rodin při řešení standardních životních situací, ale také jako prevenci nových sociálních rizik pramenících</w:t>
      </w:r>
      <w:r w:rsidR="00192819">
        <w:t xml:space="preserve"> z </w:t>
      </w:r>
      <w:r w:rsidRPr="00B848BA">
        <w:t>demografického stárnutí, změn struktury rodiny ap. Účinná politika podporující rodinu ve všech jejích základních funkcích (prorodinná politika) je postavena na uznání autonomie rodiny,</w:t>
      </w:r>
      <w:r w:rsidR="00192819">
        <w:t xml:space="preserve"> z </w:t>
      </w:r>
      <w:r w:rsidRPr="00B848BA">
        <w:t>jejíhož řádného fungování plyne přínos pro celou společnost. Významným prvkem úspěšného rozvoje společnosti je výchova dětí</w:t>
      </w:r>
      <w:r w:rsidR="00192819">
        <w:t xml:space="preserve"> v </w:t>
      </w:r>
      <w:r w:rsidRPr="00B848BA">
        <w:t>rodině</w:t>
      </w:r>
      <w:r w:rsidR="00192819">
        <w:t>. V </w:t>
      </w:r>
      <w:r w:rsidRPr="00B848BA">
        <w:t>rámci toho je nezbytné vytvořit podmínky, ve kterých mohou lidé naplnit své představy</w:t>
      </w:r>
      <w:r w:rsidR="00192819">
        <w:t xml:space="preserve"> o </w:t>
      </w:r>
      <w:r w:rsidRPr="00B848BA">
        <w:t>počtu dětí – narození dětí nesmí přinášet potenciální ohrožení chudobou (za ohrožení příjmovou chudobou se považuje příjem nižší než obvykle stanovená hranice na úrovni 60 % mediánu vyrovnaného disponibilního příjmu na spotřební jednotku</w:t>
      </w:r>
      <w:r w:rsidR="00EE3F86" w:rsidRPr="00B848BA">
        <w:rPr>
          <w:rStyle w:val="Znakapoznpodarou"/>
        </w:rPr>
        <w:footnoteReference w:id="6"/>
      </w:r>
      <w:r w:rsidR="00013650" w:rsidRPr="00B848BA">
        <w:t>)</w:t>
      </w:r>
      <w:r w:rsidR="00CD4DFA" w:rsidRPr="00D34D67">
        <w:t>.</w:t>
      </w:r>
      <w:r w:rsidR="00CD4DFA" w:rsidRPr="00D34D67">
        <w:rPr>
          <w:vertAlign w:val="superscript"/>
        </w:rPr>
        <w:footnoteReference w:id="7"/>
      </w:r>
    </w:p>
    <w:p w14:paraId="54E43577" w14:textId="2D35F571" w:rsidR="00936B7B" w:rsidRPr="00CD4DFA" w:rsidRDefault="00936B7B" w:rsidP="00FD0E67">
      <w:pPr>
        <w:keepNext/>
        <w:framePr w:w="1928" w:hSpace="340" w:vSpace="181" w:wrap="around" w:vAnchor="text" w:hAnchor="page" w:x="853" w:y="39"/>
        <w:jc w:val="right"/>
        <w:rPr>
          <w:rFonts w:ascii="Arial Narrow" w:hAnsi="Arial Narrow"/>
          <w:color w:val="auto"/>
          <w:sz w:val="18"/>
          <w:lang w:eastAsia="cs-CZ"/>
        </w:rPr>
      </w:pPr>
      <w:r>
        <w:rPr>
          <w:rFonts w:ascii="Arial Narrow" w:hAnsi="Arial Narrow"/>
          <w:color w:val="auto"/>
          <w:sz w:val="18"/>
          <w:lang w:eastAsia="cs-CZ"/>
        </w:rPr>
        <w:t>M</w:t>
      </w:r>
      <w:r w:rsidRPr="00936B7B">
        <w:rPr>
          <w:rFonts w:ascii="Arial Narrow" w:hAnsi="Arial Narrow"/>
          <w:color w:val="auto"/>
          <w:sz w:val="18"/>
          <w:lang w:eastAsia="cs-CZ"/>
        </w:rPr>
        <w:t>ateriální postavení rodin</w:t>
      </w:r>
      <w:r w:rsidR="00192819">
        <w:rPr>
          <w:rFonts w:ascii="Arial Narrow" w:hAnsi="Arial Narrow"/>
          <w:color w:val="auto"/>
          <w:sz w:val="18"/>
          <w:lang w:eastAsia="cs-CZ"/>
        </w:rPr>
        <w:t xml:space="preserve"> s </w:t>
      </w:r>
      <w:r w:rsidRPr="00936B7B">
        <w:rPr>
          <w:rFonts w:ascii="Arial Narrow" w:hAnsi="Arial Narrow"/>
          <w:color w:val="auto"/>
          <w:sz w:val="18"/>
          <w:lang w:eastAsia="cs-CZ"/>
        </w:rPr>
        <w:t>dětmi</w:t>
      </w:r>
    </w:p>
    <w:p w14:paraId="150DCEEA" w14:textId="25F43749" w:rsidR="009274B5" w:rsidRPr="009274B5" w:rsidRDefault="009274B5" w:rsidP="00FD0E67">
      <w:pPr>
        <w:pStyle w:val="slovanodstavec"/>
        <w:suppressAutoHyphens/>
      </w:pPr>
      <w:r w:rsidRPr="001340EF">
        <w:t>Jedním</w:t>
      </w:r>
      <w:r w:rsidR="00192819">
        <w:t xml:space="preserve"> z </w:t>
      </w:r>
      <w:r w:rsidRPr="001340EF">
        <w:t>důležitých faktorů pro rozhodování lidí</w:t>
      </w:r>
      <w:r w:rsidR="00192819">
        <w:t xml:space="preserve"> o </w:t>
      </w:r>
      <w:r w:rsidRPr="001340EF">
        <w:t>tom, zda budou mít děti, resp. kolik jich budou mít, je materiální postavení rodin</w:t>
      </w:r>
      <w:r w:rsidR="00192819">
        <w:t xml:space="preserve"> s </w:t>
      </w:r>
      <w:r w:rsidRPr="001340EF">
        <w:t xml:space="preserve">dětmi. </w:t>
      </w:r>
      <w:r w:rsidR="00DA3EDD">
        <w:t>Tím je myšlena</w:t>
      </w:r>
      <w:r>
        <w:t xml:space="preserve"> životní úroveň rodin</w:t>
      </w:r>
      <w:r w:rsidR="00192819">
        <w:t xml:space="preserve"> s </w:t>
      </w:r>
      <w:r w:rsidRPr="001340EF">
        <w:t>dětmi,</w:t>
      </w:r>
      <w:r w:rsidR="00192819">
        <w:t xml:space="preserve"> a </w:t>
      </w:r>
      <w:r w:rsidRPr="001340EF">
        <w:t>to jak ve smyslu absolutní úrovně (průměrný příjem na spotřební jednotku), tak především relativní úrovně, vyjadřované srovnáním</w:t>
      </w:r>
      <w:r w:rsidR="00192819">
        <w:t xml:space="preserve"> s </w:t>
      </w:r>
      <w:r w:rsidRPr="001340EF">
        <w:t xml:space="preserve">materiální situací bezdětných </w:t>
      </w:r>
      <w:r w:rsidR="009D75EC">
        <w:t>osob</w:t>
      </w:r>
      <w:r w:rsidRPr="001340EF">
        <w:t xml:space="preserve"> se stejnou úrovní hrubých příjmů.</w:t>
      </w:r>
      <w:r>
        <w:t xml:space="preserve"> Náklady na </w:t>
      </w:r>
      <w:r w:rsidRPr="001340EF">
        <w:t xml:space="preserve">plnění funkcí rodiny nejsou přiměřeně ekonomicky kompenzovány. </w:t>
      </w:r>
      <w:r>
        <w:t xml:space="preserve">Stát </w:t>
      </w:r>
      <w:r w:rsidRPr="001340EF">
        <w:t>proto bude více zohledňovat zvyšující se náklady</w:t>
      </w:r>
      <w:r w:rsidR="00192819">
        <w:t xml:space="preserve"> a </w:t>
      </w:r>
      <w:r w:rsidRPr="001340EF">
        <w:t>hodnotu ušlých příležitostí spojenou</w:t>
      </w:r>
      <w:r w:rsidR="00192819">
        <w:t xml:space="preserve"> s </w:t>
      </w:r>
      <w:r w:rsidRPr="001340EF">
        <w:t>péčí</w:t>
      </w:r>
      <w:r w:rsidR="00192819">
        <w:t xml:space="preserve"> a </w:t>
      </w:r>
      <w:r w:rsidRPr="001340EF">
        <w:t>výchovou dětí.</w:t>
      </w:r>
    </w:p>
    <w:p w14:paraId="06E8FAAE" w14:textId="548637B5" w:rsidR="00CD4DFA" w:rsidRPr="00CD4DFA" w:rsidRDefault="00CD4DFA" w:rsidP="00FD0E67">
      <w:pPr>
        <w:keepNext/>
        <w:framePr w:w="1928" w:hSpace="340" w:vSpace="181" w:wrap="around" w:vAnchor="text" w:hAnchor="page" w:x="786" w:y="1"/>
        <w:jc w:val="right"/>
        <w:rPr>
          <w:rFonts w:ascii="Arial Narrow" w:hAnsi="Arial Narrow"/>
          <w:color w:val="auto"/>
          <w:sz w:val="18"/>
          <w:lang w:eastAsia="cs-CZ"/>
        </w:rPr>
      </w:pPr>
      <w:r w:rsidRPr="00CD4DFA">
        <w:rPr>
          <w:rFonts w:ascii="Arial Narrow" w:hAnsi="Arial Narrow"/>
          <w:color w:val="auto"/>
          <w:sz w:val="18"/>
          <w:lang w:eastAsia="cs-CZ"/>
        </w:rPr>
        <w:t>Slaďování pracovního</w:t>
      </w:r>
      <w:r w:rsidR="00192819">
        <w:rPr>
          <w:rFonts w:ascii="Arial Narrow" w:hAnsi="Arial Narrow"/>
          <w:color w:val="auto"/>
          <w:sz w:val="18"/>
          <w:lang w:eastAsia="cs-CZ"/>
        </w:rPr>
        <w:t xml:space="preserve"> a </w:t>
      </w:r>
      <w:r w:rsidRPr="00CD4DFA">
        <w:rPr>
          <w:rFonts w:ascii="Arial Narrow" w:hAnsi="Arial Narrow"/>
          <w:color w:val="auto"/>
          <w:sz w:val="18"/>
          <w:lang w:eastAsia="cs-CZ"/>
        </w:rPr>
        <w:t>osobního života</w:t>
      </w:r>
    </w:p>
    <w:p w14:paraId="32E59624" w14:textId="6036C1BB" w:rsidR="00CD4DFA" w:rsidRPr="00CD4DFA" w:rsidRDefault="00920DC1" w:rsidP="00920DC1">
      <w:pPr>
        <w:pStyle w:val="slovanodstavec"/>
      </w:pPr>
      <w:r w:rsidRPr="00920DC1">
        <w:t>Dalším</w:t>
      </w:r>
      <w:r w:rsidR="00192819">
        <w:t xml:space="preserve"> z </w:t>
      </w:r>
      <w:r w:rsidRPr="00920DC1">
        <w:t>opatření prorodinné politiky jsou veřejné služby pro rodiny, podpora bydlení</w:t>
      </w:r>
      <w:r w:rsidR="00192819">
        <w:t xml:space="preserve"> a </w:t>
      </w:r>
      <w:r w:rsidRPr="00920DC1">
        <w:t xml:space="preserve">podpora flexibilních </w:t>
      </w:r>
      <w:proofErr w:type="spellStart"/>
      <w:r w:rsidRPr="00920DC1">
        <w:t>neprekarizovaných</w:t>
      </w:r>
      <w:proofErr w:type="spellEnd"/>
      <w:r w:rsidRPr="00920DC1">
        <w:t xml:space="preserve"> pracovních forem zaměstnání (práce</w:t>
      </w:r>
      <w:r w:rsidR="00192819">
        <w:t xml:space="preserve"> z </w:t>
      </w:r>
      <w:r w:rsidRPr="00920DC1">
        <w:t>domova, částečné úvazk</w:t>
      </w:r>
      <w:r>
        <w:t>y</w:t>
      </w:r>
      <w:r w:rsidR="00192819">
        <w:t xml:space="preserve"> a </w:t>
      </w:r>
      <w:r>
        <w:t>flexibilní pracovní doba ap</w:t>
      </w:r>
      <w:r w:rsidRPr="00920DC1">
        <w:t>.) stejně jako finanční</w:t>
      </w:r>
      <w:r w:rsidR="00192819">
        <w:t xml:space="preserve"> a </w:t>
      </w:r>
      <w:r w:rsidRPr="00920DC1">
        <w:t>místní dostupnost předškolní</w:t>
      </w:r>
      <w:r w:rsidR="00192819">
        <w:t xml:space="preserve"> a </w:t>
      </w:r>
      <w:r w:rsidRPr="00920DC1">
        <w:t>rané školní péče</w:t>
      </w:r>
      <w:r w:rsidR="00192819">
        <w:t xml:space="preserve"> o </w:t>
      </w:r>
      <w:r w:rsidRPr="00920DC1">
        <w:t xml:space="preserve">děti. </w:t>
      </w:r>
      <w:r w:rsidR="00CD4DFA" w:rsidRPr="00CD4DFA">
        <w:t>To umožní lepší slaďování pracovního</w:t>
      </w:r>
      <w:r w:rsidR="00192819">
        <w:t xml:space="preserve"> a </w:t>
      </w:r>
      <w:r w:rsidR="00CD4DFA" w:rsidRPr="00CD4DFA">
        <w:t>rodinného života (</w:t>
      </w:r>
      <w:proofErr w:type="spellStart"/>
      <w:r w:rsidR="00CD4DFA" w:rsidRPr="002A46CC">
        <w:rPr>
          <w:i/>
        </w:rPr>
        <w:t>work-life</w:t>
      </w:r>
      <w:proofErr w:type="spellEnd"/>
      <w:r w:rsidR="00CD4DFA" w:rsidRPr="002A46CC">
        <w:rPr>
          <w:i/>
        </w:rPr>
        <w:t xml:space="preserve"> balance</w:t>
      </w:r>
      <w:r w:rsidR="00CD4DFA" w:rsidRPr="00CD4DFA">
        <w:t>)</w:t>
      </w:r>
      <w:r w:rsidR="00A40290">
        <w:t xml:space="preserve"> </w:t>
      </w:r>
      <w:r w:rsidR="00A40290" w:rsidRPr="00D15626">
        <w:t>na základě potřeb</w:t>
      </w:r>
      <w:r w:rsidR="00192819">
        <w:t xml:space="preserve"> a </w:t>
      </w:r>
      <w:r w:rsidR="00A40290" w:rsidRPr="00D15626">
        <w:t>skutečně svobodné volby rodičů</w:t>
      </w:r>
      <w:r w:rsidR="00CD4DFA" w:rsidRPr="00CD4DFA">
        <w:t>. Slaďování pracovního</w:t>
      </w:r>
      <w:r w:rsidR="00192819">
        <w:t xml:space="preserve"> a </w:t>
      </w:r>
      <w:r w:rsidR="00CD4DFA" w:rsidRPr="00CD4DFA">
        <w:t xml:space="preserve">rodinného života musí též umožnit </w:t>
      </w:r>
      <w:r w:rsidR="00672C18" w:rsidRPr="00672C18">
        <w:t>rodinám podporovat své seniory</w:t>
      </w:r>
      <w:r w:rsidR="00CD4DFA" w:rsidRPr="00CD4DFA">
        <w:t>. Jeho cílem by mělo být zaji</w:t>
      </w:r>
      <w:r w:rsidR="00086343">
        <w:t>štění</w:t>
      </w:r>
      <w:r w:rsidR="00CD4DFA" w:rsidRPr="00CD4DFA">
        <w:t xml:space="preserve"> jak vyšší kvalit</w:t>
      </w:r>
      <w:r w:rsidR="00086343">
        <w:t>y</w:t>
      </w:r>
      <w:r w:rsidR="00CD4DFA" w:rsidRPr="00CD4DFA">
        <w:t xml:space="preserve"> života díky dostatku volného času mimo zaměstnání, tak </w:t>
      </w:r>
      <w:r w:rsidR="00DA3EDD">
        <w:t>pracovních sil</w:t>
      </w:r>
      <w:r w:rsidR="00CD4DFA" w:rsidRPr="00CD4DFA">
        <w:t xml:space="preserve"> pro trh práce. Je třeba systematicky působit na změnu stereotypů některých zaměstnavatelů, kteří </w:t>
      </w:r>
      <w:r w:rsidR="00A40290" w:rsidRPr="00D15626">
        <w:t>nedoceňují význam rodičovství</w:t>
      </w:r>
      <w:r w:rsidR="00192819">
        <w:t xml:space="preserve"> a </w:t>
      </w:r>
      <w:r w:rsidR="00A40290" w:rsidRPr="00D15626">
        <w:t xml:space="preserve">rodinného zázemí </w:t>
      </w:r>
      <w:r w:rsidR="00A40290" w:rsidRPr="00D15626">
        <w:lastRenderedPageBreak/>
        <w:t>pro osobnostní růst zaměstnanců</w:t>
      </w:r>
      <w:r w:rsidR="00192819">
        <w:t xml:space="preserve"> a </w:t>
      </w:r>
      <w:r w:rsidR="00CD4DFA" w:rsidRPr="00CD4DFA">
        <w:t>znevýhodňují zaměstnance pečuj</w:t>
      </w:r>
      <w:r w:rsidR="00DA3EDD">
        <w:t>ící</w:t>
      </w:r>
      <w:r w:rsidR="00192819">
        <w:t xml:space="preserve"> o </w:t>
      </w:r>
      <w:r w:rsidR="00DA3EDD">
        <w:t>děti či seniory</w:t>
      </w:r>
      <w:r w:rsidR="00192819">
        <w:t xml:space="preserve"> v </w:t>
      </w:r>
      <w:r w:rsidR="00DA3EDD">
        <w:t>rodině.</w:t>
      </w:r>
    </w:p>
    <w:p w14:paraId="2CBDAE02" w14:textId="77777777" w:rsidR="00CD4DFA" w:rsidRPr="00CD4DFA" w:rsidRDefault="00CD4DFA" w:rsidP="00FD0E67">
      <w:pPr>
        <w:keepNext/>
        <w:framePr w:w="1928" w:hSpace="340" w:vSpace="181" w:wrap="around" w:vAnchor="text" w:hAnchor="page" w:x="786" w:y="1"/>
        <w:jc w:val="right"/>
        <w:rPr>
          <w:rFonts w:ascii="Arial Narrow" w:hAnsi="Arial Narrow"/>
          <w:color w:val="auto"/>
          <w:sz w:val="18"/>
          <w:lang w:eastAsia="cs-CZ"/>
        </w:rPr>
      </w:pPr>
      <w:r w:rsidRPr="00CD4DFA">
        <w:rPr>
          <w:rFonts w:ascii="Arial Narrow" w:hAnsi="Arial Narrow"/>
          <w:color w:val="auto"/>
          <w:sz w:val="18"/>
          <w:lang w:eastAsia="cs-CZ"/>
        </w:rPr>
        <w:t>Pozornost věnovaná rodinám se specifickou potřebou</w:t>
      </w:r>
    </w:p>
    <w:p w14:paraId="03C94EC8" w14:textId="3C92CFA5" w:rsidR="00CD4DFA" w:rsidRDefault="00DA3EDD" w:rsidP="00FD0E67">
      <w:pPr>
        <w:pStyle w:val="slovanodstavec"/>
        <w:suppressAutoHyphens/>
      </w:pPr>
      <w:r>
        <w:t>Z</w:t>
      </w:r>
      <w:r w:rsidR="00CD4DFA" w:rsidRPr="00CD4DFA">
        <w:t xml:space="preserve">vláštní pozornost </w:t>
      </w:r>
      <w:r w:rsidR="00086343">
        <w:t>j</w:t>
      </w:r>
      <w:r>
        <w:t xml:space="preserve">e také nutné věnovat rodinám </w:t>
      </w:r>
      <w:r w:rsidR="00CD4DFA" w:rsidRPr="00CD4DFA">
        <w:t xml:space="preserve">ve specifické situaci </w:t>
      </w:r>
      <w:r>
        <w:t xml:space="preserve">– </w:t>
      </w:r>
      <w:r w:rsidR="00CD4DFA" w:rsidRPr="00CD4DFA">
        <w:t>zejména neúplným rodinám, rodinám se členem se zdravotním postižením, rodinám se třemi</w:t>
      </w:r>
      <w:r w:rsidR="00192819">
        <w:t xml:space="preserve"> a </w:t>
      </w:r>
      <w:r w:rsidR="00CD4DFA" w:rsidRPr="00CD4DFA">
        <w:t>více dětmi</w:t>
      </w:r>
      <w:r w:rsidR="00192819">
        <w:t xml:space="preserve"> a </w:t>
      </w:r>
      <w:r w:rsidR="00CD4DFA" w:rsidRPr="00CD4DFA">
        <w:t>dalším rodinám se specifickými potřebami, které jsou zároveň nejvíce ohroženy relativní</w:t>
      </w:r>
      <w:r w:rsidR="00192819">
        <w:t xml:space="preserve"> i </w:t>
      </w:r>
      <w:r w:rsidR="00CD4DFA" w:rsidRPr="00CD4DFA">
        <w:t xml:space="preserve">absolutní chudobou. </w:t>
      </w:r>
      <w:r w:rsidR="008604E8">
        <w:t>Je nezbytné p</w:t>
      </w:r>
      <w:r w:rsidR="00CD4DFA" w:rsidRPr="00CD4DFA">
        <w:t>řijímat cílená opatření, která přispějí</w:t>
      </w:r>
      <w:r w:rsidR="00192819">
        <w:t xml:space="preserve"> k </w:t>
      </w:r>
      <w:r w:rsidR="00CD4DFA" w:rsidRPr="00CD4DFA">
        <w:t xml:space="preserve">tomu, aby členové </w:t>
      </w:r>
      <w:r>
        <w:t xml:space="preserve">těchto rodin </w:t>
      </w:r>
      <w:r w:rsidR="00CD4DFA" w:rsidRPr="00CD4DFA">
        <w:t>měli rovný přístup ke vzdělávání, uplatnění na trhu práce</w:t>
      </w:r>
      <w:r w:rsidR="00192819">
        <w:t xml:space="preserve"> a </w:t>
      </w:r>
      <w:r w:rsidR="00CD4DFA" w:rsidRPr="00CD4DFA">
        <w:t>ve společnosti</w:t>
      </w:r>
      <w:r w:rsidR="00086343">
        <w:t>,</w:t>
      </w:r>
      <w:r w:rsidR="00192819">
        <w:t xml:space="preserve"> a </w:t>
      </w:r>
      <w:r w:rsidR="00CD4DFA" w:rsidRPr="00CD4DFA">
        <w:t>nebyli tak ohroženi sociálním vyloučením</w:t>
      </w:r>
      <w:r w:rsidR="00582EB8">
        <w:t>.</w:t>
      </w:r>
      <w:r w:rsidR="00E45FE6">
        <w:rPr>
          <w:rStyle w:val="Znakapoznpodarou"/>
        </w:rPr>
        <w:footnoteReference w:id="8"/>
      </w:r>
      <w:r w:rsidR="000710FC">
        <w:t xml:space="preserve"> Stát </w:t>
      </w:r>
      <w:r w:rsidR="00BA4E44">
        <w:t>napomůže</w:t>
      </w:r>
      <w:r w:rsidR="000710FC" w:rsidRPr="000710FC">
        <w:t xml:space="preserve"> </w:t>
      </w:r>
      <w:r w:rsidR="00481EC0">
        <w:t>neúplným</w:t>
      </w:r>
      <w:r w:rsidR="000710FC">
        <w:t xml:space="preserve"> rodinám</w:t>
      </w:r>
      <w:r w:rsidR="00D1420F">
        <w:t>,</w:t>
      </w:r>
      <w:r w:rsidR="000710FC" w:rsidRPr="000710FC">
        <w:t xml:space="preserve"> </w:t>
      </w:r>
      <w:r w:rsidR="00D1420F">
        <w:t>aby mohly včas disponovat výživným pro své děti.</w:t>
      </w:r>
    </w:p>
    <w:p w14:paraId="617A3FAD" w14:textId="03019C14" w:rsidR="00ED3963" w:rsidRPr="00CD4DFA" w:rsidRDefault="00ED3963" w:rsidP="00FD0E67">
      <w:pPr>
        <w:keepNext/>
        <w:framePr w:w="1928" w:hSpace="340" w:vSpace="181" w:wrap="around" w:vAnchor="text" w:hAnchor="page" w:x="801" w:y="21"/>
        <w:suppressAutoHyphens/>
        <w:jc w:val="right"/>
        <w:rPr>
          <w:rFonts w:ascii="Arial Narrow" w:hAnsi="Arial Narrow"/>
          <w:color w:val="auto"/>
          <w:sz w:val="18"/>
          <w:lang w:eastAsia="cs-CZ"/>
        </w:rPr>
      </w:pPr>
      <w:r>
        <w:rPr>
          <w:rFonts w:ascii="Arial Narrow" w:hAnsi="Arial Narrow"/>
          <w:color w:val="auto"/>
          <w:sz w:val="18"/>
          <w:lang w:eastAsia="cs-CZ"/>
        </w:rPr>
        <w:t xml:space="preserve">Stát </w:t>
      </w:r>
      <w:r w:rsidR="00D1420F">
        <w:rPr>
          <w:rFonts w:ascii="Arial Narrow" w:hAnsi="Arial Narrow"/>
          <w:color w:val="auto"/>
          <w:sz w:val="18"/>
          <w:lang w:eastAsia="cs-CZ"/>
        </w:rPr>
        <w:t>bude</w:t>
      </w:r>
      <w:r>
        <w:rPr>
          <w:rFonts w:ascii="Arial Narrow" w:hAnsi="Arial Narrow"/>
          <w:color w:val="auto"/>
          <w:sz w:val="18"/>
          <w:lang w:eastAsia="cs-CZ"/>
        </w:rPr>
        <w:t xml:space="preserve"> podporovat fungování komunit</w:t>
      </w:r>
    </w:p>
    <w:p w14:paraId="2BCAC954" w14:textId="6E619C56" w:rsidR="00ED3963" w:rsidRPr="00ED3963" w:rsidRDefault="00ED3963" w:rsidP="00FD0E67">
      <w:pPr>
        <w:pStyle w:val="slovanodstavec"/>
        <w:suppressAutoHyphens/>
      </w:pPr>
      <w:r w:rsidRPr="00425C40">
        <w:t xml:space="preserve">Posilování </w:t>
      </w:r>
      <w:r w:rsidR="00D1420F">
        <w:t xml:space="preserve">místních </w:t>
      </w:r>
      <w:r w:rsidRPr="00425C40">
        <w:t>komunit je jedním</w:t>
      </w:r>
      <w:r w:rsidR="00192819">
        <w:t xml:space="preserve"> z </w:t>
      </w:r>
      <w:r w:rsidRPr="00425C40">
        <w:t>pilířů rozvoje. Základním předpokladem pro rozvoj komunit</w:t>
      </w:r>
      <w:r w:rsidR="00192819">
        <w:t xml:space="preserve"> v </w:t>
      </w:r>
      <w:r w:rsidRPr="00425C40">
        <w:t>obcích</w:t>
      </w:r>
      <w:r w:rsidR="00192819">
        <w:t xml:space="preserve"> a </w:t>
      </w:r>
      <w:r w:rsidRPr="00425C40">
        <w:t>regionech je rozvinutá infrastruktura (doprava, ale</w:t>
      </w:r>
      <w:r w:rsidR="00192819">
        <w:t xml:space="preserve"> i </w:t>
      </w:r>
      <w:r w:rsidRPr="00425C40">
        <w:t>zdravotní, sociální</w:t>
      </w:r>
      <w:r w:rsidR="00192819">
        <w:t xml:space="preserve"> a </w:t>
      </w:r>
      <w:r w:rsidRPr="00D925B6">
        <w:t>vzděláv</w:t>
      </w:r>
      <w:r w:rsidR="00D925B6">
        <w:t>án</w:t>
      </w:r>
      <w:r w:rsidRPr="00D925B6">
        <w:t>í</w:t>
      </w:r>
      <w:r w:rsidRPr="00425C40">
        <w:t>). Veřejná správa</w:t>
      </w:r>
      <w:r w:rsidR="00192819">
        <w:t xml:space="preserve"> a </w:t>
      </w:r>
      <w:r w:rsidRPr="00425C40">
        <w:t xml:space="preserve">místní zastupitelstva </w:t>
      </w:r>
      <w:r w:rsidR="00982C08">
        <w:t>musí</w:t>
      </w:r>
      <w:r w:rsidRPr="00425C40">
        <w:t xml:space="preserve"> vytvářet</w:t>
      </w:r>
      <w:r w:rsidR="00192819">
        <w:t xml:space="preserve"> s </w:t>
      </w:r>
      <w:r w:rsidRPr="00425C40">
        <w:t>centrální podporou</w:t>
      </w:r>
      <w:r>
        <w:t xml:space="preserve"> státu</w:t>
      </w:r>
      <w:r w:rsidRPr="00425C40">
        <w:t xml:space="preserve"> nástroje pro to, aby komunity</w:t>
      </w:r>
      <w:r w:rsidR="000F125A">
        <w:t xml:space="preserve"> </w:t>
      </w:r>
      <w:r w:rsidR="000F125A" w:rsidRPr="000F125A">
        <w:t>(prostřednictvím družstev, místních firem, neziskových organizací a</w:t>
      </w:r>
      <w:r w:rsidR="00242743">
        <w:t>p</w:t>
      </w:r>
      <w:r w:rsidR="000F125A" w:rsidRPr="000F125A">
        <w:t>.)</w:t>
      </w:r>
      <w:r w:rsidR="00086343">
        <w:t xml:space="preserve"> </w:t>
      </w:r>
      <w:r w:rsidRPr="00425C40">
        <w:t>mohly udržitelně provozovat vodohospodářství, vyrábět</w:t>
      </w:r>
      <w:r w:rsidR="00192819">
        <w:t xml:space="preserve"> a </w:t>
      </w:r>
      <w:r w:rsidRPr="00425C40">
        <w:t>distribuovat energie</w:t>
      </w:r>
      <w:r w:rsidR="00192819">
        <w:t xml:space="preserve"> a </w:t>
      </w:r>
      <w:r w:rsidRPr="00425C40">
        <w:t>zpracovávat odpady. Rozvoj malého</w:t>
      </w:r>
      <w:r w:rsidR="00192819">
        <w:t xml:space="preserve"> a </w:t>
      </w:r>
      <w:r w:rsidRPr="00425C40">
        <w:t>středního podnikání, družstevnictví</w:t>
      </w:r>
      <w:r w:rsidR="00192819">
        <w:t xml:space="preserve"> a </w:t>
      </w:r>
      <w:r w:rsidRPr="00425C40">
        <w:t xml:space="preserve">komunální podniky stabilizují ekonomiku komunit. Budou vytvářeny </w:t>
      </w:r>
      <w:r w:rsidR="00DA3EDD">
        <w:t>nástroje</w:t>
      </w:r>
      <w:r w:rsidRPr="00425C40">
        <w:t xml:space="preserve"> finanční podpory pro tyto aktivity. Budování</w:t>
      </w:r>
      <w:r w:rsidR="00192819">
        <w:t xml:space="preserve"> a </w:t>
      </w:r>
      <w:r w:rsidRPr="00425C40">
        <w:t>organizování komunit (tzv. komunitní práce) aktivizuje vnitřní kapacity</w:t>
      </w:r>
      <w:r w:rsidR="00192819">
        <w:t xml:space="preserve"> a </w:t>
      </w:r>
      <w:r w:rsidRPr="00425C40">
        <w:t>zdroje komunit, napomáhá řešením, která vycházejí</w:t>
      </w:r>
      <w:r w:rsidR="00192819">
        <w:t xml:space="preserve"> z </w:t>
      </w:r>
      <w:r w:rsidRPr="00425C40">
        <w:t>potřeb cílových skupin. Tím zvyšuje efektivitu sociální intervence, snižuje náklady</w:t>
      </w:r>
      <w:r w:rsidR="00FF7ECE">
        <w:t>,</w:t>
      </w:r>
      <w:r w:rsidR="00192819">
        <w:t xml:space="preserve"> a </w:t>
      </w:r>
      <w:r w:rsidRPr="00425C40">
        <w:t>navíc poskytuje zpětnou vazbu centrálním strukturám.</w:t>
      </w:r>
    </w:p>
    <w:p w14:paraId="7216AD1F" w14:textId="77777777" w:rsidR="00CD4DFA" w:rsidRPr="00CD4DFA" w:rsidRDefault="00CD4DFA" w:rsidP="00FD0E67">
      <w:pPr>
        <w:pStyle w:val="Nadpis2"/>
      </w:pPr>
      <w:r w:rsidRPr="00CD4DFA">
        <w:t>Práce</w:t>
      </w:r>
    </w:p>
    <w:p w14:paraId="6AFC6C2E" w14:textId="661BA75E" w:rsidR="00CD4DFA" w:rsidRPr="00CD4DFA" w:rsidRDefault="00CD4DFA" w:rsidP="00FD0E67">
      <w:pPr>
        <w:keepNext/>
        <w:framePr w:w="1928" w:hSpace="340" w:vSpace="181" w:wrap="around" w:vAnchor="text" w:hAnchor="page" w:x="786" w:y="1"/>
        <w:jc w:val="right"/>
        <w:rPr>
          <w:rFonts w:ascii="Arial Narrow" w:hAnsi="Arial Narrow"/>
          <w:color w:val="auto"/>
          <w:sz w:val="18"/>
          <w:lang w:eastAsia="cs-CZ"/>
        </w:rPr>
      </w:pPr>
      <w:r w:rsidRPr="00CD4DFA">
        <w:rPr>
          <w:rFonts w:ascii="Arial Narrow" w:hAnsi="Arial Narrow"/>
          <w:color w:val="auto"/>
          <w:sz w:val="18"/>
          <w:lang w:eastAsia="cs-CZ"/>
        </w:rPr>
        <w:t>Práce je nejen zdrojem příjmů, ale</w:t>
      </w:r>
      <w:r w:rsidR="00192819">
        <w:rPr>
          <w:rFonts w:ascii="Arial Narrow" w:hAnsi="Arial Narrow"/>
          <w:color w:val="auto"/>
          <w:sz w:val="18"/>
          <w:lang w:eastAsia="cs-CZ"/>
        </w:rPr>
        <w:t xml:space="preserve"> i </w:t>
      </w:r>
      <w:r w:rsidRPr="00CD4DFA">
        <w:rPr>
          <w:rFonts w:ascii="Arial Narrow" w:hAnsi="Arial Narrow"/>
          <w:color w:val="auto"/>
          <w:sz w:val="18"/>
          <w:lang w:eastAsia="cs-CZ"/>
        </w:rPr>
        <w:t>zdrojem identity jedince</w:t>
      </w:r>
    </w:p>
    <w:p w14:paraId="70CF0C88" w14:textId="1E695199" w:rsidR="00CD4DFA" w:rsidRPr="00CD4DFA" w:rsidRDefault="00CD4DFA" w:rsidP="00FD0E67">
      <w:pPr>
        <w:pStyle w:val="slovanodstavec"/>
        <w:suppressAutoHyphens/>
      </w:pPr>
      <w:r w:rsidRPr="00CD4DFA">
        <w:t>Práce hraje klíčovou roli</w:t>
      </w:r>
      <w:r w:rsidR="00192819">
        <w:t xml:space="preserve"> v </w:t>
      </w:r>
      <w:r w:rsidRPr="00CD4DFA">
        <w:t xml:space="preserve">našich životech – nejen jako </w:t>
      </w:r>
      <w:r w:rsidR="000F125A">
        <w:t>součást výroby</w:t>
      </w:r>
      <w:r w:rsidRPr="00CD4DFA">
        <w:t>, k</w:t>
      </w:r>
      <w:r w:rsidR="000F125A">
        <w:t>dy</w:t>
      </w:r>
      <w:r w:rsidRPr="00CD4DFA">
        <w:t xml:space="preserve"> je nabízena na trhu práce pro zajištění obživy, ale</w:t>
      </w:r>
      <w:r w:rsidR="007D2592">
        <w:t xml:space="preserve"> </w:t>
      </w:r>
      <w:r w:rsidR="00DA3EDD">
        <w:t xml:space="preserve">také </w:t>
      </w:r>
      <w:r w:rsidRPr="00CD4DFA">
        <w:t>jako důležitý prvek pro identitu, osobní</w:t>
      </w:r>
      <w:r w:rsidR="00A858E2">
        <w:t xml:space="preserve"> spokojenost,</w:t>
      </w:r>
      <w:r w:rsidR="00982C08">
        <w:t xml:space="preserve"> </w:t>
      </w:r>
      <w:r w:rsidRPr="00CD4DFA">
        <w:t>osobní rozvoj</w:t>
      </w:r>
      <w:r w:rsidR="00192819">
        <w:t xml:space="preserve"> a </w:t>
      </w:r>
      <w:r w:rsidRPr="00CD4DFA">
        <w:t>socializac</w:t>
      </w:r>
      <w:r w:rsidR="00DE1E65">
        <w:t>i</w:t>
      </w:r>
      <w:r w:rsidRPr="00CD4DFA">
        <w:t xml:space="preserve"> člověka. Představuje významný způsob participace na rozvoji společnosti. Pro kvalitu života je zásadní práce, která není škodlivá pro lidské zdraví,</w:t>
      </w:r>
      <w:r w:rsidR="00192819">
        <w:t xml:space="preserve"> a </w:t>
      </w:r>
      <w:r w:rsidRPr="00CD4DFA">
        <w:t>také vyváženost mezi prací</w:t>
      </w:r>
      <w:r w:rsidR="00192819">
        <w:t xml:space="preserve"> a </w:t>
      </w:r>
      <w:r w:rsidRPr="00CD4DFA">
        <w:t>soukromým životem. Problémem je</w:t>
      </w:r>
      <w:r w:rsidR="00192819">
        <w:t xml:space="preserve"> v </w:t>
      </w:r>
      <w:r w:rsidRPr="00CD4DFA">
        <w:t>této souvislosti zmiňované oslabení tradičních forem zaměstnání</w:t>
      </w:r>
      <w:r w:rsidR="00192819">
        <w:t xml:space="preserve"> a </w:t>
      </w:r>
      <w:r w:rsidRPr="00CD4DFA">
        <w:t>nárůst flexibilnějších</w:t>
      </w:r>
      <w:r w:rsidR="001923F2">
        <w:t xml:space="preserve"> </w:t>
      </w:r>
      <w:proofErr w:type="spellStart"/>
      <w:r w:rsidR="001923F2">
        <w:t>prekarizovaných</w:t>
      </w:r>
      <w:proofErr w:type="spellEnd"/>
      <w:r w:rsidRPr="00CD4DFA">
        <w:t xml:space="preserve"> for</w:t>
      </w:r>
      <w:r w:rsidR="00DA3EDD">
        <w:t>em</w:t>
      </w:r>
      <w:r w:rsidRPr="00CD4DFA">
        <w:t xml:space="preserve"> zaměstnávání</w:t>
      </w:r>
      <w:r w:rsidR="00192819">
        <w:t xml:space="preserve"> a </w:t>
      </w:r>
      <w:r w:rsidR="00DA3EDD">
        <w:t>poptávky po nich</w:t>
      </w:r>
      <w:r w:rsidRPr="00CD4DFA">
        <w:t>,</w:t>
      </w:r>
      <w:r w:rsidR="00192819">
        <w:t xml:space="preserve"> a </w:t>
      </w:r>
      <w:r w:rsidRPr="00CD4DFA">
        <w:t>to jak</w:t>
      </w:r>
      <w:r w:rsidR="00192819">
        <w:t xml:space="preserve"> z </w:t>
      </w:r>
      <w:r w:rsidRPr="00CD4DFA">
        <w:t>hlediska místního</w:t>
      </w:r>
      <w:r w:rsidR="00192819">
        <w:t xml:space="preserve"> a </w:t>
      </w:r>
      <w:r w:rsidRPr="00CD4DFA">
        <w:t xml:space="preserve">časového, </w:t>
      </w:r>
      <w:r w:rsidR="00DA3EDD">
        <w:t>tak</w:t>
      </w:r>
      <w:r w:rsidR="00192819">
        <w:t xml:space="preserve"> z </w:t>
      </w:r>
      <w:r w:rsidR="00DA3EDD">
        <w:t xml:space="preserve">hlediska </w:t>
      </w:r>
      <w:r w:rsidRPr="00CD4DFA">
        <w:t xml:space="preserve">funkčního. </w:t>
      </w:r>
      <w:r w:rsidR="00672C18" w:rsidRPr="00672C18">
        <w:t xml:space="preserve">Takto </w:t>
      </w:r>
      <w:r w:rsidR="00A23E81">
        <w:t>„</w:t>
      </w:r>
      <w:r w:rsidR="00672C18" w:rsidRPr="00672C18">
        <w:t>rozdrobená</w:t>
      </w:r>
      <w:r w:rsidR="00A23E81">
        <w:t>“</w:t>
      </w:r>
      <w:r w:rsidR="00672C18" w:rsidRPr="00672C18">
        <w:t xml:space="preserve"> zaměstnání oslabují potenciál práce pro tvorbu identity</w:t>
      </w:r>
      <w:r w:rsidR="00192819">
        <w:t xml:space="preserve"> a </w:t>
      </w:r>
      <w:r w:rsidR="00672C18" w:rsidRPr="00672C18">
        <w:t>socializaci člověka</w:t>
      </w:r>
      <w:r w:rsidR="004F2799">
        <w:t>.</w:t>
      </w:r>
    </w:p>
    <w:p w14:paraId="5220A5EE" w14:textId="274D95D8" w:rsidR="00CD4DFA" w:rsidRPr="00CD4DFA" w:rsidRDefault="00CD4DFA" w:rsidP="00FD0E67">
      <w:pPr>
        <w:keepNext/>
        <w:framePr w:w="1928" w:hSpace="340" w:vSpace="181" w:wrap="around" w:vAnchor="text" w:hAnchor="page" w:x="786" w:y="1"/>
        <w:jc w:val="right"/>
        <w:rPr>
          <w:rFonts w:ascii="Arial Narrow" w:eastAsia="Times New Roman" w:hAnsi="Arial Narrow"/>
          <w:color w:val="auto"/>
          <w:sz w:val="18"/>
          <w:lang w:eastAsia="cs-CZ"/>
        </w:rPr>
      </w:pPr>
      <w:r w:rsidRPr="00CD4DFA">
        <w:rPr>
          <w:rFonts w:ascii="Arial Narrow" w:hAnsi="Arial Narrow"/>
          <w:color w:val="auto"/>
          <w:sz w:val="18"/>
          <w:lang w:eastAsia="cs-CZ"/>
        </w:rPr>
        <w:lastRenderedPageBreak/>
        <w:t>Digitalizace jako mezní společenská transformace přináší rizika</w:t>
      </w:r>
      <w:r w:rsidR="00192819">
        <w:rPr>
          <w:rFonts w:ascii="Arial Narrow" w:hAnsi="Arial Narrow"/>
          <w:color w:val="auto"/>
          <w:sz w:val="18"/>
          <w:lang w:eastAsia="cs-CZ"/>
        </w:rPr>
        <w:t xml:space="preserve"> i </w:t>
      </w:r>
      <w:r w:rsidRPr="00CD4DFA">
        <w:rPr>
          <w:rFonts w:ascii="Arial Narrow" w:hAnsi="Arial Narrow"/>
          <w:color w:val="auto"/>
          <w:sz w:val="18"/>
          <w:lang w:eastAsia="cs-CZ"/>
        </w:rPr>
        <w:t>příležitosti</w:t>
      </w:r>
    </w:p>
    <w:p w14:paraId="498A8449" w14:textId="7CF7F1EE" w:rsidR="00CD4DFA" w:rsidRPr="00CD4DFA" w:rsidRDefault="00CD4DFA" w:rsidP="00FD0E67">
      <w:pPr>
        <w:pStyle w:val="slovanodstavec"/>
        <w:rPr>
          <w:rFonts w:eastAsia="Times New Roman"/>
          <w:lang w:eastAsia="cs-CZ"/>
        </w:rPr>
      </w:pPr>
      <w:r w:rsidRPr="00CD4DFA">
        <w:rPr>
          <w:lang w:eastAsia="cs-CZ"/>
        </w:rPr>
        <w:t>Zásadní změny</w:t>
      </w:r>
      <w:r w:rsidR="00192819">
        <w:rPr>
          <w:lang w:eastAsia="cs-CZ"/>
        </w:rPr>
        <w:t xml:space="preserve"> v </w:t>
      </w:r>
      <w:r w:rsidRPr="00CD4DFA">
        <w:rPr>
          <w:lang w:eastAsia="cs-CZ"/>
        </w:rPr>
        <w:t>charakteru práce přináší digitalizace ekonomiky</w:t>
      </w:r>
      <w:r w:rsidR="00192819">
        <w:rPr>
          <w:lang w:eastAsia="cs-CZ"/>
        </w:rPr>
        <w:t xml:space="preserve"> i </w:t>
      </w:r>
      <w:r w:rsidRPr="00CD4DFA">
        <w:rPr>
          <w:lang w:eastAsia="cs-CZ"/>
        </w:rPr>
        <w:t>společnosti. Digitalizace</w:t>
      </w:r>
      <w:r w:rsidR="00192819">
        <w:rPr>
          <w:lang w:eastAsia="cs-CZ"/>
        </w:rPr>
        <w:t xml:space="preserve"> a </w:t>
      </w:r>
      <w:r w:rsidRPr="00CD4DFA">
        <w:rPr>
          <w:lang w:eastAsia="cs-CZ"/>
        </w:rPr>
        <w:t>robotizace mohou osvobodit člověka od řady rutinních úkonů</w:t>
      </w:r>
      <w:r w:rsidR="00192819">
        <w:rPr>
          <w:lang w:eastAsia="cs-CZ"/>
        </w:rPr>
        <w:t xml:space="preserve"> a </w:t>
      </w:r>
      <w:r w:rsidRPr="00CD4DFA">
        <w:rPr>
          <w:lang w:eastAsia="cs-CZ"/>
        </w:rPr>
        <w:t>zvýšit bezpečnost práce. Zároveň mohou přinést zánik řady pracovních míst</w:t>
      </w:r>
      <w:r w:rsidR="00FF7ECE">
        <w:rPr>
          <w:lang w:eastAsia="cs-CZ"/>
        </w:rPr>
        <w:t>,</w:t>
      </w:r>
      <w:r w:rsidR="007A008C">
        <w:rPr>
          <w:lang w:eastAsia="cs-CZ"/>
        </w:rPr>
        <w:t xml:space="preserve"> </w:t>
      </w:r>
      <w:r w:rsidR="00063C2F" w:rsidRPr="007A008C">
        <w:rPr>
          <w:rFonts w:cs="Arial"/>
        </w:rPr>
        <w:t>např.</w:t>
      </w:r>
      <w:r w:rsidR="00192819">
        <w:rPr>
          <w:rFonts w:cs="Arial"/>
        </w:rPr>
        <w:t xml:space="preserve"> v </w:t>
      </w:r>
      <w:r w:rsidR="00063C2F" w:rsidRPr="007A008C">
        <w:rPr>
          <w:rFonts w:cs="Arial"/>
        </w:rPr>
        <w:t>sekundárním sektoru (ten je pro ČR velmi významným zaměstnavatelem,</w:t>
      </w:r>
      <w:r w:rsidR="00192819">
        <w:rPr>
          <w:rFonts w:cs="Arial"/>
        </w:rPr>
        <w:t xml:space="preserve"> v </w:t>
      </w:r>
      <w:r w:rsidR="00063C2F" w:rsidRPr="007A008C">
        <w:rPr>
          <w:rFonts w:cs="Arial"/>
        </w:rPr>
        <w:t>1. pol. roku 2015</w:t>
      </w:r>
      <w:r w:rsidR="00192819">
        <w:rPr>
          <w:rFonts w:cs="Arial"/>
        </w:rPr>
        <w:t xml:space="preserve"> v </w:t>
      </w:r>
      <w:r w:rsidR="00063C2F" w:rsidRPr="007A008C">
        <w:rPr>
          <w:rFonts w:cs="Arial"/>
        </w:rPr>
        <w:t>něm</w:t>
      </w:r>
      <w:r w:rsidR="00192819">
        <w:rPr>
          <w:rFonts w:cs="Arial"/>
        </w:rPr>
        <w:t xml:space="preserve"> v </w:t>
      </w:r>
      <w:r w:rsidR="00063C2F" w:rsidRPr="007A008C">
        <w:rPr>
          <w:rFonts w:cs="Arial"/>
        </w:rPr>
        <w:t>ČR pracovalo dle údajů MPSV 38,1 % zaměstnanců)</w:t>
      </w:r>
      <w:r w:rsidRPr="007A008C">
        <w:rPr>
          <w:rFonts w:cs="Arial"/>
          <w:lang w:eastAsia="cs-CZ"/>
        </w:rPr>
        <w:t>,</w:t>
      </w:r>
      <w:r w:rsidRPr="00B60D2E">
        <w:rPr>
          <w:lang w:eastAsia="cs-CZ"/>
        </w:rPr>
        <w:t xml:space="preserve"> </w:t>
      </w:r>
      <w:r w:rsidRPr="00CD4DFA">
        <w:rPr>
          <w:lang w:eastAsia="cs-CZ"/>
        </w:rPr>
        <w:t>ale též</w:t>
      </w:r>
      <w:r w:rsidR="00192819">
        <w:rPr>
          <w:lang w:eastAsia="cs-CZ"/>
        </w:rPr>
        <w:t xml:space="preserve"> v </w:t>
      </w:r>
      <w:r w:rsidRPr="00CD4DFA">
        <w:rPr>
          <w:lang w:eastAsia="cs-CZ"/>
        </w:rPr>
        <w:t>některých oblastech služeb</w:t>
      </w:r>
      <w:r w:rsidR="00192819">
        <w:rPr>
          <w:lang w:eastAsia="cs-CZ"/>
        </w:rPr>
        <w:t xml:space="preserve"> s </w:t>
      </w:r>
      <w:r w:rsidRPr="00CD4DFA">
        <w:rPr>
          <w:lang w:eastAsia="cs-CZ"/>
        </w:rPr>
        <w:t>vysokou mírou int</w:t>
      </w:r>
      <w:r w:rsidR="006031E5">
        <w:rPr>
          <w:lang w:eastAsia="cs-CZ"/>
        </w:rPr>
        <w:t>enzity práce.</w:t>
      </w:r>
      <w:r w:rsidRPr="00CD4DFA">
        <w:rPr>
          <w:vertAlign w:val="superscript"/>
          <w:lang w:eastAsia="cs-CZ"/>
        </w:rPr>
        <w:footnoteReference w:id="9"/>
      </w:r>
      <w:r w:rsidRPr="00CD4DFA">
        <w:rPr>
          <w:lang w:eastAsia="cs-CZ"/>
        </w:rPr>
        <w:t xml:space="preserve"> </w:t>
      </w:r>
      <w:r w:rsidR="0057791A">
        <w:rPr>
          <w:lang w:eastAsia="cs-CZ"/>
        </w:rPr>
        <w:t>Digitalizace</w:t>
      </w:r>
      <w:r w:rsidR="00192819">
        <w:rPr>
          <w:lang w:eastAsia="cs-CZ"/>
        </w:rPr>
        <w:t xml:space="preserve"> a </w:t>
      </w:r>
      <w:r w:rsidR="0057791A">
        <w:rPr>
          <w:lang w:eastAsia="cs-CZ"/>
        </w:rPr>
        <w:t xml:space="preserve">robotizace </w:t>
      </w:r>
      <w:r w:rsidRPr="00CD4DFA">
        <w:t xml:space="preserve">však </w:t>
      </w:r>
      <w:r w:rsidR="0054006B">
        <w:t>moh</w:t>
      </w:r>
      <w:r w:rsidR="005C6D78">
        <w:t>o</w:t>
      </w:r>
      <w:r w:rsidR="0054006B">
        <w:t xml:space="preserve">u </w:t>
      </w:r>
      <w:r w:rsidRPr="00CD4DFA">
        <w:t>vést také</w:t>
      </w:r>
      <w:r w:rsidR="00192819">
        <w:t xml:space="preserve"> k </w:t>
      </w:r>
      <w:r w:rsidRPr="00CD4DFA">
        <w:t>negativním kvalitativním změnám</w:t>
      </w:r>
      <w:r w:rsidR="00192819">
        <w:t xml:space="preserve"> v </w:t>
      </w:r>
      <w:r w:rsidRPr="00CD4DFA">
        <w:t>pracovním životě</w:t>
      </w:r>
      <w:r w:rsidR="00FF7ECE">
        <w:t>,</w:t>
      </w:r>
      <w:r w:rsidR="00FD5784">
        <w:t xml:space="preserve"> např</w:t>
      </w:r>
      <w:r w:rsidR="00FF7ECE">
        <w:t>.</w:t>
      </w:r>
      <w:r w:rsidRPr="00CD4DFA">
        <w:t xml:space="preserve"> šíření </w:t>
      </w:r>
      <w:proofErr w:type="spellStart"/>
      <w:r w:rsidRPr="00CD4DFA">
        <w:t>prekarizovaných</w:t>
      </w:r>
      <w:proofErr w:type="spellEnd"/>
      <w:r w:rsidRPr="00CD4DFA">
        <w:t xml:space="preserve"> forem práce, pocit</w:t>
      </w:r>
      <w:r w:rsidR="00FD5784">
        <w:t>u</w:t>
      </w:r>
      <w:r w:rsidRPr="00CD4DFA">
        <w:t xml:space="preserve"> ztráty kontroly</w:t>
      </w:r>
      <w:r w:rsidR="00192819">
        <w:t xml:space="preserve"> a </w:t>
      </w:r>
      <w:r w:rsidRPr="00CD4DFA">
        <w:t>odcizení při práci ve virtuálním prostředí</w:t>
      </w:r>
      <w:r w:rsidR="00192819">
        <w:t xml:space="preserve"> a </w:t>
      </w:r>
      <w:r w:rsidRPr="00CD4DFA">
        <w:t xml:space="preserve">přetížení pracovníků kvůli jejich stálé dostupnosti </w:t>
      </w:r>
      <w:r w:rsidR="00FD5784">
        <w:t>prostřednictvím</w:t>
      </w:r>
      <w:r w:rsidR="00FD5784" w:rsidRPr="00CD4DFA">
        <w:t xml:space="preserve"> </w:t>
      </w:r>
      <w:r w:rsidRPr="00CD4DFA">
        <w:t>komunikačních technologií</w:t>
      </w:r>
      <w:r w:rsidR="00192819">
        <w:t xml:space="preserve"> a </w:t>
      </w:r>
      <w:r w:rsidRPr="00CD4DFA">
        <w:t>kvůli rostoucím možnostem monitorování výkonu.</w:t>
      </w:r>
      <w:r w:rsidRPr="00CD4DFA">
        <w:rPr>
          <w:vertAlign w:val="superscript"/>
        </w:rPr>
        <w:footnoteReference w:id="10"/>
      </w:r>
    </w:p>
    <w:p w14:paraId="6201C2C7" w14:textId="77777777" w:rsidR="00CD4DFA" w:rsidRPr="00CD4DFA" w:rsidRDefault="00CD4DFA" w:rsidP="00FD0E67">
      <w:pPr>
        <w:keepNext/>
        <w:framePr w:w="1928" w:hSpace="340" w:vSpace="181" w:wrap="around" w:vAnchor="text" w:hAnchor="page" w:x="786" w:y="1"/>
        <w:jc w:val="right"/>
        <w:rPr>
          <w:rFonts w:ascii="Arial Narrow" w:hAnsi="Arial Narrow"/>
          <w:color w:val="auto"/>
          <w:sz w:val="18"/>
          <w:lang w:eastAsia="cs-CZ"/>
        </w:rPr>
      </w:pPr>
      <w:r w:rsidRPr="00CD4DFA">
        <w:rPr>
          <w:rFonts w:ascii="Arial Narrow" w:hAnsi="Arial Narrow"/>
          <w:color w:val="auto"/>
          <w:sz w:val="18"/>
          <w:lang w:eastAsia="cs-CZ"/>
        </w:rPr>
        <w:t xml:space="preserve">Co je </w:t>
      </w:r>
      <w:proofErr w:type="spellStart"/>
      <w:r w:rsidRPr="00CD4DFA">
        <w:rPr>
          <w:rFonts w:ascii="Arial Narrow" w:hAnsi="Arial Narrow"/>
          <w:color w:val="auto"/>
          <w:sz w:val="18"/>
          <w:lang w:eastAsia="cs-CZ"/>
        </w:rPr>
        <w:t>prekarizace</w:t>
      </w:r>
      <w:proofErr w:type="spellEnd"/>
      <w:r w:rsidRPr="00CD4DFA">
        <w:rPr>
          <w:rFonts w:ascii="Arial Narrow" w:hAnsi="Arial Narrow"/>
          <w:color w:val="auto"/>
          <w:sz w:val="18"/>
          <w:lang w:eastAsia="cs-CZ"/>
        </w:rPr>
        <w:t xml:space="preserve"> práce</w:t>
      </w:r>
    </w:p>
    <w:p w14:paraId="789A3976" w14:textId="67580C3B" w:rsidR="00CD4DFA" w:rsidRPr="00CD4DFA" w:rsidRDefault="00CD4DFA" w:rsidP="00FD0E67">
      <w:pPr>
        <w:pStyle w:val="slovanodstavec"/>
        <w:rPr>
          <w:rFonts w:eastAsia="Times New Roman"/>
          <w:lang w:eastAsia="cs-CZ"/>
        </w:rPr>
      </w:pPr>
      <w:r w:rsidRPr="00CD4DFA">
        <w:rPr>
          <w:rFonts w:eastAsia="Times New Roman"/>
          <w:lang w:eastAsia="cs-CZ"/>
        </w:rPr>
        <w:t xml:space="preserve">Práce jako zdroj obživy nesmí být </w:t>
      </w:r>
      <w:proofErr w:type="spellStart"/>
      <w:r w:rsidRPr="00CD4DFA">
        <w:rPr>
          <w:rFonts w:eastAsia="Times New Roman"/>
          <w:lang w:eastAsia="cs-CZ"/>
        </w:rPr>
        <w:t>prekarizována</w:t>
      </w:r>
      <w:proofErr w:type="spellEnd"/>
      <w:r w:rsidRPr="00CD4DFA">
        <w:rPr>
          <w:rFonts w:eastAsia="Times New Roman"/>
          <w:lang w:eastAsia="cs-CZ"/>
        </w:rPr>
        <w:t xml:space="preserve">. </w:t>
      </w:r>
      <w:proofErr w:type="spellStart"/>
      <w:r w:rsidRPr="00CD4DFA">
        <w:rPr>
          <w:lang w:eastAsia="cs-CZ"/>
        </w:rPr>
        <w:t>Prekarizaci</w:t>
      </w:r>
      <w:proofErr w:type="spellEnd"/>
      <w:r w:rsidRPr="00CD4DFA">
        <w:rPr>
          <w:lang w:eastAsia="cs-CZ"/>
        </w:rPr>
        <w:t xml:space="preserve"> chápeme jako nedobrovolnou flexibilitu</w:t>
      </w:r>
      <w:r w:rsidR="00192819">
        <w:rPr>
          <w:lang w:eastAsia="cs-CZ"/>
        </w:rPr>
        <w:t xml:space="preserve"> a </w:t>
      </w:r>
      <w:r w:rsidRPr="00CD4DFA">
        <w:rPr>
          <w:lang w:eastAsia="cs-CZ"/>
        </w:rPr>
        <w:t xml:space="preserve">nejistotu práce, jako stav, kdy jsou </w:t>
      </w:r>
      <w:r w:rsidR="00FF7ECE">
        <w:rPr>
          <w:lang w:eastAsia="cs-CZ"/>
        </w:rPr>
        <w:t>lidé</w:t>
      </w:r>
      <w:r w:rsidR="00FF7ECE" w:rsidRPr="00CD4DFA">
        <w:rPr>
          <w:lang w:eastAsia="cs-CZ"/>
        </w:rPr>
        <w:t xml:space="preserve"> </w:t>
      </w:r>
      <w:r w:rsidRPr="00CD4DFA">
        <w:rPr>
          <w:lang w:eastAsia="cs-CZ"/>
        </w:rPr>
        <w:t>nuceni přijmout život</w:t>
      </w:r>
      <w:r w:rsidR="00192819">
        <w:rPr>
          <w:lang w:eastAsia="cs-CZ"/>
        </w:rPr>
        <w:t xml:space="preserve"> s </w:t>
      </w:r>
      <w:r w:rsidRPr="00CD4DFA">
        <w:rPr>
          <w:lang w:eastAsia="cs-CZ"/>
        </w:rPr>
        <w:t xml:space="preserve">nestabilní prací. </w:t>
      </w:r>
      <w:r w:rsidR="00FE6B31">
        <w:rPr>
          <w:lang w:eastAsia="cs-CZ"/>
        </w:rPr>
        <w:t xml:space="preserve">Osoby vykonávající </w:t>
      </w:r>
      <w:proofErr w:type="spellStart"/>
      <w:r w:rsidR="00FE6B31">
        <w:rPr>
          <w:lang w:eastAsia="cs-CZ"/>
        </w:rPr>
        <w:t>prekarizovanou</w:t>
      </w:r>
      <w:proofErr w:type="spellEnd"/>
      <w:r w:rsidR="00FE6B31">
        <w:rPr>
          <w:lang w:eastAsia="cs-CZ"/>
        </w:rPr>
        <w:t xml:space="preserve"> práci </w:t>
      </w:r>
      <w:r w:rsidRPr="00CD4DFA">
        <w:rPr>
          <w:lang w:eastAsia="cs-CZ"/>
        </w:rPr>
        <w:t>nemají kvůli absenci kariérního postupu pocit profesní identity.</w:t>
      </w:r>
      <w:r w:rsidRPr="00CD4DFA">
        <w:rPr>
          <w:vertAlign w:val="superscript"/>
          <w:lang w:eastAsia="cs-CZ"/>
        </w:rPr>
        <w:footnoteReference w:id="11"/>
      </w:r>
      <w:r w:rsidRPr="00CD4DFA">
        <w:rPr>
          <w:lang w:eastAsia="cs-CZ"/>
        </w:rPr>
        <w:t xml:space="preserve"> </w:t>
      </w:r>
      <w:r w:rsidRPr="00CD4DFA">
        <w:rPr>
          <w:rFonts w:eastAsia="Times New Roman"/>
          <w:lang w:eastAsia="cs-CZ"/>
        </w:rPr>
        <w:t>Podle ILO je prekérní práce definována objektivní</w:t>
      </w:r>
      <w:r w:rsidR="00192819">
        <w:rPr>
          <w:rFonts w:eastAsia="Times New Roman"/>
          <w:lang w:eastAsia="cs-CZ"/>
        </w:rPr>
        <w:t xml:space="preserve"> a </w:t>
      </w:r>
      <w:r w:rsidRPr="00CD4DFA">
        <w:rPr>
          <w:rFonts w:eastAsia="Times New Roman"/>
          <w:lang w:eastAsia="cs-CZ"/>
        </w:rPr>
        <w:t>subjektivní nejistotou</w:t>
      </w:r>
      <w:r w:rsidR="00192819">
        <w:rPr>
          <w:rFonts w:eastAsia="Times New Roman"/>
          <w:lang w:eastAsia="cs-CZ"/>
        </w:rPr>
        <w:t xml:space="preserve"> v </w:t>
      </w:r>
      <w:r w:rsidRPr="00CD4DFA">
        <w:rPr>
          <w:rFonts w:eastAsia="Times New Roman"/>
          <w:lang w:eastAsia="cs-CZ"/>
        </w:rPr>
        <w:t>různých ohledech, zejména</w:t>
      </w:r>
      <w:r w:rsidR="00192819">
        <w:rPr>
          <w:rFonts w:eastAsia="Times New Roman"/>
          <w:lang w:eastAsia="cs-CZ"/>
        </w:rPr>
        <w:t xml:space="preserve"> v </w:t>
      </w:r>
      <w:r w:rsidRPr="00CD4DFA">
        <w:rPr>
          <w:rFonts w:eastAsia="Times New Roman"/>
          <w:lang w:eastAsia="cs-CZ"/>
        </w:rPr>
        <w:t>trvání zaměstnání, dále nejasným pracovním poměrem, chybějícím přístupem</w:t>
      </w:r>
      <w:r w:rsidR="00192819">
        <w:rPr>
          <w:rFonts w:eastAsia="Times New Roman"/>
          <w:lang w:eastAsia="cs-CZ"/>
        </w:rPr>
        <w:t xml:space="preserve"> k </w:t>
      </w:r>
      <w:r w:rsidRPr="00CD4DFA">
        <w:rPr>
          <w:rFonts w:eastAsia="Times New Roman"/>
          <w:lang w:eastAsia="cs-CZ"/>
        </w:rPr>
        <w:t>sociálnímu pojištění</w:t>
      </w:r>
      <w:r w:rsidR="00192819">
        <w:rPr>
          <w:rFonts w:eastAsia="Times New Roman"/>
          <w:lang w:eastAsia="cs-CZ"/>
        </w:rPr>
        <w:t xml:space="preserve"> a </w:t>
      </w:r>
      <w:r w:rsidRPr="00CD4DFA">
        <w:rPr>
          <w:rFonts w:eastAsia="Times New Roman"/>
          <w:lang w:eastAsia="cs-CZ"/>
        </w:rPr>
        <w:t>dalším obvyklým benefitům plynoucím ze zaměstnání, nízkou mzdou</w:t>
      </w:r>
      <w:r w:rsidR="00192819">
        <w:rPr>
          <w:rFonts w:eastAsia="Times New Roman"/>
          <w:lang w:eastAsia="cs-CZ"/>
        </w:rPr>
        <w:t xml:space="preserve"> a </w:t>
      </w:r>
      <w:r w:rsidRPr="00CD4DFA">
        <w:rPr>
          <w:rFonts w:eastAsia="Times New Roman"/>
          <w:lang w:eastAsia="cs-CZ"/>
        </w:rPr>
        <w:t>překážkami</w:t>
      </w:r>
      <w:r w:rsidR="00192819">
        <w:rPr>
          <w:rFonts w:eastAsia="Times New Roman"/>
          <w:lang w:eastAsia="cs-CZ"/>
        </w:rPr>
        <w:t xml:space="preserve"> v </w:t>
      </w:r>
      <w:r w:rsidRPr="00CD4DFA">
        <w:rPr>
          <w:rFonts w:eastAsia="Times New Roman"/>
          <w:lang w:eastAsia="cs-CZ"/>
        </w:rPr>
        <w:t>odborové organizovanosti</w:t>
      </w:r>
      <w:r w:rsidR="00192819">
        <w:rPr>
          <w:rFonts w:eastAsia="Times New Roman"/>
          <w:lang w:eastAsia="cs-CZ"/>
        </w:rPr>
        <w:t xml:space="preserve"> a v </w:t>
      </w:r>
      <w:r w:rsidRPr="00CD4DFA">
        <w:rPr>
          <w:rFonts w:eastAsia="Times New Roman"/>
          <w:lang w:eastAsia="cs-CZ"/>
        </w:rPr>
        <w:t>kolektivním vyjednávání.</w:t>
      </w:r>
      <w:r w:rsidRPr="00CD4DFA">
        <w:rPr>
          <w:vertAlign w:val="superscript"/>
          <w:lang w:eastAsia="cs-CZ"/>
        </w:rPr>
        <w:footnoteReference w:id="12"/>
      </w:r>
    </w:p>
    <w:p w14:paraId="4F9B56A8" w14:textId="77777777" w:rsidR="00CD4DFA" w:rsidRPr="00CD4DFA" w:rsidRDefault="00CD4DFA" w:rsidP="00FD0E67">
      <w:pPr>
        <w:keepNext/>
        <w:framePr w:w="1928" w:hSpace="340" w:vSpace="181" w:wrap="around" w:vAnchor="text" w:hAnchor="page" w:x="786" w:y="1"/>
        <w:jc w:val="right"/>
        <w:rPr>
          <w:rFonts w:ascii="Arial Narrow" w:hAnsi="Arial Narrow"/>
          <w:color w:val="auto"/>
          <w:sz w:val="18"/>
          <w:lang w:eastAsia="cs-CZ"/>
        </w:rPr>
      </w:pPr>
      <w:r w:rsidRPr="00CD4DFA">
        <w:rPr>
          <w:rFonts w:ascii="Arial Narrow" w:hAnsi="Arial Narrow"/>
          <w:color w:val="auto"/>
          <w:sz w:val="18"/>
          <w:lang w:eastAsia="cs-CZ"/>
        </w:rPr>
        <w:t xml:space="preserve">Příležitosti digitalizace zároveň přinášejí riziko </w:t>
      </w:r>
      <w:proofErr w:type="spellStart"/>
      <w:r w:rsidRPr="00CD4DFA">
        <w:rPr>
          <w:rFonts w:ascii="Arial Narrow" w:hAnsi="Arial Narrow"/>
          <w:color w:val="auto"/>
          <w:sz w:val="18"/>
          <w:lang w:eastAsia="cs-CZ"/>
        </w:rPr>
        <w:t>prekarizace</w:t>
      </w:r>
      <w:proofErr w:type="spellEnd"/>
    </w:p>
    <w:p w14:paraId="15584F5D" w14:textId="7168E903" w:rsidR="00CD4DFA" w:rsidRPr="00CD4DFA" w:rsidRDefault="00CD4DFA" w:rsidP="00FD0E67">
      <w:pPr>
        <w:pStyle w:val="slovanodstavec"/>
        <w:rPr>
          <w:lang w:eastAsia="cs-CZ"/>
        </w:rPr>
      </w:pPr>
      <w:proofErr w:type="spellStart"/>
      <w:r w:rsidRPr="00CD4DFA">
        <w:rPr>
          <w:lang w:eastAsia="cs-CZ"/>
        </w:rPr>
        <w:t>Prekarizace</w:t>
      </w:r>
      <w:proofErr w:type="spellEnd"/>
      <w:r w:rsidRPr="00CD4DFA">
        <w:rPr>
          <w:lang w:eastAsia="cs-CZ"/>
        </w:rPr>
        <w:t xml:space="preserve"> práce není fenomén nutně spojený</w:t>
      </w:r>
      <w:r w:rsidR="00192819">
        <w:rPr>
          <w:lang w:eastAsia="cs-CZ"/>
        </w:rPr>
        <w:t xml:space="preserve"> s </w:t>
      </w:r>
      <w:r w:rsidRPr="00CD4DFA">
        <w:rPr>
          <w:lang w:eastAsia="cs-CZ"/>
        </w:rPr>
        <w:t>digitalizací. Právě ta ale vede</w:t>
      </w:r>
      <w:r w:rsidR="00192819">
        <w:rPr>
          <w:lang w:eastAsia="cs-CZ"/>
        </w:rPr>
        <w:t xml:space="preserve"> k </w:t>
      </w:r>
      <w:r w:rsidRPr="00CD4DFA">
        <w:rPr>
          <w:lang w:eastAsia="cs-CZ"/>
        </w:rPr>
        <w:t>vytváření atypických forem pracovních příležitostí, které jedinc</w:t>
      </w:r>
      <w:r w:rsidR="00D66C57">
        <w:rPr>
          <w:lang w:eastAsia="cs-CZ"/>
        </w:rPr>
        <w:t>ům</w:t>
      </w:r>
      <w:r w:rsidRPr="00CD4DFA">
        <w:rPr>
          <w:lang w:eastAsia="cs-CZ"/>
        </w:rPr>
        <w:t xml:space="preserve"> mohou prostřednictvím různých platforem otevírat možnosti příjmu, jež nezapadají do tradičního paradigmatu spojeného</w:t>
      </w:r>
      <w:r w:rsidR="00192819">
        <w:rPr>
          <w:lang w:eastAsia="cs-CZ"/>
        </w:rPr>
        <w:t xml:space="preserve"> s </w:t>
      </w:r>
      <w:r w:rsidRPr="00CD4DFA">
        <w:rPr>
          <w:lang w:eastAsia="cs-CZ"/>
        </w:rPr>
        <w:t>pojmem zaměstnání. Větší míra individualizace</w:t>
      </w:r>
      <w:r w:rsidR="00192819">
        <w:rPr>
          <w:lang w:eastAsia="cs-CZ"/>
        </w:rPr>
        <w:t xml:space="preserve"> a </w:t>
      </w:r>
      <w:r w:rsidRPr="00CD4DFA">
        <w:rPr>
          <w:lang w:eastAsia="cs-CZ"/>
        </w:rPr>
        <w:t xml:space="preserve">nárůst obliby distančních forem práce </w:t>
      </w:r>
      <w:r w:rsidR="00FD5784">
        <w:rPr>
          <w:lang w:eastAsia="cs-CZ"/>
        </w:rPr>
        <w:t>mohou</w:t>
      </w:r>
      <w:r w:rsidRPr="00CD4DFA">
        <w:rPr>
          <w:lang w:eastAsia="cs-CZ"/>
        </w:rPr>
        <w:t xml:space="preserve"> vést</w:t>
      </w:r>
      <w:r w:rsidR="00192819">
        <w:rPr>
          <w:lang w:eastAsia="cs-CZ"/>
        </w:rPr>
        <w:t xml:space="preserve"> k </w:t>
      </w:r>
      <w:r w:rsidRPr="00CD4DFA">
        <w:rPr>
          <w:lang w:eastAsia="cs-CZ"/>
        </w:rPr>
        <w:t>oslabení odborové organizovanosti</w:t>
      </w:r>
      <w:r w:rsidR="00192819">
        <w:rPr>
          <w:lang w:eastAsia="cs-CZ"/>
        </w:rPr>
        <w:t xml:space="preserve"> a k </w:t>
      </w:r>
      <w:r w:rsidRPr="00CD4DFA">
        <w:rPr>
          <w:lang w:eastAsia="cs-CZ"/>
        </w:rPr>
        <w:t>oslabení postavení kolektivního vyjednávání. Stát proto musí účinně</w:t>
      </w:r>
      <w:r w:rsidR="00192819">
        <w:rPr>
          <w:lang w:eastAsia="cs-CZ"/>
        </w:rPr>
        <w:t xml:space="preserve"> a </w:t>
      </w:r>
      <w:r w:rsidRPr="00CD4DFA">
        <w:rPr>
          <w:lang w:eastAsia="cs-CZ"/>
        </w:rPr>
        <w:t>komplexně chránit zaměstnance, ne jeho konkrétní pracovní místo.</w:t>
      </w:r>
    </w:p>
    <w:p w14:paraId="67C9E5A1" w14:textId="67A43358" w:rsidR="002007A9" w:rsidRPr="00F31DC5" w:rsidRDefault="002007A9" w:rsidP="00FD0E67">
      <w:pPr>
        <w:keepNext/>
        <w:framePr w:w="1928" w:hSpace="340" w:vSpace="181" w:wrap="around" w:vAnchor="text" w:hAnchor="page" w:x="786" w:y="1"/>
        <w:jc w:val="right"/>
        <w:rPr>
          <w:rFonts w:ascii="Arial Narrow" w:eastAsia="Times New Roman" w:hAnsi="Arial Narrow"/>
          <w:color w:val="auto"/>
          <w:sz w:val="18"/>
          <w:lang w:eastAsia="cs-CZ"/>
        </w:rPr>
      </w:pPr>
      <w:r w:rsidRPr="00F31DC5">
        <w:rPr>
          <w:rFonts w:ascii="Arial Narrow" w:hAnsi="Arial Narrow"/>
          <w:color w:val="auto"/>
          <w:sz w:val="18"/>
          <w:lang w:eastAsia="cs-CZ"/>
        </w:rPr>
        <w:t>Celoživotní profesní vzdělá</w:t>
      </w:r>
      <w:r w:rsidR="00F31DC5">
        <w:rPr>
          <w:rFonts w:ascii="Arial Narrow" w:hAnsi="Arial Narrow"/>
          <w:color w:val="auto"/>
          <w:sz w:val="18"/>
          <w:lang w:eastAsia="cs-CZ"/>
        </w:rPr>
        <w:t>vání jako podpora ča</w:t>
      </w:r>
      <w:r w:rsidRPr="00F31DC5">
        <w:rPr>
          <w:rFonts w:ascii="Arial Narrow" w:hAnsi="Arial Narrow"/>
          <w:color w:val="auto"/>
          <w:sz w:val="18"/>
          <w:lang w:eastAsia="cs-CZ"/>
        </w:rPr>
        <w:t>sté změny povolání</w:t>
      </w:r>
    </w:p>
    <w:p w14:paraId="60AF23E5" w14:textId="300DE20E" w:rsidR="00CD4DFA" w:rsidRPr="00CD4DFA" w:rsidRDefault="00CD4DFA" w:rsidP="00FD0E67">
      <w:pPr>
        <w:pStyle w:val="slovanodstavec"/>
        <w:rPr>
          <w:rFonts w:eastAsia="Times New Roman"/>
          <w:lang w:eastAsia="cs-CZ"/>
        </w:rPr>
      </w:pPr>
      <w:r w:rsidRPr="00CD4DFA">
        <w:rPr>
          <w:lang w:eastAsia="cs-CZ"/>
        </w:rPr>
        <w:t>Potenciál digitalizace</w:t>
      </w:r>
      <w:r w:rsidR="00192819">
        <w:rPr>
          <w:lang w:eastAsia="cs-CZ"/>
        </w:rPr>
        <w:t xml:space="preserve"> a </w:t>
      </w:r>
      <w:r w:rsidRPr="00CD4DFA">
        <w:rPr>
          <w:lang w:eastAsia="cs-CZ"/>
        </w:rPr>
        <w:t>robotizace musí být využit pro zvýšení kvality života všech obyvatel. Politiku zaměstnanosti je třeba orientovat na jednotlivé životní fáze. Celoživotní profesní vzdělávání umožní větší profesní mobilitu</w:t>
      </w:r>
      <w:r w:rsidR="00192819">
        <w:rPr>
          <w:lang w:eastAsia="cs-CZ"/>
        </w:rPr>
        <w:t xml:space="preserve"> a </w:t>
      </w:r>
      <w:r w:rsidRPr="00CD4DFA">
        <w:rPr>
          <w:lang w:eastAsia="cs-CZ"/>
        </w:rPr>
        <w:t>různé typy kariérového poradenství budou sloužit</w:t>
      </w:r>
      <w:r w:rsidR="00192819">
        <w:rPr>
          <w:lang w:eastAsia="cs-CZ"/>
        </w:rPr>
        <w:t xml:space="preserve"> k </w:t>
      </w:r>
      <w:r w:rsidRPr="00CD4DFA">
        <w:rPr>
          <w:lang w:eastAsia="cs-CZ"/>
        </w:rPr>
        <w:t>orientaci</w:t>
      </w:r>
      <w:r w:rsidR="00192819">
        <w:rPr>
          <w:lang w:eastAsia="cs-CZ"/>
        </w:rPr>
        <w:t xml:space="preserve"> v </w:t>
      </w:r>
      <w:r w:rsidRPr="00CD4DFA">
        <w:rPr>
          <w:lang w:eastAsia="cs-CZ"/>
        </w:rPr>
        <w:t>měnícím se světě práce.</w:t>
      </w:r>
      <w:r w:rsidR="00737393" w:rsidRPr="00737393">
        <w:rPr>
          <w:lang w:eastAsia="cs-CZ"/>
        </w:rPr>
        <w:t xml:space="preserve"> </w:t>
      </w:r>
      <w:r w:rsidR="00737393">
        <w:rPr>
          <w:lang w:eastAsia="cs-CZ"/>
        </w:rPr>
        <w:t>Bude docházet</w:t>
      </w:r>
      <w:r w:rsidR="00192819">
        <w:rPr>
          <w:lang w:eastAsia="cs-CZ"/>
        </w:rPr>
        <w:t xml:space="preserve"> k </w:t>
      </w:r>
      <w:r w:rsidR="00737393">
        <w:rPr>
          <w:lang w:eastAsia="cs-CZ"/>
        </w:rPr>
        <w:t>rychlé transformaci klasických pracovních činností, jejich častému zániku</w:t>
      </w:r>
      <w:r w:rsidR="00192819">
        <w:rPr>
          <w:lang w:eastAsia="cs-CZ"/>
        </w:rPr>
        <w:t xml:space="preserve"> a </w:t>
      </w:r>
      <w:r w:rsidR="00737393">
        <w:rPr>
          <w:lang w:eastAsia="cs-CZ"/>
        </w:rPr>
        <w:t xml:space="preserve">vzniku činností </w:t>
      </w:r>
      <w:r w:rsidR="00737393">
        <w:rPr>
          <w:lang w:eastAsia="cs-CZ"/>
        </w:rPr>
        <w:lastRenderedPageBreak/>
        <w:t>zcela nových. Lidé budou za svůj pracovní život vykonávat</w:t>
      </w:r>
      <w:r w:rsidR="00192819">
        <w:rPr>
          <w:lang w:eastAsia="cs-CZ"/>
        </w:rPr>
        <w:t xml:space="preserve"> i </w:t>
      </w:r>
      <w:r w:rsidR="00737393">
        <w:rPr>
          <w:lang w:eastAsia="cs-CZ"/>
        </w:rPr>
        <w:t>několik rozdílných profesi.</w:t>
      </w:r>
    </w:p>
    <w:p w14:paraId="77E95E93" w14:textId="77777777" w:rsidR="00CD4DFA" w:rsidRPr="00CD4DFA" w:rsidRDefault="00CD4DFA" w:rsidP="00FD0E67">
      <w:pPr>
        <w:keepNext/>
        <w:framePr w:w="1928" w:hSpace="340" w:vSpace="181" w:wrap="around" w:vAnchor="text" w:hAnchor="page" w:x="786" w:y="1"/>
        <w:jc w:val="right"/>
        <w:rPr>
          <w:rFonts w:ascii="Arial Narrow" w:hAnsi="Arial Narrow"/>
          <w:color w:val="auto"/>
          <w:sz w:val="18"/>
          <w:lang w:eastAsia="cs-CZ"/>
        </w:rPr>
      </w:pPr>
      <w:r w:rsidRPr="00CD4DFA">
        <w:rPr>
          <w:rFonts w:ascii="Arial Narrow" w:hAnsi="Arial Narrow"/>
          <w:color w:val="auto"/>
          <w:sz w:val="18"/>
          <w:lang w:eastAsia="cs-CZ"/>
        </w:rPr>
        <w:t>Pracovní aktivita skrze ekonomiku platforem musí být důstojná</w:t>
      </w:r>
    </w:p>
    <w:p w14:paraId="4EDE2BA8" w14:textId="6CB77AC3" w:rsidR="00CD4DFA" w:rsidRPr="00D34D67" w:rsidRDefault="00CD4DFA" w:rsidP="00FD0E67">
      <w:pPr>
        <w:pStyle w:val="slovanodstavec"/>
        <w:suppressAutoHyphens/>
      </w:pPr>
      <w:r w:rsidRPr="00D34D67">
        <w:t>Ekonomika platforem (často označována také jako tzv. ek</w:t>
      </w:r>
      <w:r w:rsidRPr="00B41D3D">
        <w:t>o</w:t>
      </w:r>
      <w:r w:rsidRPr="00982C08">
        <w:t xml:space="preserve">nomika sdílení – </w:t>
      </w:r>
      <w:proofErr w:type="spellStart"/>
      <w:r w:rsidRPr="00DE1E65">
        <w:rPr>
          <w:i/>
        </w:rPr>
        <w:t>sharing</w:t>
      </w:r>
      <w:proofErr w:type="spellEnd"/>
      <w:r w:rsidRPr="00DE1E65">
        <w:rPr>
          <w:i/>
        </w:rPr>
        <w:t xml:space="preserve"> </w:t>
      </w:r>
      <w:proofErr w:type="spellStart"/>
      <w:r w:rsidRPr="00DE1E65">
        <w:rPr>
          <w:i/>
        </w:rPr>
        <w:t>economy</w:t>
      </w:r>
      <w:proofErr w:type="spellEnd"/>
      <w:r w:rsidRPr="00C8753F">
        <w:t xml:space="preserve">, </w:t>
      </w:r>
      <w:proofErr w:type="spellStart"/>
      <w:r w:rsidRPr="00D34D67">
        <w:rPr>
          <w:i/>
        </w:rPr>
        <w:t>collaborative</w:t>
      </w:r>
      <w:proofErr w:type="spellEnd"/>
      <w:r w:rsidRPr="00D34D67">
        <w:rPr>
          <w:i/>
        </w:rPr>
        <w:t xml:space="preserve"> </w:t>
      </w:r>
      <w:proofErr w:type="spellStart"/>
      <w:r w:rsidRPr="00D34D67">
        <w:rPr>
          <w:i/>
        </w:rPr>
        <w:t>economy</w:t>
      </w:r>
      <w:proofErr w:type="spellEnd"/>
      <w:r w:rsidRPr="00B41D3D">
        <w:t>) zprostředkov</w:t>
      </w:r>
      <w:r w:rsidRPr="00982C08">
        <w:t>á</w:t>
      </w:r>
      <w:r w:rsidRPr="007B2F54">
        <w:t>vajících práci (</w:t>
      </w:r>
      <w:r w:rsidRPr="00020BA6">
        <w:rPr>
          <w:i/>
        </w:rPr>
        <w:t>on-</w:t>
      </w:r>
      <w:proofErr w:type="spellStart"/>
      <w:r w:rsidRPr="00020BA6">
        <w:rPr>
          <w:i/>
        </w:rPr>
        <w:t>demand</w:t>
      </w:r>
      <w:proofErr w:type="spellEnd"/>
      <w:r w:rsidRPr="00020BA6">
        <w:rPr>
          <w:i/>
        </w:rPr>
        <w:t xml:space="preserve"> </w:t>
      </w:r>
      <w:proofErr w:type="spellStart"/>
      <w:r w:rsidRPr="00020BA6">
        <w:rPr>
          <w:i/>
        </w:rPr>
        <w:t>economy</w:t>
      </w:r>
      <w:proofErr w:type="spellEnd"/>
      <w:r w:rsidRPr="00020BA6">
        <w:t xml:space="preserve">, </w:t>
      </w:r>
      <w:r w:rsidRPr="00020BA6">
        <w:rPr>
          <w:i/>
        </w:rPr>
        <w:t>gig-</w:t>
      </w:r>
      <w:proofErr w:type="spellStart"/>
      <w:r w:rsidRPr="00020BA6">
        <w:rPr>
          <w:i/>
        </w:rPr>
        <w:t>economy</w:t>
      </w:r>
      <w:proofErr w:type="spellEnd"/>
      <w:r w:rsidRPr="00020BA6">
        <w:t xml:space="preserve">), tedy sektor </w:t>
      </w:r>
      <w:r w:rsidRPr="00CD4DFA">
        <w:rPr>
          <w:lang w:eastAsia="cs-CZ"/>
        </w:rPr>
        <w:t>vznik</w:t>
      </w:r>
      <w:r w:rsidR="00FD5784">
        <w:rPr>
          <w:lang w:eastAsia="cs-CZ"/>
        </w:rPr>
        <w:t xml:space="preserve">lý také </w:t>
      </w:r>
      <w:r w:rsidRPr="00D34D67">
        <w:t>díky procesu digitalizace</w:t>
      </w:r>
      <w:r w:rsidR="00192819">
        <w:t xml:space="preserve"> a </w:t>
      </w:r>
      <w:r w:rsidRPr="00982C08">
        <w:t>vývoji</w:t>
      </w:r>
      <w:r w:rsidR="00192819">
        <w:t xml:space="preserve"> v </w:t>
      </w:r>
      <w:r w:rsidRPr="00982C08">
        <w:t>oblasti ICT jako t</w:t>
      </w:r>
      <w:r w:rsidRPr="00DE1E65">
        <w:t>a</w:t>
      </w:r>
      <w:r w:rsidRPr="007C3683">
        <w:t xml:space="preserve">kovému, přináší nové možnosti pro všechny strany. </w:t>
      </w:r>
      <w:r w:rsidRPr="007B2F54">
        <w:t>Zároveň ale stírá hr</w:t>
      </w:r>
      <w:r w:rsidRPr="00020BA6">
        <w:t>anice</w:t>
      </w:r>
      <w:r w:rsidR="007C5568" w:rsidRPr="00020BA6">
        <w:t xml:space="preserve"> </w:t>
      </w:r>
      <w:r w:rsidRPr="00D34D67">
        <w:t>mezi poskytovateli služeb jako takovými, spotřebiteli, pracovníky</w:t>
      </w:r>
      <w:r w:rsidR="00192819">
        <w:t xml:space="preserve"> a </w:t>
      </w:r>
      <w:r w:rsidRPr="00982C08">
        <w:t>osobami samostatně výdělečně činnými (OSVČ),</w:t>
      </w:r>
      <w:r w:rsidR="00192819">
        <w:t xml:space="preserve"> a </w:t>
      </w:r>
      <w:r w:rsidRPr="007C3683">
        <w:t>potenciálně tak vede</w:t>
      </w:r>
      <w:r w:rsidR="00192819">
        <w:t xml:space="preserve"> k </w:t>
      </w:r>
      <w:r w:rsidRPr="00020BA6">
        <w:t xml:space="preserve">nárůstu atypických forem práce. Ani takové nové druhy zaměstnání nesmí být postiženy </w:t>
      </w:r>
      <w:proofErr w:type="spellStart"/>
      <w:r w:rsidRPr="00020BA6">
        <w:t>prekarizací</w:t>
      </w:r>
      <w:proofErr w:type="spellEnd"/>
      <w:r w:rsidRPr="00020BA6">
        <w:t>. Stát musí přivést tento nový druh ekonomi</w:t>
      </w:r>
      <w:r w:rsidRPr="00C76BBE">
        <w:t>c</w:t>
      </w:r>
      <w:r w:rsidRPr="004552DD">
        <w:t xml:space="preserve">ké aktivity </w:t>
      </w:r>
      <w:r w:rsidRPr="00D34D67">
        <w:t>do světa formální ekonomiky.</w:t>
      </w:r>
      <w:r w:rsidR="007D2592" w:rsidRPr="00B41D3D">
        <w:t xml:space="preserve"> </w:t>
      </w:r>
      <w:r w:rsidR="00A6469B">
        <w:rPr>
          <w:lang w:eastAsia="cs-CZ"/>
        </w:rPr>
        <w:t>D</w:t>
      </w:r>
      <w:r w:rsidRPr="00CD4DFA">
        <w:rPr>
          <w:lang w:eastAsia="cs-CZ"/>
        </w:rPr>
        <w:t xml:space="preserve">ále </w:t>
      </w:r>
      <w:r w:rsidR="00A6469B">
        <w:rPr>
          <w:lang w:eastAsia="cs-CZ"/>
        </w:rPr>
        <w:t>musí</w:t>
      </w:r>
      <w:r w:rsidR="00A6469B" w:rsidRPr="00D34D67">
        <w:t xml:space="preserve"> </w:t>
      </w:r>
      <w:r w:rsidRPr="00B41D3D">
        <w:t>zajistit uplatnění</w:t>
      </w:r>
      <w:r w:rsidR="00192819">
        <w:t xml:space="preserve"> a </w:t>
      </w:r>
      <w:r w:rsidRPr="00DE1E65">
        <w:t>dodržování pracovního práva včetně pravidel bezpečnosti pr</w:t>
      </w:r>
      <w:r w:rsidRPr="007C3683">
        <w:t>á</w:t>
      </w:r>
      <w:r w:rsidRPr="007B2F54">
        <w:t>ce</w:t>
      </w:r>
      <w:r w:rsidR="00192819">
        <w:t xml:space="preserve"> i u </w:t>
      </w:r>
      <w:r w:rsidRPr="00020BA6">
        <w:t>činností vykonávaných prostřednictvím ekonomiky platforem</w:t>
      </w:r>
      <w:r w:rsidR="00192819">
        <w:t xml:space="preserve"> a </w:t>
      </w:r>
      <w:r w:rsidRPr="004552DD">
        <w:t>jiných nových atypických forem práce ve snaze naplnit</w:t>
      </w:r>
      <w:r w:rsidR="00192819">
        <w:t xml:space="preserve"> v </w:t>
      </w:r>
      <w:r w:rsidRPr="004552DD">
        <w:t>nich princip</w:t>
      </w:r>
      <w:r w:rsidRPr="005C6785">
        <w:rPr>
          <w:i/>
        </w:rPr>
        <w:t xml:space="preserve"> </w:t>
      </w:r>
      <w:r w:rsidRPr="00D62095">
        <w:t>důstojné práce.</w:t>
      </w:r>
      <w:r w:rsidRPr="00984819">
        <w:rPr>
          <w:i/>
        </w:rPr>
        <w:t xml:space="preserve"> </w:t>
      </w:r>
      <w:r w:rsidRPr="00481EC0">
        <w:t>Ta je definována jako produktivní práce</w:t>
      </w:r>
      <w:r w:rsidR="00192819">
        <w:t xml:space="preserve"> v </w:t>
      </w:r>
      <w:r w:rsidRPr="00481EC0">
        <w:t>podmínkách svobody, rovnosti, bezpečí</w:t>
      </w:r>
      <w:r w:rsidR="00192819">
        <w:t xml:space="preserve"> a </w:t>
      </w:r>
      <w:r w:rsidRPr="00C8753F">
        <w:t>lidské důstojnosti, při které jsou chráněna</w:t>
      </w:r>
      <w:r w:rsidR="00192819">
        <w:t xml:space="preserve"> a </w:t>
      </w:r>
      <w:r w:rsidRPr="005F2AC5">
        <w:t>respektována práva pracovníka</w:t>
      </w:r>
      <w:r w:rsidR="00192819">
        <w:t xml:space="preserve"> a </w:t>
      </w:r>
      <w:r w:rsidRPr="005F2AC5">
        <w:t>za kterou je vyplácena odpovídající odměna spol</w:t>
      </w:r>
      <w:r w:rsidR="00FD7FF4" w:rsidRPr="005F2AC5">
        <w:t>ečně se sociálním zabezpečením.</w:t>
      </w:r>
      <w:r w:rsidRPr="005F2AC5">
        <w:rPr>
          <w:vertAlign w:val="superscript"/>
        </w:rPr>
        <w:footnoteReference w:id="13"/>
      </w:r>
      <w:r w:rsidRPr="005F2AC5">
        <w:t xml:space="preserve"> </w:t>
      </w:r>
      <w:r w:rsidR="00A10DA4">
        <w:rPr>
          <w:lang w:eastAsia="cs-CZ"/>
        </w:rPr>
        <w:t>Stát bude</w:t>
      </w:r>
      <w:r w:rsidR="00192819">
        <w:rPr>
          <w:lang w:eastAsia="cs-CZ"/>
        </w:rPr>
        <w:t xml:space="preserve"> v </w:t>
      </w:r>
      <w:r w:rsidR="00AF7BB2">
        <w:rPr>
          <w:lang w:eastAsia="cs-CZ"/>
        </w:rPr>
        <w:t xml:space="preserve">tomto sektoru </w:t>
      </w:r>
      <w:r w:rsidR="00A10DA4">
        <w:rPr>
          <w:lang w:eastAsia="cs-CZ"/>
        </w:rPr>
        <w:t>také věnovat pozornost otázce</w:t>
      </w:r>
      <w:r w:rsidR="00A10DA4" w:rsidRPr="00A10DA4">
        <w:rPr>
          <w:lang w:eastAsia="cs-CZ"/>
        </w:rPr>
        <w:t xml:space="preserve"> ochrany spotřebitele.</w:t>
      </w:r>
    </w:p>
    <w:p w14:paraId="3C3DA86B" w14:textId="46CEFD9E" w:rsidR="00CD4DFA" w:rsidRPr="00CD4DFA" w:rsidRDefault="00CD4DFA" w:rsidP="00FD0E67">
      <w:pPr>
        <w:keepNext/>
        <w:framePr w:w="1928" w:hSpace="340" w:vSpace="181" w:wrap="around" w:vAnchor="text" w:hAnchor="page" w:x="786" w:y="1"/>
        <w:jc w:val="right"/>
        <w:rPr>
          <w:rFonts w:ascii="Arial Narrow" w:hAnsi="Arial Narrow"/>
          <w:color w:val="auto"/>
          <w:sz w:val="18"/>
          <w:lang w:eastAsia="cs-CZ"/>
        </w:rPr>
      </w:pPr>
      <w:r w:rsidRPr="00CD4DFA">
        <w:rPr>
          <w:rFonts w:ascii="Arial Narrow" w:hAnsi="Arial Narrow"/>
          <w:color w:val="auto"/>
          <w:sz w:val="18"/>
          <w:lang w:eastAsia="cs-CZ"/>
        </w:rPr>
        <w:t>Bude se rozlišovat mezi obchodně poskytovanou službou</w:t>
      </w:r>
      <w:r w:rsidR="00192819">
        <w:rPr>
          <w:rFonts w:ascii="Arial Narrow" w:hAnsi="Arial Narrow"/>
          <w:color w:val="auto"/>
          <w:sz w:val="18"/>
          <w:lang w:eastAsia="cs-CZ"/>
        </w:rPr>
        <w:t xml:space="preserve"> a </w:t>
      </w:r>
      <w:r w:rsidRPr="00CD4DFA">
        <w:rPr>
          <w:rFonts w:ascii="Arial Narrow" w:hAnsi="Arial Narrow"/>
          <w:color w:val="auto"/>
          <w:sz w:val="18"/>
          <w:lang w:eastAsia="cs-CZ"/>
        </w:rPr>
        <w:t>pouhým sdílením</w:t>
      </w:r>
    </w:p>
    <w:p w14:paraId="2472E94A" w14:textId="6975D6A1" w:rsidR="00CD4DFA" w:rsidRPr="00CD4DFA" w:rsidRDefault="00CD4DFA" w:rsidP="00FD0E67">
      <w:pPr>
        <w:pStyle w:val="slovanodstavec"/>
        <w:rPr>
          <w:lang w:eastAsia="cs-CZ"/>
        </w:rPr>
      </w:pPr>
      <w:r w:rsidRPr="00CD4DFA">
        <w:rPr>
          <w:lang w:eastAsia="cs-CZ"/>
        </w:rPr>
        <w:t>Stát bude důsledně uplatňovat svá současná pravidla, jelikož ekonomická aktivita prováděná prostřednictvím některých platforem (alespoň těch lokálně působících) je</w:t>
      </w:r>
      <w:r w:rsidR="00192819">
        <w:rPr>
          <w:lang w:eastAsia="cs-CZ"/>
        </w:rPr>
        <w:t xml:space="preserve"> v </w:t>
      </w:r>
      <w:r w:rsidRPr="00CD4DFA">
        <w:rPr>
          <w:lang w:eastAsia="cs-CZ"/>
        </w:rPr>
        <w:t>jejich dosahu.</w:t>
      </w:r>
      <w:r w:rsidRPr="00CD4DFA">
        <w:rPr>
          <w:vertAlign w:val="superscript"/>
        </w:rPr>
        <w:footnoteReference w:id="14"/>
      </w:r>
      <w:r w:rsidRPr="00CD4DFA">
        <w:rPr>
          <w:lang w:eastAsia="cs-CZ"/>
        </w:rPr>
        <w:t xml:space="preserve"> Činnost prováděná </w:t>
      </w:r>
      <w:r w:rsidR="0054515B">
        <w:rPr>
          <w:lang w:eastAsia="cs-CZ"/>
        </w:rPr>
        <w:t>jejich prostřednictvím</w:t>
      </w:r>
      <w:r w:rsidRPr="00CD4DFA">
        <w:rPr>
          <w:lang w:eastAsia="cs-CZ"/>
        </w:rPr>
        <w:t xml:space="preserve"> bude považována za zaměstnání, pokud bude vykonávaná</w:t>
      </w:r>
      <w:r w:rsidR="00192819">
        <w:rPr>
          <w:lang w:eastAsia="cs-CZ"/>
        </w:rPr>
        <w:t xml:space="preserve"> v </w:t>
      </w:r>
      <w:r w:rsidRPr="00CD4DFA">
        <w:rPr>
          <w:lang w:eastAsia="cs-CZ"/>
        </w:rPr>
        <w:t>podřízeném vztahu, její náplň bude pracovní povahy</w:t>
      </w:r>
      <w:r w:rsidR="00192819">
        <w:rPr>
          <w:lang w:eastAsia="cs-CZ"/>
        </w:rPr>
        <w:t xml:space="preserve"> a </w:t>
      </w:r>
      <w:r w:rsidRPr="00CD4DFA">
        <w:rPr>
          <w:lang w:eastAsia="cs-CZ"/>
        </w:rPr>
        <w:t>bude za ni poskytována finanční odměna.</w:t>
      </w:r>
      <w:r w:rsidRPr="00CD4DFA">
        <w:rPr>
          <w:vertAlign w:val="superscript"/>
        </w:rPr>
        <w:footnoteReference w:id="15"/>
      </w:r>
      <w:r w:rsidRPr="00CD4DFA">
        <w:rPr>
          <w:lang w:eastAsia="cs-CZ"/>
        </w:rPr>
        <w:t xml:space="preserve"> Stát proto bude obecně potírat </w:t>
      </w:r>
      <w:r w:rsidRPr="00CD4DFA">
        <w:rPr>
          <w:rFonts w:eastAsia="Times New Roman" w:cs="Arial"/>
          <w:szCs w:val="16"/>
          <w:lang w:eastAsia="cs-CZ"/>
        </w:rPr>
        <w:t>falešnou samostatnou výdělečnou činnost (</w:t>
      </w:r>
      <w:proofErr w:type="spellStart"/>
      <w:r w:rsidRPr="00CD4DFA">
        <w:rPr>
          <w:rFonts w:eastAsia="Times New Roman" w:cs="Arial"/>
          <w:i/>
          <w:szCs w:val="16"/>
          <w:lang w:eastAsia="cs-CZ"/>
        </w:rPr>
        <w:t>bogus</w:t>
      </w:r>
      <w:proofErr w:type="spellEnd"/>
      <w:r w:rsidRPr="00CD4DFA">
        <w:rPr>
          <w:rFonts w:eastAsia="Times New Roman" w:cs="Arial"/>
          <w:i/>
          <w:szCs w:val="16"/>
          <w:lang w:eastAsia="cs-CZ"/>
        </w:rPr>
        <w:t xml:space="preserve"> </w:t>
      </w:r>
      <w:proofErr w:type="spellStart"/>
      <w:r w:rsidRPr="00CD4DFA">
        <w:rPr>
          <w:rFonts w:eastAsia="Times New Roman" w:cs="Arial"/>
          <w:i/>
          <w:szCs w:val="16"/>
          <w:lang w:eastAsia="cs-CZ"/>
        </w:rPr>
        <w:t>self-employment</w:t>
      </w:r>
      <w:proofErr w:type="spellEnd"/>
      <w:r w:rsidRPr="00C8753F">
        <w:t>,</w:t>
      </w:r>
      <w:r w:rsidRPr="00CD4DFA">
        <w:rPr>
          <w:rFonts w:eastAsia="Times New Roman" w:cs="Arial"/>
          <w:i/>
          <w:szCs w:val="16"/>
          <w:lang w:eastAsia="cs-CZ"/>
        </w:rPr>
        <w:t xml:space="preserve"> </w:t>
      </w:r>
      <w:r w:rsidRPr="00CD4DFA">
        <w:rPr>
          <w:rFonts w:eastAsia="Times New Roman" w:cs="Arial"/>
          <w:szCs w:val="16"/>
          <w:lang w:eastAsia="cs-CZ"/>
        </w:rPr>
        <w:t xml:space="preserve">tzv. </w:t>
      </w:r>
      <w:proofErr w:type="spellStart"/>
      <w:r w:rsidRPr="00CD4DFA">
        <w:rPr>
          <w:rFonts w:eastAsia="Times New Roman" w:cs="Arial"/>
          <w:szCs w:val="16"/>
          <w:lang w:eastAsia="cs-CZ"/>
        </w:rPr>
        <w:t>švarc</w:t>
      </w:r>
      <w:proofErr w:type="spellEnd"/>
      <w:r w:rsidRPr="00CD4DFA">
        <w:rPr>
          <w:rFonts w:eastAsia="Times New Roman" w:cs="Arial"/>
          <w:szCs w:val="16"/>
          <w:lang w:eastAsia="cs-CZ"/>
        </w:rPr>
        <w:t xml:space="preserve"> systém)</w:t>
      </w:r>
      <w:r w:rsidRPr="00CD4DFA">
        <w:rPr>
          <w:rFonts w:eastAsia="Times New Roman" w:cs="Arial"/>
          <w:sz w:val="16"/>
          <w:szCs w:val="16"/>
          <w:lang w:eastAsia="cs-CZ"/>
        </w:rPr>
        <w:t>.</w:t>
      </w:r>
      <w:r w:rsidR="00FD7FF4">
        <w:rPr>
          <w:lang w:eastAsia="cs-CZ"/>
        </w:rPr>
        <w:t xml:space="preserve"> Česká republika</w:t>
      </w:r>
      <w:r w:rsidRPr="00CD4DFA">
        <w:rPr>
          <w:lang w:eastAsia="cs-CZ"/>
        </w:rPr>
        <w:t xml:space="preserve"> </w:t>
      </w:r>
      <w:r w:rsidR="00A6469B">
        <w:rPr>
          <w:lang w:eastAsia="cs-CZ"/>
        </w:rPr>
        <w:t xml:space="preserve">bude </w:t>
      </w:r>
      <w:r w:rsidRPr="00CD4DFA">
        <w:rPr>
          <w:lang w:eastAsia="cs-CZ"/>
        </w:rPr>
        <w:t>ale zároveň</w:t>
      </w:r>
      <w:r w:rsidR="00192819">
        <w:rPr>
          <w:lang w:eastAsia="cs-CZ"/>
        </w:rPr>
        <w:t xml:space="preserve"> s </w:t>
      </w:r>
      <w:r w:rsidRPr="00CD4DFA">
        <w:rPr>
          <w:lang w:eastAsia="cs-CZ"/>
        </w:rPr>
        <w:t>ohledem na potenciální výhody tzv. ekonomiky sdílení rozlišovat pomocí stanovení tzv. prahových hodnot</w:t>
      </w:r>
      <w:r w:rsidR="00A6469B">
        <w:rPr>
          <w:lang w:eastAsia="cs-CZ"/>
        </w:rPr>
        <w:t xml:space="preserve"> (</w:t>
      </w:r>
      <w:r w:rsidRPr="00CD4DFA">
        <w:rPr>
          <w:lang w:eastAsia="cs-CZ"/>
        </w:rPr>
        <w:t>zohledňujících úroveň příjmů nebo pravidelnost poskytování služby</w:t>
      </w:r>
      <w:r w:rsidR="00A6469B">
        <w:rPr>
          <w:lang w:eastAsia="cs-CZ"/>
        </w:rPr>
        <w:t>)</w:t>
      </w:r>
      <w:r w:rsidRPr="00CD4DFA">
        <w:rPr>
          <w:lang w:eastAsia="cs-CZ"/>
        </w:rPr>
        <w:t xml:space="preserve"> mezi profesionálními službami</w:t>
      </w:r>
      <w:r w:rsidR="00192819">
        <w:rPr>
          <w:lang w:eastAsia="cs-CZ"/>
        </w:rPr>
        <w:t xml:space="preserve"> a </w:t>
      </w:r>
      <w:r w:rsidRPr="00CD4DFA">
        <w:rPr>
          <w:lang w:eastAsia="cs-CZ"/>
        </w:rPr>
        <w:t xml:space="preserve">službami </w:t>
      </w:r>
      <w:r w:rsidRPr="00CD4DFA">
        <w:rPr>
          <w:i/>
          <w:lang w:eastAsia="cs-CZ"/>
        </w:rPr>
        <w:t>peer-to-peer</w:t>
      </w:r>
      <w:r w:rsidRPr="00CD4DFA">
        <w:rPr>
          <w:lang w:eastAsia="cs-CZ"/>
        </w:rPr>
        <w:t xml:space="preserve"> (propojení uživatelů jako sobě rovných), které mají za cíl náhradu nákladů poskytovateli služeb</w:t>
      </w:r>
      <w:r w:rsidR="00192819">
        <w:rPr>
          <w:lang w:eastAsia="cs-CZ"/>
        </w:rPr>
        <w:t xml:space="preserve"> a </w:t>
      </w:r>
      <w:r w:rsidRPr="00CD4DFA">
        <w:rPr>
          <w:lang w:eastAsia="cs-CZ"/>
        </w:rPr>
        <w:t xml:space="preserve">nejsou motivované ziskem finanční odměny. </w:t>
      </w:r>
    </w:p>
    <w:p w14:paraId="676C7C3E" w14:textId="77777777" w:rsidR="00CD4DFA" w:rsidRPr="00CD4DFA" w:rsidRDefault="00CD4DFA" w:rsidP="00FD0E67">
      <w:pPr>
        <w:keepNext/>
        <w:framePr w:w="1928" w:hSpace="340" w:vSpace="181" w:wrap="around" w:vAnchor="text" w:hAnchor="page" w:x="786" w:y="1"/>
        <w:jc w:val="right"/>
        <w:rPr>
          <w:rFonts w:ascii="Arial Narrow" w:hAnsi="Arial Narrow"/>
          <w:color w:val="auto"/>
          <w:sz w:val="18"/>
          <w:lang w:eastAsia="cs-CZ"/>
        </w:rPr>
      </w:pPr>
      <w:r w:rsidRPr="00CD4DFA">
        <w:rPr>
          <w:rFonts w:ascii="Arial Narrow" w:hAnsi="Arial Narrow"/>
          <w:color w:val="auto"/>
          <w:sz w:val="18"/>
          <w:lang w:eastAsia="cs-CZ"/>
        </w:rPr>
        <w:t>Nutnost připravenosti na digitalizační společenskou transformaci</w:t>
      </w:r>
    </w:p>
    <w:p w14:paraId="47E757D9" w14:textId="39027539" w:rsidR="00CD4DFA" w:rsidRPr="00CD4DFA" w:rsidRDefault="00CD4DFA" w:rsidP="00FD0E67">
      <w:pPr>
        <w:pStyle w:val="slovanodstavec"/>
        <w:rPr>
          <w:lang w:eastAsia="cs-CZ"/>
        </w:rPr>
      </w:pPr>
      <w:r w:rsidRPr="00CD4DFA">
        <w:rPr>
          <w:lang w:eastAsia="cs-CZ"/>
        </w:rPr>
        <w:t>Dig</w:t>
      </w:r>
      <w:r w:rsidR="00D66C57">
        <w:rPr>
          <w:lang w:eastAsia="cs-CZ"/>
        </w:rPr>
        <w:t xml:space="preserve">italizace bude jev asymetrický, </w:t>
      </w:r>
      <w:r w:rsidR="0054515B" w:rsidRPr="0054515B">
        <w:rPr>
          <w:lang w:eastAsia="cs-CZ"/>
        </w:rPr>
        <w:t>regionálně</w:t>
      </w:r>
      <w:r w:rsidR="00192819">
        <w:rPr>
          <w:lang w:eastAsia="cs-CZ"/>
        </w:rPr>
        <w:t xml:space="preserve"> i </w:t>
      </w:r>
      <w:r w:rsidR="0054515B" w:rsidRPr="0054515B">
        <w:rPr>
          <w:lang w:eastAsia="cs-CZ"/>
        </w:rPr>
        <w:t>profesně,</w:t>
      </w:r>
      <w:r w:rsidR="00192819">
        <w:rPr>
          <w:lang w:eastAsia="cs-CZ"/>
        </w:rPr>
        <w:t xml:space="preserve"> a </w:t>
      </w:r>
      <w:r w:rsidR="0054515B" w:rsidRPr="0054515B">
        <w:rPr>
          <w:lang w:eastAsia="cs-CZ"/>
        </w:rPr>
        <w:t>to jak na vnitrostátní, tak</w:t>
      </w:r>
      <w:r w:rsidR="00192819">
        <w:rPr>
          <w:lang w:eastAsia="cs-CZ"/>
        </w:rPr>
        <w:t xml:space="preserve"> i </w:t>
      </w:r>
      <w:r w:rsidR="0054515B" w:rsidRPr="0054515B">
        <w:rPr>
          <w:lang w:eastAsia="cs-CZ"/>
        </w:rPr>
        <w:t>na globální úrovni</w:t>
      </w:r>
      <w:r w:rsidRPr="00CD4DFA">
        <w:rPr>
          <w:lang w:eastAsia="cs-CZ"/>
        </w:rPr>
        <w:t>. Digitalizace přinese změny</w:t>
      </w:r>
      <w:r w:rsidR="00192819">
        <w:rPr>
          <w:lang w:eastAsia="cs-CZ"/>
        </w:rPr>
        <w:t xml:space="preserve"> i </w:t>
      </w:r>
      <w:r w:rsidRPr="00CD4DFA">
        <w:rPr>
          <w:lang w:eastAsia="cs-CZ"/>
        </w:rPr>
        <w:t xml:space="preserve">do řady dalších oblastí než </w:t>
      </w:r>
      <w:r w:rsidR="00A6469B">
        <w:rPr>
          <w:lang w:eastAsia="cs-CZ"/>
        </w:rPr>
        <w:t>pouze</w:t>
      </w:r>
      <w:r w:rsidRPr="00CD4DFA">
        <w:rPr>
          <w:lang w:eastAsia="cs-CZ"/>
        </w:rPr>
        <w:t xml:space="preserve"> na </w:t>
      </w:r>
      <w:r w:rsidR="00D66C57">
        <w:rPr>
          <w:lang w:eastAsia="cs-CZ"/>
        </w:rPr>
        <w:t>trh práce</w:t>
      </w:r>
      <w:r w:rsidR="00192819">
        <w:rPr>
          <w:lang w:eastAsia="cs-CZ"/>
        </w:rPr>
        <w:t xml:space="preserve"> v </w:t>
      </w:r>
      <w:r w:rsidR="00D66C57">
        <w:rPr>
          <w:lang w:eastAsia="cs-CZ"/>
        </w:rPr>
        <w:t xml:space="preserve">úzkém slova smyslu, </w:t>
      </w:r>
      <w:r w:rsidR="00A6469B">
        <w:rPr>
          <w:lang w:eastAsia="cs-CZ"/>
        </w:rPr>
        <w:t>jelikož</w:t>
      </w:r>
      <w:r w:rsidR="00A6469B" w:rsidRPr="00CD4DFA">
        <w:rPr>
          <w:lang w:eastAsia="cs-CZ"/>
        </w:rPr>
        <w:t xml:space="preserve"> </w:t>
      </w:r>
      <w:r w:rsidRPr="00CD4DFA">
        <w:rPr>
          <w:lang w:eastAsia="cs-CZ"/>
        </w:rPr>
        <w:t xml:space="preserve">práce není </w:t>
      </w:r>
      <w:r w:rsidR="00A6469B">
        <w:rPr>
          <w:lang w:eastAsia="cs-CZ"/>
        </w:rPr>
        <w:t>pouze</w:t>
      </w:r>
      <w:r w:rsidRPr="00CD4DFA">
        <w:rPr>
          <w:lang w:eastAsia="cs-CZ"/>
        </w:rPr>
        <w:t xml:space="preserve"> zdrojem obživy. Digitalizace je změn</w:t>
      </w:r>
      <w:r w:rsidR="00A6469B">
        <w:rPr>
          <w:lang w:eastAsia="cs-CZ"/>
        </w:rPr>
        <w:t>ou</w:t>
      </w:r>
      <w:r w:rsidRPr="00CD4DFA">
        <w:rPr>
          <w:lang w:eastAsia="cs-CZ"/>
        </w:rPr>
        <w:t xml:space="preserve"> </w:t>
      </w:r>
      <w:r w:rsidR="0011451E" w:rsidRPr="00CD4DFA">
        <w:rPr>
          <w:lang w:eastAsia="cs-CZ"/>
        </w:rPr>
        <w:t>kvalitativní (přinese nové typy problémů)</w:t>
      </w:r>
      <w:r w:rsidR="00F626AD">
        <w:rPr>
          <w:lang w:eastAsia="cs-CZ"/>
        </w:rPr>
        <w:t>,</w:t>
      </w:r>
      <w:r w:rsidR="0011451E">
        <w:rPr>
          <w:lang w:eastAsia="cs-CZ"/>
        </w:rPr>
        <w:t xml:space="preserve"> </w:t>
      </w:r>
      <w:r w:rsidR="00F626AD">
        <w:rPr>
          <w:lang w:eastAsia="cs-CZ"/>
        </w:rPr>
        <w:t>tedy nejen</w:t>
      </w:r>
      <w:r w:rsidRPr="00CD4DFA">
        <w:rPr>
          <w:lang w:eastAsia="cs-CZ"/>
        </w:rPr>
        <w:t xml:space="preserve"> kvantitativní (prohloubí nebo naopak utlumí některé </w:t>
      </w:r>
      <w:r w:rsidR="00A6469B">
        <w:rPr>
          <w:lang w:eastAsia="cs-CZ"/>
        </w:rPr>
        <w:t>ji</w:t>
      </w:r>
      <w:r w:rsidRPr="00CD4DFA">
        <w:rPr>
          <w:lang w:eastAsia="cs-CZ"/>
        </w:rPr>
        <w:t>ž existující problémy)</w:t>
      </w:r>
      <w:r w:rsidR="00192819">
        <w:rPr>
          <w:lang w:eastAsia="cs-CZ"/>
        </w:rPr>
        <w:t>. I </w:t>
      </w:r>
      <w:r w:rsidRPr="00CD4DFA">
        <w:rPr>
          <w:lang w:eastAsia="cs-CZ"/>
        </w:rPr>
        <w:t xml:space="preserve">když je obtížné odhadovat časový </w:t>
      </w:r>
      <w:r w:rsidRPr="00CD4DFA">
        <w:rPr>
          <w:lang w:eastAsia="cs-CZ"/>
        </w:rPr>
        <w:lastRenderedPageBreak/>
        <w:t xml:space="preserve">výhled jednotlivých změn, </w:t>
      </w:r>
      <w:r w:rsidR="00A6469B">
        <w:rPr>
          <w:lang w:eastAsia="cs-CZ"/>
        </w:rPr>
        <w:t xml:space="preserve">musí </w:t>
      </w:r>
      <w:r w:rsidRPr="00CD4DFA">
        <w:rPr>
          <w:lang w:eastAsia="cs-CZ"/>
        </w:rPr>
        <w:t>ČR chystat koncept digitalizované společnosti tak, jako by měla být</w:t>
      </w:r>
      <w:r w:rsidR="00192819">
        <w:rPr>
          <w:lang w:eastAsia="cs-CZ"/>
        </w:rPr>
        <w:t xml:space="preserve"> v </w:t>
      </w:r>
      <w:r w:rsidRPr="00CD4DFA">
        <w:rPr>
          <w:lang w:eastAsia="cs-CZ"/>
        </w:rPr>
        <w:t>horizontu patnácti let realitou.</w:t>
      </w:r>
    </w:p>
    <w:p w14:paraId="11220D4E" w14:textId="77777777" w:rsidR="00CD4DFA" w:rsidRPr="00CD4DFA" w:rsidRDefault="00CD4DFA" w:rsidP="00FD0E67">
      <w:pPr>
        <w:keepNext/>
        <w:framePr w:w="1928" w:hSpace="340" w:vSpace="181" w:wrap="around" w:vAnchor="text" w:hAnchor="page" w:x="786" w:y="1"/>
        <w:jc w:val="right"/>
        <w:rPr>
          <w:rFonts w:ascii="Arial Narrow" w:eastAsia="Times New Roman" w:hAnsi="Arial Narrow"/>
          <w:color w:val="auto"/>
          <w:sz w:val="18"/>
          <w:lang w:eastAsia="cs-CZ"/>
        </w:rPr>
      </w:pPr>
      <w:r w:rsidRPr="00CD4DFA">
        <w:rPr>
          <w:rFonts w:ascii="Arial Narrow" w:hAnsi="Arial Narrow"/>
          <w:color w:val="auto"/>
          <w:sz w:val="18"/>
          <w:lang w:eastAsia="cs-CZ"/>
        </w:rPr>
        <w:t>Práce může dlouhodobě přestat být hlavní životní činností</w:t>
      </w:r>
    </w:p>
    <w:p w14:paraId="62652B45" w14:textId="35AE946C" w:rsidR="00CD4DFA" w:rsidRPr="00B41D3D" w:rsidRDefault="00CD4DFA" w:rsidP="00FD0E67">
      <w:pPr>
        <w:pStyle w:val="slovanodstavec"/>
      </w:pPr>
      <w:r w:rsidRPr="00D34D67">
        <w:t>V dlouhodobé perspektivě nás totiž pravděpodobně</w:t>
      </w:r>
      <w:r w:rsidRPr="00C8753F">
        <w:t xml:space="preserve"> </w:t>
      </w:r>
      <w:r w:rsidR="00243B69">
        <w:rPr>
          <w:lang w:eastAsia="cs-CZ"/>
        </w:rPr>
        <w:t>trvale</w:t>
      </w:r>
      <w:r w:rsidRPr="00CD4DFA">
        <w:rPr>
          <w:lang w:eastAsia="cs-CZ"/>
        </w:rPr>
        <w:t xml:space="preserve"> </w:t>
      </w:r>
      <w:r w:rsidRPr="00D34D67">
        <w:t xml:space="preserve">čeká </w:t>
      </w:r>
      <w:r w:rsidRPr="00C8753F">
        <w:t>společnost</w:t>
      </w:r>
      <w:r w:rsidRPr="00D34D67">
        <w:t xml:space="preserve">, ve které většinu dnešní lidské pracovní </w:t>
      </w:r>
      <w:r w:rsidRPr="00B41D3D">
        <w:t>činnosti budou v</w:t>
      </w:r>
      <w:r w:rsidRPr="00982C08">
        <w:t>ykonávat programy</w:t>
      </w:r>
      <w:r w:rsidR="00192819">
        <w:t xml:space="preserve"> a </w:t>
      </w:r>
      <w:r w:rsidRPr="007C3683">
        <w:t>stroje. Zaměstnání</w:t>
      </w:r>
      <w:r w:rsidR="00192819">
        <w:t xml:space="preserve"> s </w:t>
      </w:r>
      <w:r w:rsidR="00B86115" w:rsidRPr="00B86115">
        <w:t>dosavadní náplní práce</w:t>
      </w:r>
      <w:r w:rsidR="00192819">
        <w:t xml:space="preserve"> a v </w:t>
      </w:r>
      <w:r w:rsidR="00B86115" w:rsidRPr="00B86115">
        <w:t>dosavadní podobě</w:t>
      </w:r>
      <w:r w:rsidRPr="00D34D67">
        <w:t xml:space="preserve"> pak možná bude mít jen malá část populace (např.</w:t>
      </w:r>
      <w:r w:rsidR="00192819">
        <w:t xml:space="preserve"> v </w:t>
      </w:r>
      <w:r w:rsidRPr="00D34D67">
        <w:t>oblasti kreativity, inovací</w:t>
      </w:r>
      <w:r w:rsidR="00192819">
        <w:t xml:space="preserve"> a </w:t>
      </w:r>
      <w:r w:rsidRPr="00982C08">
        <w:t>vrcholného rozhodování</w:t>
      </w:r>
      <w:r w:rsidR="00192819">
        <w:rPr>
          <w:lang w:eastAsia="cs-CZ"/>
        </w:rPr>
        <w:t xml:space="preserve"> i v </w:t>
      </w:r>
      <w:r w:rsidR="0027551A" w:rsidRPr="0027551A">
        <w:rPr>
          <w:lang w:eastAsia="cs-CZ"/>
        </w:rPr>
        <w:t>pečovatelských oborech</w:t>
      </w:r>
      <w:r w:rsidRPr="00CD4DFA">
        <w:rPr>
          <w:lang w:eastAsia="cs-CZ"/>
        </w:rPr>
        <w:t>)</w:t>
      </w:r>
      <w:r w:rsidR="00192819">
        <w:rPr>
          <w:lang w:eastAsia="cs-CZ"/>
        </w:rPr>
        <w:t>. S </w:t>
      </w:r>
      <w:r w:rsidRPr="00DE1E65">
        <w:t>touto perspektivou je vhodné nahlížet mj. na společenskou deb</w:t>
      </w:r>
      <w:r w:rsidRPr="007C3683">
        <w:t>a</w:t>
      </w:r>
      <w:r w:rsidRPr="007B2F54">
        <w:t>tu</w:t>
      </w:r>
      <w:r w:rsidR="00192819">
        <w:t xml:space="preserve"> o </w:t>
      </w:r>
      <w:r w:rsidR="00A65670">
        <w:rPr>
          <w:lang w:eastAsia="cs-CZ"/>
        </w:rPr>
        <w:t>vývoji systémů sociální ochrany</w:t>
      </w:r>
      <w:r w:rsidRPr="00B41D3D">
        <w:t>.</w:t>
      </w:r>
    </w:p>
    <w:p w14:paraId="47E411B1" w14:textId="21EC38B9" w:rsidR="00221B93" w:rsidRPr="00CD4DFA" w:rsidRDefault="00485DA5" w:rsidP="00FD0E67">
      <w:pPr>
        <w:keepNext/>
        <w:framePr w:w="1928" w:hSpace="340" w:vSpace="181" w:wrap="around" w:vAnchor="text" w:hAnchor="page" w:x="786" w:y="1"/>
        <w:jc w:val="right"/>
        <w:rPr>
          <w:rFonts w:ascii="Arial Narrow" w:hAnsi="Arial Narrow"/>
          <w:color w:val="auto"/>
          <w:sz w:val="18"/>
          <w:lang w:eastAsia="cs-CZ"/>
        </w:rPr>
      </w:pPr>
      <w:r>
        <w:rPr>
          <w:rFonts w:ascii="Arial Narrow" w:hAnsi="Arial Narrow"/>
          <w:color w:val="auto"/>
          <w:sz w:val="18"/>
          <w:lang w:eastAsia="cs-CZ"/>
        </w:rPr>
        <w:t>Debata</w:t>
      </w:r>
      <w:r w:rsidR="00192819">
        <w:rPr>
          <w:rFonts w:ascii="Arial Narrow" w:hAnsi="Arial Narrow"/>
          <w:color w:val="auto"/>
          <w:sz w:val="18"/>
          <w:lang w:eastAsia="cs-CZ"/>
        </w:rPr>
        <w:t xml:space="preserve"> o </w:t>
      </w:r>
      <w:r>
        <w:rPr>
          <w:rFonts w:ascii="Arial Narrow" w:hAnsi="Arial Narrow"/>
          <w:color w:val="auto"/>
          <w:sz w:val="18"/>
          <w:lang w:eastAsia="cs-CZ"/>
        </w:rPr>
        <w:t>z</w:t>
      </w:r>
      <w:r w:rsidR="00221B93" w:rsidRPr="00CD4DFA">
        <w:rPr>
          <w:rFonts w:ascii="Arial Narrow" w:hAnsi="Arial Narrow"/>
          <w:color w:val="auto"/>
          <w:sz w:val="18"/>
          <w:lang w:eastAsia="cs-CZ"/>
        </w:rPr>
        <w:t>krácení pracovní</w:t>
      </w:r>
      <w:r w:rsidR="00B70BD5">
        <w:rPr>
          <w:rFonts w:ascii="Arial Narrow" w:hAnsi="Arial Narrow"/>
          <w:color w:val="auto"/>
          <w:sz w:val="18"/>
          <w:lang w:eastAsia="cs-CZ"/>
        </w:rPr>
        <w:t xml:space="preserve"> doby</w:t>
      </w:r>
      <w:r w:rsidR="00221B93" w:rsidRPr="00CD4DFA">
        <w:rPr>
          <w:rFonts w:ascii="Arial Narrow" w:hAnsi="Arial Narrow"/>
          <w:color w:val="auto"/>
          <w:sz w:val="18"/>
          <w:lang w:eastAsia="cs-CZ"/>
        </w:rPr>
        <w:t xml:space="preserve"> </w:t>
      </w:r>
    </w:p>
    <w:p w14:paraId="3A00E268" w14:textId="4C770AAA" w:rsidR="00CD4DFA" w:rsidRPr="003B0596" w:rsidRDefault="00AF3D28" w:rsidP="00FD0E67">
      <w:pPr>
        <w:pStyle w:val="slovanodstavec"/>
        <w:suppressAutoHyphens/>
        <w:rPr>
          <w:rFonts w:eastAsia="Times New Roman"/>
          <w:lang w:eastAsia="cs-CZ"/>
        </w:rPr>
      </w:pPr>
      <w:r w:rsidRPr="00AF3D28">
        <w:rPr>
          <w:rFonts w:cs="Arial"/>
          <w:szCs w:val="24"/>
          <w:lang w:eastAsia="cs-CZ"/>
        </w:rPr>
        <w:t>V případě zásadního technologického rozvoje</w:t>
      </w:r>
      <w:r w:rsidR="00192819">
        <w:rPr>
          <w:rFonts w:cs="Arial"/>
          <w:szCs w:val="24"/>
          <w:lang w:eastAsia="cs-CZ"/>
        </w:rPr>
        <w:t xml:space="preserve"> v </w:t>
      </w:r>
      <w:r w:rsidRPr="00AF3D28">
        <w:rPr>
          <w:rFonts w:cs="Arial"/>
          <w:szCs w:val="24"/>
          <w:lang w:eastAsia="cs-CZ"/>
        </w:rPr>
        <w:t>rámci celého hospodářství ČR je možné vést celospolečenskou diskusi</w:t>
      </w:r>
      <w:r w:rsidR="00192819">
        <w:rPr>
          <w:rFonts w:cs="Arial"/>
          <w:szCs w:val="24"/>
          <w:lang w:eastAsia="cs-CZ"/>
        </w:rPr>
        <w:t xml:space="preserve"> o </w:t>
      </w:r>
      <w:r w:rsidRPr="00AF3D28">
        <w:rPr>
          <w:rFonts w:cs="Arial"/>
          <w:szCs w:val="24"/>
          <w:lang w:eastAsia="cs-CZ"/>
        </w:rPr>
        <w:t>zkrácení pracovní doby (při zachování měsíční výše mezd</w:t>
      </w:r>
      <w:r w:rsidR="00192819">
        <w:rPr>
          <w:rFonts w:cs="Arial"/>
          <w:szCs w:val="24"/>
          <w:lang w:eastAsia="cs-CZ"/>
        </w:rPr>
        <w:t xml:space="preserve"> a </w:t>
      </w:r>
      <w:r w:rsidRPr="00AF3D28">
        <w:rPr>
          <w:rFonts w:cs="Arial"/>
          <w:szCs w:val="24"/>
          <w:lang w:eastAsia="cs-CZ"/>
        </w:rPr>
        <w:t>platů). Zkrácení pracovní doby může být rovněž podnětem pro zvýšení poptávky</w:t>
      </w:r>
      <w:r w:rsidR="00192819">
        <w:rPr>
          <w:rFonts w:cs="Arial"/>
          <w:szCs w:val="24"/>
          <w:lang w:eastAsia="cs-CZ"/>
        </w:rPr>
        <w:t xml:space="preserve"> v </w:t>
      </w:r>
      <w:r w:rsidRPr="00AF3D28">
        <w:rPr>
          <w:rFonts w:cs="Arial"/>
          <w:szCs w:val="24"/>
          <w:lang w:eastAsia="cs-CZ"/>
        </w:rPr>
        <w:t>jiných sektorech hospodářství (např. cestovním ruchu</w:t>
      </w:r>
      <w:r w:rsidR="00192819">
        <w:rPr>
          <w:rFonts w:cs="Arial"/>
          <w:szCs w:val="24"/>
          <w:lang w:eastAsia="cs-CZ"/>
        </w:rPr>
        <w:t xml:space="preserve"> a </w:t>
      </w:r>
      <w:r w:rsidRPr="00AF3D28">
        <w:rPr>
          <w:rFonts w:cs="Arial"/>
          <w:szCs w:val="24"/>
          <w:lang w:eastAsia="cs-CZ"/>
        </w:rPr>
        <w:t>službách obecně).</w:t>
      </w:r>
    </w:p>
    <w:p w14:paraId="4EFA7DEE" w14:textId="23FC0412" w:rsidR="00CD4DFA" w:rsidRPr="00CD4DFA" w:rsidRDefault="005E18B5" w:rsidP="00FD0E67">
      <w:pPr>
        <w:keepNext/>
        <w:framePr w:w="1928" w:hSpace="340" w:vSpace="181" w:wrap="around" w:vAnchor="text" w:hAnchor="page" w:x="786" w:y="1"/>
        <w:jc w:val="right"/>
        <w:rPr>
          <w:rFonts w:ascii="Arial Narrow" w:eastAsia="Times New Roman" w:hAnsi="Arial Narrow"/>
          <w:color w:val="auto"/>
          <w:sz w:val="18"/>
          <w:lang w:eastAsia="cs-CZ"/>
        </w:rPr>
      </w:pPr>
      <w:r>
        <w:rPr>
          <w:rFonts w:ascii="Arial Narrow" w:hAnsi="Arial Narrow"/>
          <w:color w:val="auto"/>
          <w:sz w:val="18"/>
          <w:lang w:eastAsia="cs-CZ"/>
        </w:rPr>
        <w:t>I </w:t>
      </w:r>
      <w:r w:rsidR="00CD4DFA" w:rsidRPr="00CD4DFA">
        <w:rPr>
          <w:rFonts w:ascii="Arial Narrow" w:hAnsi="Arial Narrow"/>
          <w:color w:val="auto"/>
          <w:sz w:val="18"/>
          <w:lang w:eastAsia="cs-CZ"/>
        </w:rPr>
        <w:t>činnosti mimo zaměstnání by měly být placenou prací</w:t>
      </w:r>
    </w:p>
    <w:p w14:paraId="7ABDFE9B" w14:textId="7C12601D" w:rsidR="00CD4DFA" w:rsidRPr="00CD4DFA" w:rsidRDefault="00CD4DFA" w:rsidP="00FD0E67">
      <w:pPr>
        <w:pStyle w:val="slovanodstavec"/>
        <w:rPr>
          <w:rFonts w:eastAsia="Times New Roman"/>
          <w:lang w:eastAsia="cs-CZ"/>
        </w:rPr>
      </w:pPr>
      <w:r w:rsidRPr="00CD4DFA">
        <w:rPr>
          <w:lang w:eastAsia="cs-CZ"/>
        </w:rPr>
        <w:t>Ale především je třeba rozšířit naše chápání práce</w:t>
      </w:r>
      <w:r w:rsidR="00192819">
        <w:rPr>
          <w:lang w:eastAsia="cs-CZ"/>
        </w:rPr>
        <w:t xml:space="preserve"> o </w:t>
      </w:r>
      <w:r w:rsidRPr="00CD4DFA">
        <w:rPr>
          <w:lang w:eastAsia="cs-CZ"/>
        </w:rPr>
        <w:t>činnosti, které jsou pro společnost prospěšné</w:t>
      </w:r>
      <w:r w:rsidR="00192819">
        <w:rPr>
          <w:lang w:eastAsia="cs-CZ"/>
        </w:rPr>
        <w:t xml:space="preserve"> a </w:t>
      </w:r>
      <w:r w:rsidRPr="00CD4DFA">
        <w:rPr>
          <w:lang w:eastAsia="cs-CZ"/>
        </w:rPr>
        <w:t>často dosud nejsou ohodnoceny. Jedná se např.</w:t>
      </w:r>
      <w:r w:rsidR="00192819">
        <w:rPr>
          <w:lang w:eastAsia="cs-CZ"/>
        </w:rPr>
        <w:t xml:space="preserve"> o </w:t>
      </w:r>
      <w:r w:rsidRPr="00CD4DFA">
        <w:rPr>
          <w:lang w:eastAsia="cs-CZ"/>
        </w:rPr>
        <w:t>péči</w:t>
      </w:r>
      <w:r w:rsidR="00192819">
        <w:rPr>
          <w:lang w:eastAsia="cs-CZ"/>
        </w:rPr>
        <w:t xml:space="preserve"> o </w:t>
      </w:r>
      <w:r w:rsidRPr="00CD4DFA">
        <w:rPr>
          <w:lang w:eastAsia="cs-CZ"/>
        </w:rPr>
        <w:t>závislou osobu,</w:t>
      </w:r>
      <w:r w:rsidRPr="00CD4DFA">
        <w:rPr>
          <w:vertAlign w:val="superscript"/>
          <w:lang w:eastAsia="cs-CZ"/>
        </w:rPr>
        <w:footnoteReference w:id="16"/>
      </w:r>
      <w:r w:rsidRPr="00CD4DFA">
        <w:rPr>
          <w:lang w:eastAsia="cs-CZ"/>
        </w:rPr>
        <w:t xml:space="preserve"> péči</w:t>
      </w:r>
      <w:r w:rsidR="00192819">
        <w:rPr>
          <w:lang w:eastAsia="cs-CZ"/>
        </w:rPr>
        <w:t xml:space="preserve"> o </w:t>
      </w:r>
      <w:r w:rsidRPr="00CD4DFA">
        <w:rPr>
          <w:lang w:eastAsia="cs-CZ"/>
        </w:rPr>
        <w:t xml:space="preserve">životní prostředí, </w:t>
      </w:r>
      <w:r w:rsidR="00485DA5" w:rsidRPr="00485DA5">
        <w:rPr>
          <w:lang w:eastAsia="cs-CZ"/>
        </w:rPr>
        <w:t xml:space="preserve">některé formy </w:t>
      </w:r>
      <w:r w:rsidRPr="00CD4DFA">
        <w:rPr>
          <w:lang w:eastAsia="cs-CZ"/>
        </w:rPr>
        <w:t>občansk</w:t>
      </w:r>
      <w:r w:rsidR="00485DA5">
        <w:rPr>
          <w:lang w:eastAsia="cs-CZ"/>
        </w:rPr>
        <w:t>é</w:t>
      </w:r>
      <w:r w:rsidRPr="00CD4DFA">
        <w:rPr>
          <w:lang w:eastAsia="cs-CZ"/>
        </w:rPr>
        <w:t xml:space="preserve"> angažovanost</w:t>
      </w:r>
      <w:r w:rsidR="00485DA5">
        <w:rPr>
          <w:lang w:eastAsia="cs-CZ"/>
        </w:rPr>
        <w:t>i</w:t>
      </w:r>
      <w:r w:rsidRPr="00CD4DFA">
        <w:rPr>
          <w:lang w:eastAsia="cs-CZ"/>
        </w:rPr>
        <w:t xml:space="preserve"> ap.</w:t>
      </w:r>
    </w:p>
    <w:p w14:paraId="5E39F046" w14:textId="300DED14" w:rsidR="00CD4DFA" w:rsidRPr="00CD4DFA" w:rsidRDefault="00B70BD5" w:rsidP="00FD0E67">
      <w:pPr>
        <w:keepNext/>
        <w:framePr w:w="1928" w:hSpace="340" w:vSpace="181" w:wrap="around" w:vAnchor="text" w:hAnchor="page" w:x="786" w:y="1"/>
        <w:jc w:val="right"/>
        <w:rPr>
          <w:rFonts w:ascii="Arial Narrow" w:eastAsia="Times New Roman" w:hAnsi="Arial Narrow"/>
          <w:color w:val="auto"/>
          <w:sz w:val="18"/>
          <w:lang w:eastAsia="cs-CZ"/>
        </w:rPr>
      </w:pPr>
      <w:r>
        <w:rPr>
          <w:rFonts w:ascii="Arial Narrow" w:hAnsi="Arial Narrow"/>
          <w:color w:val="auto"/>
          <w:sz w:val="18"/>
          <w:lang w:eastAsia="cs-CZ"/>
        </w:rPr>
        <w:t>Pot</w:t>
      </w:r>
      <w:r w:rsidR="00A72CE4">
        <w:rPr>
          <w:rFonts w:ascii="Arial Narrow" w:hAnsi="Arial Narrow"/>
          <w:color w:val="auto"/>
          <w:sz w:val="18"/>
          <w:lang w:eastAsia="cs-CZ"/>
        </w:rPr>
        <w:t>řeba zabránit</w:t>
      </w:r>
      <w:r w:rsidR="00A72CE4" w:rsidRPr="00A72CE4">
        <w:rPr>
          <w:rFonts w:ascii="Arial Narrow" w:hAnsi="Arial Narrow"/>
          <w:color w:val="auto"/>
          <w:sz w:val="18"/>
          <w:lang w:eastAsia="cs-CZ"/>
        </w:rPr>
        <w:t xml:space="preserve"> </w:t>
      </w:r>
      <w:r w:rsidR="00CD4DFA" w:rsidRPr="00CD4DFA">
        <w:rPr>
          <w:rFonts w:ascii="Arial Narrow" w:hAnsi="Arial Narrow"/>
          <w:color w:val="auto"/>
          <w:sz w:val="18"/>
          <w:lang w:eastAsia="cs-CZ"/>
        </w:rPr>
        <w:t xml:space="preserve">nárůstu </w:t>
      </w:r>
      <w:proofErr w:type="spellStart"/>
      <w:r w:rsidR="00CD4DFA" w:rsidRPr="00CD4DFA">
        <w:rPr>
          <w:rFonts w:ascii="Arial Narrow" w:hAnsi="Arial Narrow"/>
          <w:color w:val="auto"/>
          <w:sz w:val="18"/>
          <w:lang w:eastAsia="cs-CZ"/>
        </w:rPr>
        <w:t>socio</w:t>
      </w:r>
      <w:proofErr w:type="spellEnd"/>
      <w:r w:rsidR="00CD4DFA" w:rsidRPr="00CD4DFA">
        <w:rPr>
          <w:rFonts w:ascii="Arial Narrow" w:hAnsi="Arial Narrow"/>
          <w:color w:val="auto"/>
          <w:sz w:val="18"/>
          <w:lang w:eastAsia="cs-CZ"/>
        </w:rPr>
        <w:t>-ekonomických nerovností</w:t>
      </w:r>
      <w:r w:rsidR="00A72CE4">
        <w:rPr>
          <w:rFonts w:ascii="Arial Narrow" w:hAnsi="Arial Narrow"/>
          <w:color w:val="auto"/>
          <w:sz w:val="18"/>
          <w:lang w:eastAsia="cs-CZ"/>
        </w:rPr>
        <w:t xml:space="preserve"> pomocí</w:t>
      </w:r>
      <w:r w:rsidR="00CD4DFA" w:rsidRPr="00CD4DFA">
        <w:rPr>
          <w:rFonts w:ascii="Arial Narrow" w:hAnsi="Arial Narrow"/>
          <w:color w:val="auto"/>
          <w:sz w:val="18"/>
          <w:lang w:eastAsia="cs-CZ"/>
        </w:rPr>
        <w:t xml:space="preserve"> regulac</w:t>
      </w:r>
      <w:r w:rsidR="00A72CE4">
        <w:rPr>
          <w:rFonts w:ascii="Arial Narrow" w:hAnsi="Arial Narrow"/>
          <w:color w:val="auto"/>
          <w:sz w:val="18"/>
          <w:lang w:eastAsia="cs-CZ"/>
        </w:rPr>
        <w:t>e</w:t>
      </w:r>
      <w:r w:rsidR="00192819">
        <w:rPr>
          <w:rFonts w:ascii="Arial Narrow" w:hAnsi="Arial Narrow"/>
          <w:color w:val="auto"/>
          <w:sz w:val="18"/>
          <w:lang w:eastAsia="cs-CZ"/>
        </w:rPr>
        <w:t xml:space="preserve"> a </w:t>
      </w:r>
      <w:r w:rsidR="00CD4DFA" w:rsidRPr="00CD4DFA">
        <w:rPr>
          <w:rFonts w:ascii="Arial Narrow" w:hAnsi="Arial Narrow"/>
          <w:color w:val="auto"/>
          <w:sz w:val="18"/>
          <w:lang w:eastAsia="cs-CZ"/>
        </w:rPr>
        <w:t>redistribuc</w:t>
      </w:r>
      <w:r w:rsidR="00A72CE4">
        <w:rPr>
          <w:rFonts w:ascii="Arial Narrow" w:hAnsi="Arial Narrow"/>
          <w:color w:val="auto"/>
          <w:sz w:val="18"/>
          <w:lang w:eastAsia="cs-CZ"/>
        </w:rPr>
        <w:t>e</w:t>
      </w:r>
    </w:p>
    <w:p w14:paraId="24BAE2CE" w14:textId="68C2720B" w:rsidR="00CD4DFA" w:rsidRPr="00CD4DFA" w:rsidRDefault="00CD4DFA" w:rsidP="00FD0E67">
      <w:pPr>
        <w:pStyle w:val="slovanodstavec"/>
        <w:rPr>
          <w:rFonts w:eastAsia="Times New Roman"/>
          <w:lang w:eastAsia="cs-CZ"/>
        </w:rPr>
      </w:pPr>
      <w:r w:rsidRPr="00CD4DFA">
        <w:rPr>
          <w:lang w:eastAsia="cs-CZ"/>
        </w:rPr>
        <w:t>Daňová</w:t>
      </w:r>
      <w:r w:rsidR="00192819">
        <w:rPr>
          <w:lang w:eastAsia="cs-CZ"/>
        </w:rPr>
        <w:t xml:space="preserve"> a </w:t>
      </w:r>
      <w:r w:rsidRPr="00CD4DFA">
        <w:rPr>
          <w:lang w:eastAsia="cs-CZ"/>
        </w:rPr>
        <w:t>sociální politika mus</w:t>
      </w:r>
      <w:r w:rsidR="00A6469B">
        <w:rPr>
          <w:lang w:eastAsia="cs-CZ"/>
        </w:rPr>
        <w:t>ej</w:t>
      </w:r>
      <w:r w:rsidRPr="00CD4DFA">
        <w:rPr>
          <w:lang w:eastAsia="cs-CZ"/>
        </w:rPr>
        <w:t>í být schopny reagovat na riziko polarizace trhu práce na vysoko</w:t>
      </w:r>
      <w:r w:rsidR="00192819">
        <w:rPr>
          <w:lang w:eastAsia="cs-CZ"/>
        </w:rPr>
        <w:t xml:space="preserve"> a </w:t>
      </w:r>
      <w:r w:rsidRPr="00CD4DFA">
        <w:rPr>
          <w:lang w:eastAsia="cs-CZ"/>
        </w:rPr>
        <w:t>nízko kvalifikované segmenty</w:t>
      </w:r>
      <w:r w:rsidR="00192819">
        <w:rPr>
          <w:lang w:eastAsia="cs-CZ"/>
        </w:rPr>
        <w:t xml:space="preserve"> z </w:t>
      </w:r>
      <w:r w:rsidRPr="00CD4DFA">
        <w:rPr>
          <w:lang w:eastAsia="cs-CZ"/>
        </w:rPr>
        <w:t>důvodu robotizace rutinních činností. To se může promítnout do výrazné platové polarizace</w:t>
      </w:r>
      <w:r w:rsidR="00192819">
        <w:rPr>
          <w:lang w:eastAsia="cs-CZ"/>
        </w:rPr>
        <w:t xml:space="preserve"> s </w:t>
      </w:r>
      <w:r w:rsidRPr="00CD4DFA">
        <w:rPr>
          <w:lang w:eastAsia="cs-CZ"/>
        </w:rPr>
        <w:t>růstem zastoupení tzv. pracující chudoby</w:t>
      </w:r>
      <w:r w:rsidR="00192819">
        <w:rPr>
          <w:lang w:eastAsia="cs-CZ"/>
        </w:rPr>
        <w:t xml:space="preserve"> a s </w:t>
      </w:r>
      <w:r w:rsidRPr="00CD4DFA">
        <w:rPr>
          <w:lang w:eastAsia="cs-CZ"/>
        </w:rPr>
        <w:t>negativním dopadem na růst nerovností ve společnosti.</w:t>
      </w:r>
      <w:r w:rsidRPr="00CD4DFA">
        <w:rPr>
          <w:vertAlign w:val="superscript"/>
          <w:lang w:eastAsia="cs-CZ"/>
        </w:rPr>
        <w:footnoteReference w:id="17"/>
      </w:r>
      <w:r w:rsidR="007D2592">
        <w:rPr>
          <w:vertAlign w:val="superscript"/>
          <w:lang w:eastAsia="cs-CZ"/>
        </w:rPr>
        <w:t xml:space="preserve"> </w:t>
      </w:r>
      <w:r w:rsidR="00A6469B" w:rsidRPr="00A6469B">
        <w:rPr>
          <w:lang w:eastAsia="cs-CZ"/>
        </w:rPr>
        <w:t>Z</w:t>
      </w:r>
      <w:r w:rsidR="005E18B5">
        <w:rPr>
          <w:lang w:eastAsia="cs-CZ"/>
        </w:rPr>
        <w:t> </w:t>
      </w:r>
      <w:r w:rsidR="00A6469B" w:rsidRPr="00A6469B">
        <w:rPr>
          <w:lang w:eastAsia="cs-CZ"/>
        </w:rPr>
        <w:t>h</w:t>
      </w:r>
      <w:r w:rsidRPr="00A6469B">
        <w:rPr>
          <w:rFonts w:eastAsia="Times New Roman"/>
          <w:lang w:eastAsia="cs-CZ"/>
        </w:rPr>
        <w:t>lediska</w:t>
      </w:r>
      <w:r w:rsidRPr="00CD4DFA">
        <w:rPr>
          <w:rFonts w:eastAsia="Times New Roman"/>
          <w:lang w:eastAsia="cs-CZ"/>
        </w:rPr>
        <w:t xml:space="preserve"> státu je třeba podnikat takové kroky, které budou rozvíjet pozitivní dopady digitalizace (např. redukc</w:t>
      </w:r>
      <w:r w:rsidR="00B70BD5">
        <w:rPr>
          <w:rFonts w:eastAsia="Times New Roman"/>
          <w:lang w:eastAsia="cs-CZ"/>
        </w:rPr>
        <w:t>i</w:t>
      </w:r>
      <w:r w:rsidRPr="00CD4DFA">
        <w:rPr>
          <w:rFonts w:eastAsia="Times New Roman"/>
          <w:lang w:eastAsia="cs-CZ"/>
        </w:rPr>
        <w:t xml:space="preserve"> potřebné pracovní </w:t>
      </w:r>
      <w:r w:rsidR="00207413">
        <w:rPr>
          <w:rFonts w:eastAsia="Times New Roman"/>
          <w:lang w:eastAsia="cs-CZ"/>
        </w:rPr>
        <w:t>doby</w:t>
      </w:r>
      <w:r w:rsidRPr="00CD4DFA">
        <w:rPr>
          <w:rFonts w:eastAsia="Times New Roman"/>
          <w:lang w:eastAsia="cs-CZ"/>
        </w:rPr>
        <w:t xml:space="preserve"> jako krok</w:t>
      </w:r>
      <w:r w:rsidR="00192819">
        <w:rPr>
          <w:rFonts w:eastAsia="Times New Roman"/>
          <w:lang w:eastAsia="cs-CZ"/>
        </w:rPr>
        <w:t xml:space="preserve"> k </w:t>
      </w:r>
      <w:r w:rsidRPr="00CD4DFA">
        <w:rPr>
          <w:rFonts w:eastAsia="Times New Roman"/>
          <w:lang w:eastAsia="cs-CZ"/>
        </w:rPr>
        <w:t>rozšíření volného času, ne jako krok</w:t>
      </w:r>
      <w:r w:rsidR="00192819">
        <w:rPr>
          <w:rFonts w:eastAsia="Times New Roman"/>
          <w:lang w:eastAsia="cs-CZ"/>
        </w:rPr>
        <w:t xml:space="preserve"> k </w:t>
      </w:r>
      <w:proofErr w:type="spellStart"/>
      <w:r w:rsidRPr="00CD4DFA">
        <w:rPr>
          <w:rFonts w:eastAsia="Times New Roman"/>
          <w:lang w:eastAsia="cs-CZ"/>
        </w:rPr>
        <w:t>prekarizaci</w:t>
      </w:r>
      <w:proofErr w:type="spellEnd"/>
      <w:r w:rsidRPr="00CD4DFA">
        <w:rPr>
          <w:rFonts w:eastAsia="Times New Roman"/>
          <w:lang w:eastAsia="cs-CZ"/>
        </w:rPr>
        <w:t xml:space="preserve"> propouštěných zaměstnanců). </w:t>
      </w:r>
      <w:r w:rsidRPr="00CD4DFA">
        <w:rPr>
          <w:lang w:eastAsia="cs-CZ"/>
        </w:rPr>
        <w:t>Digitalizace ekonomiky</w:t>
      </w:r>
      <w:r w:rsidR="00192819">
        <w:rPr>
          <w:lang w:eastAsia="cs-CZ"/>
        </w:rPr>
        <w:t xml:space="preserve"> a </w:t>
      </w:r>
      <w:r w:rsidRPr="00CD4DFA">
        <w:rPr>
          <w:lang w:eastAsia="cs-CZ"/>
        </w:rPr>
        <w:t>společnosti ale také přinese nová pracovní místa</w:t>
      </w:r>
      <w:r w:rsidR="00D66C57">
        <w:rPr>
          <w:lang w:eastAsia="cs-CZ"/>
        </w:rPr>
        <w:t>.</w:t>
      </w:r>
      <w:r w:rsidRPr="00CD4DFA">
        <w:rPr>
          <w:vertAlign w:val="superscript"/>
          <w:lang w:eastAsia="cs-CZ"/>
        </w:rPr>
        <w:footnoteReference w:id="18"/>
      </w:r>
      <w:r w:rsidR="00D66C57">
        <w:rPr>
          <w:lang w:eastAsia="cs-CZ"/>
        </w:rPr>
        <w:t xml:space="preserve"> R</w:t>
      </w:r>
      <w:r w:rsidRPr="00CD4DFA">
        <w:rPr>
          <w:lang w:eastAsia="cs-CZ"/>
        </w:rPr>
        <w:t>ychlé osvojení</w:t>
      </w:r>
      <w:r w:rsidR="00192819">
        <w:rPr>
          <w:lang w:eastAsia="cs-CZ"/>
        </w:rPr>
        <w:t xml:space="preserve"> a </w:t>
      </w:r>
      <w:r w:rsidRPr="00CD4DFA">
        <w:rPr>
          <w:lang w:eastAsia="cs-CZ"/>
        </w:rPr>
        <w:t>další rozvoj technologií digitalizace</w:t>
      </w:r>
      <w:r w:rsidR="00192819">
        <w:rPr>
          <w:lang w:eastAsia="cs-CZ"/>
        </w:rPr>
        <w:t xml:space="preserve"> a </w:t>
      </w:r>
      <w:r w:rsidRPr="00CD4DFA">
        <w:rPr>
          <w:lang w:eastAsia="cs-CZ"/>
        </w:rPr>
        <w:t>robotizace může mít kladný vliv na pozici ČR</w:t>
      </w:r>
      <w:r w:rsidR="00192819">
        <w:rPr>
          <w:lang w:eastAsia="cs-CZ"/>
        </w:rPr>
        <w:t xml:space="preserve"> v </w:t>
      </w:r>
      <w:r w:rsidRPr="00CD4DFA">
        <w:rPr>
          <w:lang w:eastAsia="cs-CZ"/>
        </w:rPr>
        <w:t>evropské</w:t>
      </w:r>
      <w:r w:rsidR="00192819">
        <w:rPr>
          <w:lang w:eastAsia="cs-CZ"/>
        </w:rPr>
        <w:t xml:space="preserve"> a </w:t>
      </w:r>
      <w:r w:rsidRPr="00CD4DFA">
        <w:rPr>
          <w:lang w:eastAsia="cs-CZ"/>
        </w:rPr>
        <w:t>celosvětové dělbě práce.</w:t>
      </w:r>
    </w:p>
    <w:p w14:paraId="309BB262" w14:textId="1E87D54C" w:rsidR="00CD4DFA" w:rsidRPr="00CD4DFA" w:rsidRDefault="00CD4DFA" w:rsidP="00FD0E67">
      <w:pPr>
        <w:keepNext/>
        <w:framePr w:w="1928" w:hSpace="340" w:vSpace="181" w:wrap="around" w:vAnchor="text" w:hAnchor="page" w:x="786" w:y="1"/>
        <w:jc w:val="right"/>
        <w:rPr>
          <w:rFonts w:ascii="Arial Narrow" w:hAnsi="Arial Narrow"/>
          <w:color w:val="auto"/>
          <w:sz w:val="18"/>
          <w:lang w:eastAsia="cs-CZ"/>
        </w:rPr>
      </w:pPr>
      <w:r w:rsidRPr="00CD4DFA">
        <w:rPr>
          <w:rFonts w:ascii="Arial Narrow" w:hAnsi="Arial Narrow"/>
          <w:color w:val="auto"/>
          <w:sz w:val="18"/>
          <w:lang w:eastAsia="cs-CZ"/>
        </w:rPr>
        <w:t>Nárůst stříbrné</w:t>
      </w:r>
      <w:r w:rsidR="00192819">
        <w:rPr>
          <w:rFonts w:ascii="Arial Narrow" w:hAnsi="Arial Narrow"/>
          <w:color w:val="auto"/>
          <w:sz w:val="18"/>
          <w:lang w:eastAsia="cs-CZ"/>
        </w:rPr>
        <w:t xml:space="preserve"> i </w:t>
      </w:r>
      <w:r w:rsidRPr="00CD4DFA">
        <w:rPr>
          <w:rFonts w:ascii="Arial Narrow" w:hAnsi="Arial Narrow"/>
          <w:color w:val="auto"/>
          <w:sz w:val="18"/>
          <w:lang w:eastAsia="cs-CZ"/>
        </w:rPr>
        <w:t>zelené ekonomiky</w:t>
      </w:r>
    </w:p>
    <w:p w14:paraId="60172042" w14:textId="35D92ADC" w:rsidR="00CD4DFA" w:rsidRPr="00CD4DFA" w:rsidRDefault="00CD4DFA" w:rsidP="00FD0E67">
      <w:pPr>
        <w:pStyle w:val="slovanodstavec"/>
        <w:suppressAutoHyphens/>
        <w:rPr>
          <w:rFonts w:eastAsia="Times New Roman"/>
          <w:lang w:eastAsia="cs-CZ"/>
        </w:rPr>
      </w:pPr>
      <w:r w:rsidRPr="00CD4DFA">
        <w:rPr>
          <w:lang w:eastAsia="cs-CZ"/>
        </w:rPr>
        <w:t>Demografické stárnutí</w:t>
      </w:r>
      <w:r w:rsidR="007C5568">
        <w:rPr>
          <w:lang w:eastAsia="cs-CZ"/>
        </w:rPr>
        <w:t xml:space="preserve"> </w:t>
      </w:r>
      <w:r w:rsidR="008E766D">
        <w:rPr>
          <w:lang w:eastAsia="cs-CZ"/>
        </w:rPr>
        <w:t>nejen povede</w:t>
      </w:r>
      <w:r w:rsidR="00192819">
        <w:rPr>
          <w:lang w:eastAsia="cs-CZ"/>
        </w:rPr>
        <w:t xml:space="preserve"> k </w:t>
      </w:r>
      <w:r w:rsidR="000916F6" w:rsidRPr="00CD4DFA">
        <w:rPr>
          <w:lang w:eastAsia="cs-CZ"/>
        </w:rPr>
        <w:t>úbytku produktivní složky obyvatelstva</w:t>
      </w:r>
      <w:r w:rsidR="000916F6">
        <w:rPr>
          <w:lang w:eastAsia="cs-CZ"/>
        </w:rPr>
        <w:t>, ale</w:t>
      </w:r>
      <w:r w:rsidR="000916F6" w:rsidDel="00A71B54">
        <w:rPr>
          <w:lang w:eastAsia="cs-CZ"/>
        </w:rPr>
        <w:t xml:space="preserve"> </w:t>
      </w:r>
      <w:r w:rsidRPr="00CD4DFA">
        <w:rPr>
          <w:lang w:eastAsia="cs-CZ"/>
        </w:rPr>
        <w:t>vyžád</w:t>
      </w:r>
      <w:r w:rsidR="00A71B54">
        <w:rPr>
          <w:lang w:eastAsia="cs-CZ"/>
        </w:rPr>
        <w:t>á</w:t>
      </w:r>
      <w:r w:rsidRPr="00CD4DFA">
        <w:rPr>
          <w:lang w:eastAsia="cs-CZ"/>
        </w:rPr>
        <w:t xml:space="preserve"> si posílení počtu zaměstnanců ve zdravotnictví, sociálních službách</w:t>
      </w:r>
      <w:r w:rsidR="00192819">
        <w:rPr>
          <w:lang w:eastAsia="cs-CZ"/>
        </w:rPr>
        <w:t xml:space="preserve"> a </w:t>
      </w:r>
      <w:r w:rsidRPr="00CD4DFA">
        <w:rPr>
          <w:lang w:eastAsia="cs-CZ"/>
        </w:rPr>
        <w:t>pečovatelství</w:t>
      </w:r>
      <w:r w:rsidR="00192819">
        <w:rPr>
          <w:lang w:eastAsia="cs-CZ"/>
        </w:rPr>
        <w:t xml:space="preserve"> a </w:t>
      </w:r>
      <w:r w:rsidR="00014B8F">
        <w:rPr>
          <w:lang w:eastAsia="cs-CZ"/>
        </w:rPr>
        <w:t>obecně</w:t>
      </w:r>
      <w:r w:rsidR="00192819">
        <w:rPr>
          <w:lang w:eastAsia="cs-CZ"/>
        </w:rPr>
        <w:t xml:space="preserve"> v </w:t>
      </w:r>
      <w:r w:rsidRPr="00CD4DFA">
        <w:rPr>
          <w:lang w:eastAsia="cs-CZ"/>
        </w:rPr>
        <w:t xml:space="preserve">tzv. </w:t>
      </w:r>
      <w:r w:rsidRPr="00C8753F">
        <w:rPr>
          <w:i/>
        </w:rPr>
        <w:t>stříbrné ekonomice</w:t>
      </w:r>
      <w:r w:rsidR="00485DA5">
        <w:rPr>
          <w:i/>
        </w:rPr>
        <w:t xml:space="preserve"> </w:t>
      </w:r>
      <w:r w:rsidR="004F5369" w:rsidRPr="004F5369">
        <w:t>(tj. ekonomick</w:t>
      </w:r>
      <w:r w:rsidR="004F5369">
        <w:t>ých</w:t>
      </w:r>
      <w:r w:rsidR="004F5369" w:rsidRPr="004F5369">
        <w:t xml:space="preserve"> příležitost</w:t>
      </w:r>
      <w:r w:rsidR="004F5369">
        <w:t>ech</w:t>
      </w:r>
      <w:r w:rsidR="004F5369" w:rsidRPr="004F5369">
        <w:t xml:space="preserve"> spojen</w:t>
      </w:r>
      <w:r w:rsidR="004F5369">
        <w:t>ých</w:t>
      </w:r>
      <w:r w:rsidR="00192819">
        <w:t xml:space="preserve"> s </w:t>
      </w:r>
      <w:r w:rsidR="00485DA5" w:rsidRPr="0023615B">
        <w:t>rostoucími výdaji dan</w:t>
      </w:r>
      <w:r w:rsidR="00B70BD5">
        <w:t>ých</w:t>
      </w:r>
      <w:r w:rsidR="00485DA5" w:rsidRPr="0023615B">
        <w:t xml:space="preserve"> stárnutím pop</w:t>
      </w:r>
      <w:r w:rsidR="004F5369">
        <w:t>u</w:t>
      </w:r>
      <w:r w:rsidR="00485DA5" w:rsidRPr="0023615B">
        <w:t>lace</w:t>
      </w:r>
      <w:r w:rsidR="00192819">
        <w:t xml:space="preserve"> a </w:t>
      </w:r>
      <w:r w:rsidR="00485DA5" w:rsidRPr="0023615B">
        <w:t>zvláštními potřebami lidí</w:t>
      </w:r>
      <w:r w:rsidR="002539EE">
        <w:t xml:space="preserve"> ve věku</w:t>
      </w:r>
      <w:r w:rsidR="00485DA5" w:rsidRPr="0023615B">
        <w:t xml:space="preserve"> nad 50 let)</w:t>
      </w:r>
      <w:r w:rsidRPr="00C8753F">
        <w:rPr>
          <w:vertAlign w:val="superscript"/>
        </w:rPr>
        <w:footnoteReference w:id="19"/>
      </w:r>
      <w:r w:rsidRPr="00CD4DFA">
        <w:rPr>
          <w:lang w:eastAsia="cs-CZ"/>
        </w:rPr>
        <w:t>.</w:t>
      </w:r>
      <w:r w:rsidR="00A71B54">
        <w:rPr>
          <w:lang w:eastAsia="cs-CZ"/>
        </w:rPr>
        <w:t xml:space="preserve"> Požadavky </w:t>
      </w:r>
      <w:r w:rsidR="00A71B54" w:rsidRPr="00CD4DFA">
        <w:rPr>
          <w:lang w:eastAsia="cs-CZ"/>
        </w:rPr>
        <w:t>na celoživotní učení</w:t>
      </w:r>
      <w:r w:rsidR="00A71B54">
        <w:rPr>
          <w:lang w:eastAsia="cs-CZ"/>
        </w:rPr>
        <w:t xml:space="preserve"> si mohou vyžádat posílení počt</w:t>
      </w:r>
      <w:r w:rsidR="009E6046">
        <w:rPr>
          <w:lang w:eastAsia="cs-CZ"/>
        </w:rPr>
        <w:t>ů</w:t>
      </w:r>
      <w:r w:rsidR="00A71B54">
        <w:rPr>
          <w:lang w:eastAsia="cs-CZ"/>
        </w:rPr>
        <w:t xml:space="preserve"> zaměstnanců ve školství.</w:t>
      </w:r>
      <w:r w:rsidRPr="00CD4DFA">
        <w:rPr>
          <w:lang w:eastAsia="cs-CZ"/>
        </w:rPr>
        <w:t xml:space="preserve"> Změna klimatu, tlak na efektivnější využívání zdrojů</w:t>
      </w:r>
      <w:r w:rsidR="00192819">
        <w:rPr>
          <w:lang w:eastAsia="cs-CZ"/>
        </w:rPr>
        <w:t xml:space="preserve"> a </w:t>
      </w:r>
      <w:r w:rsidRPr="00CD4DFA">
        <w:rPr>
          <w:lang w:eastAsia="cs-CZ"/>
        </w:rPr>
        <w:t xml:space="preserve">snížení produkce znečištění či ochrana ekosystémů si vyžádají </w:t>
      </w:r>
      <w:r w:rsidRPr="00CD4DFA">
        <w:rPr>
          <w:lang w:eastAsia="cs-CZ"/>
        </w:rPr>
        <w:lastRenderedPageBreak/>
        <w:t>opatření</w:t>
      </w:r>
      <w:r w:rsidR="00192819">
        <w:rPr>
          <w:lang w:eastAsia="cs-CZ"/>
        </w:rPr>
        <w:t xml:space="preserve"> s </w:t>
      </w:r>
      <w:r w:rsidRPr="00CD4DFA">
        <w:rPr>
          <w:lang w:eastAsia="cs-CZ"/>
        </w:rPr>
        <w:t>environmentálními</w:t>
      </w:r>
      <w:r w:rsidR="00192819">
        <w:rPr>
          <w:lang w:eastAsia="cs-CZ"/>
        </w:rPr>
        <w:t xml:space="preserve"> i </w:t>
      </w:r>
      <w:r w:rsidRPr="00CD4DFA">
        <w:rPr>
          <w:lang w:eastAsia="cs-CZ"/>
        </w:rPr>
        <w:t>ekonomickými přínosy</w:t>
      </w:r>
      <w:r w:rsidR="00192819">
        <w:rPr>
          <w:lang w:eastAsia="cs-CZ"/>
        </w:rPr>
        <w:t xml:space="preserve"> v </w:t>
      </w:r>
      <w:r w:rsidRPr="00CD4DFA">
        <w:rPr>
          <w:lang w:eastAsia="cs-CZ"/>
        </w:rPr>
        <w:t>rámci tzv. zelené ekonomiky</w:t>
      </w:r>
      <w:r w:rsidR="00014B8F">
        <w:rPr>
          <w:lang w:eastAsia="cs-CZ"/>
        </w:rPr>
        <w:t xml:space="preserve"> </w:t>
      </w:r>
      <w:r w:rsidR="00014B8F" w:rsidRPr="0023615B">
        <w:rPr>
          <w:lang w:eastAsia="cs-CZ"/>
        </w:rPr>
        <w:t>(tj. ekonomiky postavené na vzájemné posilující se vazbě hospodářského růstu</w:t>
      </w:r>
      <w:r w:rsidR="00192819">
        <w:rPr>
          <w:lang w:eastAsia="cs-CZ"/>
        </w:rPr>
        <w:t xml:space="preserve"> a </w:t>
      </w:r>
      <w:r w:rsidR="00014B8F" w:rsidRPr="0023615B">
        <w:rPr>
          <w:lang w:eastAsia="cs-CZ"/>
        </w:rPr>
        <w:t>odpovědnosti za životní prostředí, která se zaměřuje na sn</w:t>
      </w:r>
      <w:r w:rsidR="00B70BD5">
        <w:rPr>
          <w:lang w:eastAsia="cs-CZ"/>
        </w:rPr>
        <w:t>í</w:t>
      </w:r>
      <w:r w:rsidR="00014B8F" w:rsidRPr="0023615B">
        <w:rPr>
          <w:lang w:eastAsia="cs-CZ"/>
        </w:rPr>
        <w:t>žení rizik</w:t>
      </w:r>
      <w:r w:rsidR="00192819">
        <w:rPr>
          <w:lang w:eastAsia="cs-CZ"/>
        </w:rPr>
        <w:t xml:space="preserve"> a </w:t>
      </w:r>
      <w:r w:rsidR="00014B8F" w:rsidRPr="0023615B">
        <w:rPr>
          <w:lang w:eastAsia="cs-CZ"/>
        </w:rPr>
        <w:t>dopadů lidské produkce na životní prostředí</w:t>
      </w:r>
      <w:r w:rsidR="00192819">
        <w:rPr>
          <w:lang w:eastAsia="cs-CZ"/>
        </w:rPr>
        <w:t xml:space="preserve"> s </w:t>
      </w:r>
      <w:r w:rsidR="00014B8F" w:rsidRPr="0023615B">
        <w:rPr>
          <w:lang w:eastAsia="cs-CZ"/>
        </w:rPr>
        <w:t>cílem udržitelného rozvoje)</w:t>
      </w:r>
      <w:r w:rsidR="00014B8F" w:rsidRPr="0023615B">
        <w:rPr>
          <w:rStyle w:val="Znakapoznpodarou"/>
          <w:lang w:eastAsia="cs-CZ"/>
        </w:rPr>
        <w:footnoteReference w:id="20"/>
      </w:r>
      <w:r w:rsidR="00B70BD5">
        <w:rPr>
          <w:lang w:eastAsia="cs-CZ"/>
        </w:rPr>
        <w:t>,</w:t>
      </w:r>
      <w:r w:rsidR="00014B8F" w:rsidRPr="00CD4DFA">
        <w:rPr>
          <w:lang w:eastAsia="cs-CZ"/>
        </w:rPr>
        <w:t xml:space="preserve"> </w:t>
      </w:r>
      <w:r w:rsidRPr="00CD4DFA">
        <w:rPr>
          <w:lang w:eastAsia="cs-CZ"/>
        </w:rPr>
        <w:t>mj. posílení počtu pracovníků realizujících např. opatření na posílení retence vody</w:t>
      </w:r>
      <w:r w:rsidR="00192819">
        <w:rPr>
          <w:lang w:eastAsia="cs-CZ"/>
        </w:rPr>
        <w:t xml:space="preserve"> v </w:t>
      </w:r>
      <w:r w:rsidRPr="00CD4DFA">
        <w:rPr>
          <w:lang w:eastAsia="cs-CZ"/>
        </w:rPr>
        <w:t>krajině</w:t>
      </w:r>
      <w:r w:rsidR="00B70BD5">
        <w:rPr>
          <w:lang w:eastAsia="cs-CZ"/>
        </w:rPr>
        <w:t>,</w:t>
      </w:r>
      <w:r w:rsidRPr="00CD4DFA">
        <w:rPr>
          <w:lang w:eastAsia="cs-CZ"/>
        </w:rPr>
        <w:t xml:space="preserve"> oblast energetických úspor, jež </w:t>
      </w:r>
      <w:r w:rsidR="0069424C" w:rsidRPr="00D243B2">
        <w:rPr>
          <w:lang w:eastAsia="cs-CZ"/>
        </w:rPr>
        <w:t>může přinést</w:t>
      </w:r>
      <w:r w:rsidR="009E6046">
        <w:rPr>
          <w:lang w:eastAsia="cs-CZ"/>
        </w:rPr>
        <w:t xml:space="preserve"> </w:t>
      </w:r>
      <w:r w:rsidRPr="00316D41">
        <w:rPr>
          <w:lang w:eastAsia="cs-CZ"/>
        </w:rPr>
        <w:t xml:space="preserve">vysoký </w:t>
      </w:r>
      <w:r w:rsidRPr="00CD4DFA">
        <w:rPr>
          <w:lang w:eastAsia="cs-CZ"/>
        </w:rPr>
        <w:t>multiplikační efekt</w:t>
      </w:r>
      <w:r w:rsidR="00192819">
        <w:rPr>
          <w:lang w:eastAsia="cs-CZ"/>
        </w:rPr>
        <w:t xml:space="preserve"> v </w:t>
      </w:r>
      <w:r w:rsidRPr="00CD4DFA">
        <w:rPr>
          <w:lang w:eastAsia="cs-CZ"/>
        </w:rPr>
        <w:t xml:space="preserve">české </w:t>
      </w:r>
      <w:r w:rsidRPr="00096ACC">
        <w:rPr>
          <w:lang w:eastAsia="cs-CZ"/>
        </w:rPr>
        <w:t>ekonomi</w:t>
      </w:r>
      <w:r w:rsidR="0069424C" w:rsidRPr="00D243B2">
        <w:rPr>
          <w:lang w:eastAsia="cs-CZ"/>
        </w:rPr>
        <w:t>ce</w:t>
      </w:r>
      <w:r w:rsidR="00192819">
        <w:rPr>
          <w:lang w:eastAsia="cs-CZ"/>
        </w:rPr>
        <w:t xml:space="preserve"> a </w:t>
      </w:r>
      <w:r w:rsidRPr="00CD4DFA">
        <w:rPr>
          <w:lang w:eastAsia="cs-CZ"/>
        </w:rPr>
        <w:t xml:space="preserve">další. </w:t>
      </w:r>
    </w:p>
    <w:p w14:paraId="0C6F1277" w14:textId="2BC6F484" w:rsidR="00CD4DFA" w:rsidRPr="00CD4DFA" w:rsidRDefault="00CD4DFA" w:rsidP="00FD0E67">
      <w:pPr>
        <w:keepNext/>
        <w:framePr w:w="1928" w:hSpace="340" w:vSpace="181" w:wrap="around" w:vAnchor="text" w:hAnchor="page" w:x="786" w:y="1"/>
        <w:jc w:val="right"/>
        <w:rPr>
          <w:rFonts w:ascii="Arial Narrow" w:hAnsi="Arial Narrow"/>
          <w:color w:val="auto"/>
          <w:sz w:val="18"/>
          <w:lang w:eastAsia="cs-CZ"/>
        </w:rPr>
      </w:pPr>
      <w:r w:rsidRPr="00CD4DFA">
        <w:rPr>
          <w:rFonts w:ascii="Arial Narrow" w:hAnsi="Arial Narrow"/>
          <w:color w:val="auto"/>
          <w:sz w:val="18"/>
          <w:lang w:eastAsia="cs-CZ"/>
        </w:rPr>
        <w:t xml:space="preserve">Nalákat </w:t>
      </w:r>
      <w:r w:rsidR="005D5A1C">
        <w:rPr>
          <w:rFonts w:ascii="Arial Narrow" w:hAnsi="Arial Narrow"/>
          <w:color w:val="auto"/>
          <w:sz w:val="18"/>
          <w:lang w:eastAsia="cs-CZ"/>
        </w:rPr>
        <w:t>Čechy</w:t>
      </w:r>
      <w:r w:rsidR="00192819">
        <w:rPr>
          <w:rFonts w:ascii="Arial Narrow" w:hAnsi="Arial Narrow"/>
          <w:color w:val="auto"/>
          <w:sz w:val="18"/>
          <w:lang w:eastAsia="cs-CZ"/>
        </w:rPr>
        <w:t xml:space="preserve"> a </w:t>
      </w:r>
      <w:r w:rsidR="005D5A1C">
        <w:rPr>
          <w:rFonts w:ascii="Arial Narrow" w:hAnsi="Arial Narrow"/>
          <w:color w:val="auto"/>
          <w:sz w:val="18"/>
          <w:lang w:eastAsia="cs-CZ"/>
        </w:rPr>
        <w:t>Češky</w:t>
      </w:r>
      <w:r w:rsidRPr="00CD4DFA">
        <w:rPr>
          <w:rFonts w:ascii="Arial Narrow" w:hAnsi="Arial Narrow"/>
          <w:color w:val="auto"/>
          <w:sz w:val="18"/>
          <w:lang w:eastAsia="cs-CZ"/>
        </w:rPr>
        <w:t xml:space="preserve"> zpět do vlasti</w:t>
      </w:r>
      <w:r w:rsidR="00192819">
        <w:rPr>
          <w:rFonts w:ascii="Arial Narrow" w:hAnsi="Arial Narrow"/>
          <w:color w:val="auto"/>
          <w:sz w:val="18"/>
          <w:lang w:eastAsia="cs-CZ"/>
        </w:rPr>
        <w:t xml:space="preserve"> a </w:t>
      </w:r>
      <w:r w:rsidRPr="00CD4DFA">
        <w:rPr>
          <w:rFonts w:ascii="Arial Narrow" w:hAnsi="Arial Narrow"/>
          <w:color w:val="auto"/>
          <w:sz w:val="18"/>
          <w:lang w:eastAsia="cs-CZ"/>
        </w:rPr>
        <w:t>na tuzemský trh práce</w:t>
      </w:r>
    </w:p>
    <w:p w14:paraId="1C2406F2" w14:textId="5254BD75" w:rsidR="00CD4DFA" w:rsidRPr="00B60D2E" w:rsidRDefault="00CD4DFA" w:rsidP="00FD0E67">
      <w:pPr>
        <w:pStyle w:val="slovanodstavec"/>
        <w:rPr>
          <w:u w:val="single"/>
        </w:rPr>
      </w:pPr>
      <w:r w:rsidRPr="00B60D2E">
        <w:t>Jednou</w:t>
      </w:r>
      <w:r w:rsidR="00192819">
        <w:t xml:space="preserve"> z </w:t>
      </w:r>
      <w:r w:rsidRPr="007E6D7D">
        <w:t>možností, jak přizpůsobit nabídku pracovn</w:t>
      </w:r>
      <w:r w:rsidR="007E6D7D">
        <w:t>ích</w:t>
      </w:r>
      <w:r w:rsidRPr="007E6D7D">
        <w:t xml:space="preserve"> s</w:t>
      </w:r>
      <w:r w:rsidR="007E6D7D">
        <w:t>il</w:t>
      </w:r>
      <w:r w:rsidRPr="007E6D7D">
        <w:t xml:space="preserve"> měnící se poptávce</w:t>
      </w:r>
      <w:r w:rsidR="00192819">
        <w:t xml:space="preserve"> a </w:t>
      </w:r>
      <w:r w:rsidRPr="007E6D7D">
        <w:t>po</w:t>
      </w:r>
      <w:r w:rsidR="00EA382C" w:rsidRPr="007E6D7D">
        <w:t>sílit</w:t>
      </w:r>
      <w:r w:rsidRPr="007E6D7D">
        <w:t xml:space="preserve"> diverzitu zkušeností, znalostí</w:t>
      </w:r>
      <w:r w:rsidR="00192819">
        <w:t xml:space="preserve"> a </w:t>
      </w:r>
      <w:r w:rsidRPr="007E6D7D">
        <w:t>kontaktů, je podpo</w:t>
      </w:r>
      <w:r w:rsidR="00EA382C" w:rsidRPr="007E6D7D">
        <w:t>ra</w:t>
      </w:r>
      <w:r w:rsidRPr="007E6D7D">
        <w:t xml:space="preserve"> návrat</w:t>
      </w:r>
      <w:r w:rsidR="00EA382C" w:rsidRPr="007E6D7D">
        <w:t>u</w:t>
      </w:r>
      <w:r w:rsidRPr="007E6D7D">
        <w:t xml:space="preserve"> Čechů</w:t>
      </w:r>
      <w:r w:rsidR="00192819">
        <w:t xml:space="preserve"> a </w:t>
      </w:r>
      <w:r w:rsidR="005466E9" w:rsidRPr="007E6D7D">
        <w:t>Češek</w:t>
      </w:r>
      <w:r w:rsidRPr="007E6D7D">
        <w:t xml:space="preserve"> ze zahraničí</w:t>
      </w:r>
      <w:r w:rsidR="00192819">
        <w:t xml:space="preserve"> v </w:t>
      </w:r>
      <w:r w:rsidR="0063300A" w:rsidRPr="00FD0E67">
        <w:t>duchu programu NÁVRAT na podporu výzkumu, experimentálního vývoje</w:t>
      </w:r>
      <w:r w:rsidR="00192819">
        <w:t xml:space="preserve"> a </w:t>
      </w:r>
      <w:r w:rsidR="0063300A" w:rsidRPr="00FD0E67">
        <w:t>inovací</w:t>
      </w:r>
      <w:r w:rsidRPr="00FD0E67">
        <w:t>.</w:t>
      </w:r>
      <w:r w:rsidR="0063300A" w:rsidRPr="00FD0E67">
        <w:rPr>
          <w:rStyle w:val="Znakapoznpodarou"/>
          <w:rFonts w:cs="Arial"/>
        </w:rPr>
        <w:footnoteReference w:id="21"/>
      </w:r>
      <w:r w:rsidR="00D57D5C" w:rsidRPr="00B60D2E">
        <w:t xml:space="preserve"> Nástroji může být nabídka</w:t>
      </w:r>
      <w:r w:rsidRPr="007E6D7D">
        <w:t xml:space="preserve"> platů srovna</w:t>
      </w:r>
      <w:r w:rsidR="00D57D5C" w:rsidRPr="007E6D7D">
        <w:t>telná</w:t>
      </w:r>
      <w:r w:rsidR="00192819">
        <w:t xml:space="preserve"> s </w:t>
      </w:r>
      <w:r w:rsidR="00EA382C" w:rsidRPr="007E6D7D">
        <w:t>platy pro danou pozici</w:t>
      </w:r>
      <w:r w:rsidR="00192819">
        <w:t xml:space="preserve"> v </w:t>
      </w:r>
      <w:r w:rsidR="007E6D7D">
        <w:t>z</w:t>
      </w:r>
      <w:r w:rsidR="00D57D5C" w:rsidRPr="007E6D7D">
        <w:t xml:space="preserve">ápadní Evropě, </w:t>
      </w:r>
      <w:r w:rsidRPr="007E6D7D">
        <w:t>pro experty</w:t>
      </w:r>
      <w:r w:rsidR="00192819">
        <w:t xml:space="preserve"> a </w:t>
      </w:r>
      <w:r w:rsidR="00D57D5C" w:rsidRPr="007E6D7D">
        <w:t>expertky ze zahraničí je rovněž možné</w:t>
      </w:r>
      <w:r w:rsidRPr="007E6D7D">
        <w:t xml:space="preserve"> na </w:t>
      </w:r>
      <w:r w:rsidR="00BD2563" w:rsidRPr="00FD0E67">
        <w:t>určitou (omezenou)</w:t>
      </w:r>
      <w:r w:rsidRPr="00B60D2E">
        <w:t xml:space="preserve"> dobu </w:t>
      </w:r>
      <w:r w:rsidR="00D57D5C" w:rsidRPr="007E6D7D">
        <w:t>zavést</w:t>
      </w:r>
      <w:r w:rsidRPr="007E6D7D">
        <w:t xml:space="preserve"> zvýhodněné daňové pásmo</w:t>
      </w:r>
      <w:r w:rsidR="00BD2563" w:rsidRPr="00FD0E67">
        <w:t xml:space="preserve"> či alespoň slevu na dani</w:t>
      </w:r>
      <w:r w:rsidRPr="00FD0E67">
        <w:t>.</w:t>
      </w:r>
      <w:r w:rsidR="00BD2563" w:rsidRPr="00FD0E67">
        <w:t xml:space="preserve"> (Např.</w:t>
      </w:r>
      <w:r w:rsidR="008400D0" w:rsidRPr="00FD0E67">
        <w:t xml:space="preserve"> Slovensko poskytuje </w:t>
      </w:r>
      <w:r w:rsidR="007E6D7D">
        <w:t>absolvujícím</w:t>
      </w:r>
      <w:r w:rsidR="008400D0" w:rsidRPr="00FD0E67">
        <w:t xml:space="preserve"> VŠ</w:t>
      </w:r>
      <w:r w:rsidR="007E6D7D">
        <w:t xml:space="preserve">, </w:t>
      </w:r>
      <w:r w:rsidR="008400D0" w:rsidRPr="00FD0E67">
        <w:t>odborníkům</w:t>
      </w:r>
      <w:r w:rsidR="00192819">
        <w:t xml:space="preserve"> a </w:t>
      </w:r>
      <w:r w:rsidR="007E6D7D">
        <w:t>odbornicím</w:t>
      </w:r>
      <w:r w:rsidR="008400D0" w:rsidRPr="00FD0E67">
        <w:t xml:space="preserve"> příspěvek na návrat ze zahraničí,</w:t>
      </w:r>
      <w:r w:rsidR="008400D0" w:rsidRPr="00FD0E67">
        <w:rPr>
          <w:rStyle w:val="Znakapoznpodarou"/>
          <w:rFonts w:cs="Arial"/>
        </w:rPr>
        <w:footnoteReference w:id="22"/>
      </w:r>
      <w:r w:rsidR="008400D0" w:rsidRPr="00FD0E67">
        <w:t xml:space="preserve"> </w:t>
      </w:r>
      <w:r w:rsidR="00BD2563" w:rsidRPr="00FD0E67">
        <w:t xml:space="preserve">Dánsko </w:t>
      </w:r>
      <w:r w:rsidR="008400D0" w:rsidRPr="00FD0E67">
        <w:t xml:space="preserve">dokonce </w:t>
      </w:r>
      <w:r w:rsidR="00BD2563" w:rsidRPr="00FD0E67">
        <w:t>nabízí vysoce kvalifikovaným</w:t>
      </w:r>
      <w:r w:rsidR="00192819">
        <w:t xml:space="preserve"> a </w:t>
      </w:r>
      <w:proofErr w:type="spellStart"/>
      <w:r w:rsidR="00BD2563" w:rsidRPr="00FD0E67">
        <w:t>vysokopříjmovým</w:t>
      </w:r>
      <w:proofErr w:type="spellEnd"/>
      <w:r w:rsidR="00BD2563" w:rsidRPr="00FD0E67">
        <w:t xml:space="preserve"> skupinám pracovníků</w:t>
      </w:r>
      <w:r w:rsidR="00192819">
        <w:t xml:space="preserve"> a </w:t>
      </w:r>
      <w:r w:rsidR="00577EC6">
        <w:t>pracovnic</w:t>
      </w:r>
      <w:r w:rsidR="00577EC6" w:rsidRPr="00FD0E67">
        <w:t xml:space="preserve"> </w:t>
      </w:r>
      <w:r w:rsidR="00BD2563" w:rsidRPr="00FD0E67">
        <w:t>ze zahraničí daně</w:t>
      </w:r>
      <w:r w:rsidR="00192819">
        <w:t xml:space="preserve"> z </w:t>
      </w:r>
      <w:r w:rsidR="00BD2563" w:rsidRPr="00FD0E67">
        <w:t>příjmů</w:t>
      </w:r>
      <w:r w:rsidR="00192819">
        <w:t xml:space="preserve"> o </w:t>
      </w:r>
      <w:r w:rsidR="00BD2563" w:rsidRPr="00FD0E67">
        <w:t>40</w:t>
      </w:r>
      <w:r w:rsidR="009E6046" w:rsidRPr="00FD0E67">
        <w:t> </w:t>
      </w:r>
      <w:r w:rsidR="00BD2563" w:rsidRPr="00FD0E67">
        <w:t>% nižší po dobu tří let. Počet vysoce vzdělaných cizinců</w:t>
      </w:r>
      <w:r w:rsidR="00192819">
        <w:t xml:space="preserve"> a </w:t>
      </w:r>
      <w:r w:rsidR="00BD2563" w:rsidRPr="00FD0E67">
        <w:t>Dánů</w:t>
      </w:r>
      <w:r w:rsidR="007E6D7D">
        <w:t>/Dánek,</w:t>
      </w:r>
      <w:r w:rsidR="00BD2563" w:rsidRPr="00FD0E67">
        <w:t xml:space="preserve"> kteří se vrátili ze zahraničí, po zavedení této daňové úlevy vzrostl</w:t>
      </w:r>
      <w:r w:rsidR="00192819">
        <w:t xml:space="preserve"> o </w:t>
      </w:r>
      <w:r w:rsidR="00BD2563" w:rsidRPr="00FD0E67">
        <w:t>23</w:t>
      </w:r>
      <w:r w:rsidR="009E6046" w:rsidRPr="00FD0E67">
        <w:t> </w:t>
      </w:r>
      <w:r w:rsidR="00BD2563" w:rsidRPr="00FD0E67">
        <w:t>%.</w:t>
      </w:r>
      <w:r w:rsidRPr="00FD0E67">
        <w:rPr>
          <w:vertAlign w:val="superscript"/>
        </w:rPr>
        <w:footnoteReference w:id="23"/>
      </w:r>
      <w:r w:rsidR="00BD2563" w:rsidRPr="00FD0E67">
        <w:t>)</w:t>
      </w:r>
      <w:r w:rsidR="00ED0398" w:rsidRPr="00FD0E67">
        <w:t xml:space="preserve"> Nástroji mohou být vedle nabídky platů či zvýhodněného daňového pásma</w:t>
      </w:r>
      <w:r w:rsidR="00192819">
        <w:t xml:space="preserve"> i </w:t>
      </w:r>
      <w:r w:rsidR="00ED0398" w:rsidRPr="00FD0E67">
        <w:t>neekonomické aspekty kvality života</w:t>
      </w:r>
      <w:r w:rsidR="009E6046" w:rsidRPr="00CD61CC">
        <w:t>,</w:t>
      </w:r>
      <w:r w:rsidR="00ED0398" w:rsidRPr="00CD61CC">
        <w:t xml:space="preserve"> např. vytváření</w:t>
      </w:r>
      <w:r w:rsidR="00ED0398" w:rsidRPr="004A5B0F">
        <w:t xml:space="preserve"> většího prosto</w:t>
      </w:r>
      <w:r w:rsidR="00ED0398" w:rsidRPr="00FD0E67">
        <w:t>ru pro seberealizaci.</w:t>
      </w:r>
    </w:p>
    <w:p w14:paraId="2D2B2FBB" w14:textId="331A52EE" w:rsidR="00CD4DFA" w:rsidRPr="00CD4DFA" w:rsidRDefault="00EA382C" w:rsidP="00FD0E67">
      <w:pPr>
        <w:keepNext/>
        <w:framePr w:w="1928" w:hSpace="340" w:vSpace="181" w:wrap="around" w:vAnchor="text" w:hAnchor="page" w:x="786" w:y="1"/>
        <w:jc w:val="right"/>
        <w:rPr>
          <w:rFonts w:ascii="Arial Narrow" w:hAnsi="Arial Narrow"/>
          <w:color w:val="auto"/>
          <w:sz w:val="18"/>
          <w:u w:val="single"/>
        </w:rPr>
      </w:pPr>
      <w:r>
        <w:rPr>
          <w:rFonts w:ascii="Arial Narrow" w:hAnsi="Arial Narrow"/>
          <w:color w:val="auto"/>
          <w:sz w:val="18"/>
          <w:lang w:eastAsia="cs-CZ"/>
        </w:rPr>
        <w:t>Podpora pracujících</w:t>
      </w:r>
      <w:r w:rsidR="00CD4DFA" w:rsidRPr="00CD4DFA">
        <w:rPr>
          <w:rFonts w:ascii="Arial Narrow" w:hAnsi="Arial Narrow"/>
          <w:color w:val="auto"/>
          <w:sz w:val="18"/>
          <w:lang w:eastAsia="cs-CZ"/>
        </w:rPr>
        <w:t xml:space="preserve"> seniorů</w:t>
      </w:r>
    </w:p>
    <w:p w14:paraId="6CD2ED27" w14:textId="316A41FE" w:rsidR="00CD4DFA" w:rsidRPr="003B0596" w:rsidRDefault="00CD4DFA" w:rsidP="00FD0E67">
      <w:pPr>
        <w:pStyle w:val="slovanodstavec"/>
        <w:rPr>
          <w:u w:val="single"/>
        </w:rPr>
      </w:pPr>
      <w:r w:rsidRPr="003B0596">
        <w:t>Další možností je zapojení seniorů</w:t>
      </w:r>
      <w:r w:rsidR="00192819">
        <w:t xml:space="preserve"> a </w:t>
      </w:r>
      <w:r w:rsidR="00EA382C" w:rsidRPr="003B0596">
        <w:t xml:space="preserve">jejich návrat </w:t>
      </w:r>
      <w:r w:rsidRPr="003B0596">
        <w:t xml:space="preserve">na trh práce. </w:t>
      </w:r>
      <w:r w:rsidR="00585CBE" w:rsidRPr="003B0596">
        <w:t xml:space="preserve">Je třeba, aby </w:t>
      </w:r>
      <w:r w:rsidR="006A4BF3" w:rsidRPr="003B0596">
        <w:t>stát</w:t>
      </w:r>
      <w:r w:rsidR="00585CBE" w:rsidRPr="003B0596">
        <w:t xml:space="preserve"> uměl využít potenciál seniorů mj.</w:t>
      </w:r>
      <w:r w:rsidR="009E6046">
        <w:t xml:space="preserve"> při</w:t>
      </w:r>
      <w:r w:rsidR="00585CBE" w:rsidRPr="003B0596">
        <w:t xml:space="preserve"> předávání zkušeností mladším</w:t>
      </w:r>
      <w:r w:rsidR="002341AA">
        <w:t>,</w:t>
      </w:r>
      <w:r w:rsidR="00585CBE" w:rsidRPr="003B0596">
        <w:t xml:space="preserve"> např. prostřednictvím různých forem mezigeneračních tandemů. Jako žádoucí se to jeví také</w:t>
      </w:r>
      <w:r w:rsidR="00192819">
        <w:t xml:space="preserve"> z </w:t>
      </w:r>
      <w:r w:rsidR="00585CBE" w:rsidRPr="003B0596">
        <w:t>toho důvodu, že samostatně žijící senioři</w:t>
      </w:r>
      <w:r w:rsidR="007E6D7D">
        <w:t>,</w:t>
      </w:r>
      <w:r w:rsidR="00192819">
        <w:t xml:space="preserve"> a </w:t>
      </w:r>
      <w:r w:rsidR="00585CBE" w:rsidRPr="003B0596">
        <w:t>především seniorky jako ekonomicky neaktivní část populace patří</w:t>
      </w:r>
      <w:r w:rsidR="00192819">
        <w:t xml:space="preserve"> v </w:t>
      </w:r>
      <w:r w:rsidR="00585CBE" w:rsidRPr="003B0596">
        <w:t>současnosti</w:t>
      </w:r>
      <w:r w:rsidR="00192819">
        <w:t xml:space="preserve"> k </w:t>
      </w:r>
      <w:r w:rsidR="00585CBE" w:rsidRPr="003B0596">
        <w:t>nejohroženějším skupinám chudobou.</w:t>
      </w:r>
      <w:r w:rsidRPr="003B0596">
        <w:t xml:space="preserve"> Mezinárodní srovnání ukazují, že je reálné zvýšit míru zaměstnanosti starobních důchodců</w:t>
      </w:r>
      <w:r w:rsidR="00192819">
        <w:t xml:space="preserve"> a </w:t>
      </w:r>
      <w:r w:rsidR="008B3788" w:rsidRPr="003B0596">
        <w:t>důchodky</w:t>
      </w:r>
      <w:r w:rsidR="005E4FFA" w:rsidRPr="003B0596">
        <w:t>ň</w:t>
      </w:r>
      <w:r w:rsidR="00192819">
        <w:t xml:space="preserve"> o </w:t>
      </w:r>
      <w:r w:rsidRPr="003B0596">
        <w:t>více než 20 %.</w:t>
      </w:r>
      <w:r w:rsidRPr="003B0596">
        <w:rPr>
          <w:vertAlign w:val="superscript"/>
        </w:rPr>
        <w:footnoteReference w:id="24"/>
      </w:r>
      <w:r w:rsidRPr="003B0596">
        <w:t xml:space="preserve"> </w:t>
      </w:r>
    </w:p>
    <w:p w14:paraId="72E0D14C" w14:textId="081DCB68" w:rsidR="00CD4DFA" w:rsidRPr="00CD4DFA" w:rsidRDefault="00CD4DFA" w:rsidP="00FD0E67">
      <w:pPr>
        <w:keepNext/>
        <w:framePr w:w="1928" w:hSpace="340" w:vSpace="181" w:wrap="around" w:vAnchor="text" w:hAnchor="page" w:x="786" w:y="1"/>
        <w:jc w:val="right"/>
        <w:rPr>
          <w:rFonts w:ascii="Arial Narrow" w:hAnsi="Arial Narrow"/>
          <w:color w:val="auto"/>
          <w:sz w:val="18"/>
          <w:lang w:eastAsia="cs-CZ"/>
        </w:rPr>
      </w:pPr>
      <w:r w:rsidRPr="00CD4DFA">
        <w:rPr>
          <w:rFonts w:ascii="Arial Narrow" w:hAnsi="Arial Narrow"/>
          <w:color w:val="auto"/>
          <w:sz w:val="18"/>
          <w:lang w:eastAsia="cs-CZ"/>
        </w:rPr>
        <w:t>Podpora účasti znevýhodněných skupin</w:t>
      </w:r>
      <w:r w:rsidR="00192819">
        <w:rPr>
          <w:rFonts w:ascii="Arial Narrow" w:hAnsi="Arial Narrow"/>
          <w:color w:val="auto"/>
          <w:sz w:val="18"/>
          <w:lang w:eastAsia="cs-CZ"/>
        </w:rPr>
        <w:t xml:space="preserve"> i </w:t>
      </w:r>
      <w:r w:rsidRPr="00CD4DFA">
        <w:rPr>
          <w:rFonts w:ascii="Arial Narrow" w:hAnsi="Arial Narrow"/>
          <w:color w:val="auto"/>
          <w:sz w:val="18"/>
          <w:lang w:eastAsia="cs-CZ"/>
        </w:rPr>
        <w:t>lidí ze zahraničí</w:t>
      </w:r>
      <w:r w:rsidR="00440229">
        <w:rPr>
          <w:rFonts w:ascii="Arial Narrow" w:hAnsi="Arial Narrow"/>
          <w:color w:val="auto"/>
          <w:sz w:val="18"/>
          <w:lang w:eastAsia="cs-CZ"/>
        </w:rPr>
        <w:t xml:space="preserve"> </w:t>
      </w:r>
      <w:r w:rsidR="00440229" w:rsidRPr="00CD4DFA">
        <w:rPr>
          <w:rFonts w:ascii="Arial Narrow" w:hAnsi="Arial Narrow"/>
          <w:color w:val="auto"/>
          <w:sz w:val="18"/>
          <w:lang w:eastAsia="cs-CZ"/>
        </w:rPr>
        <w:t>na pracovním trhu</w:t>
      </w:r>
    </w:p>
    <w:p w14:paraId="35CA529C" w14:textId="46017460" w:rsidR="00CD4DFA" w:rsidRPr="00CD4DFA" w:rsidRDefault="00CD4DFA" w:rsidP="00FD0E67">
      <w:pPr>
        <w:pStyle w:val="slovanodstavec"/>
      </w:pPr>
      <w:r w:rsidRPr="00CD4DFA">
        <w:t>Česká republika bude podporovat větší zapojení doposud trhem práce znevýhodněných skupin (ženy-matky, lidé do 24 let včetně stud</w:t>
      </w:r>
      <w:r w:rsidR="00B04B5F">
        <w:t>ujících</w:t>
      </w:r>
      <w:r w:rsidRPr="00CD4DFA">
        <w:t>, lidé nad 50 let včetně seniorů</w:t>
      </w:r>
      <w:r w:rsidR="00B04B5F">
        <w:t>, seniorek</w:t>
      </w:r>
      <w:r w:rsidR="00192819">
        <w:t xml:space="preserve"> a </w:t>
      </w:r>
      <w:r w:rsidRPr="00CD4DFA">
        <w:t xml:space="preserve">zdravotně postižení) do </w:t>
      </w:r>
      <w:r w:rsidR="00585CBE">
        <w:t>světa práce</w:t>
      </w:r>
      <w:r w:rsidRPr="00CD4DFA">
        <w:t>. Stát umožní ženám-matkám také plynulý návrat</w:t>
      </w:r>
      <w:r w:rsidR="00192819">
        <w:t xml:space="preserve"> z </w:t>
      </w:r>
      <w:r w:rsidRPr="00CD4DFA">
        <w:t>rodičovské</w:t>
      </w:r>
      <w:r w:rsidR="00192819">
        <w:t xml:space="preserve"> a </w:t>
      </w:r>
      <w:r w:rsidRPr="00CD4DFA">
        <w:t>možnost sladění rodinného</w:t>
      </w:r>
      <w:r w:rsidR="00192819">
        <w:t xml:space="preserve"> a </w:t>
      </w:r>
      <w:r w:rsidRPr="00CD4DFA">
        <w:t>pracovního života (</w:t>
      </w:r>
      <w:proofErr w:type="spellStart"/>
      <w:r w:rsidRPr="00CD4DFA">
        <w:rPr>
          <w:i/>
        </w:rPr>
        <w:t>work-life</w:t>
      </w:r>
      <w:proofErr w:type="spellEnd"/>
      <w:r w:rsidRPr="00CD4DFA">
        <w:rPr>
          <w:i/>
        </w:rPr>
        <w:t xml:space="preserve"> balance</w:t>
      </w:r>
      <w:r w:rsidRPr="00CD4DFA">
        <w:t xml:space="preserve">). Učiní tak podporou většího využití flexibilních pracovních </w:t>
      </w:r>
      <w:r w:rsidRPr="00CD4DFA">
        <w:lastRenderedPageBreak/>
        <w:t>podmínek</w:t>
      </w:r>
      <w:r w:rsidR="00192819">
        <w:t xml:space="preserve"> s </w:t>
      </w:r>
      <w:r w:rsidRPr="00CD4DFA">
        <w:t xml:space="preserve">ohledem na minimalizaci </w:t>
      </w:r>
      <w:proofErr w:type="spellStart"/>
      <w:r w:rsidRPr="00CD4DFA">
        <w:t>prekarizace</w:t>
      </w:r>
      <w:proofErr w:type="spellEnd"/>
      <w:r w:rsidR="00192819">
        <w:t xml:space="preserve"> a </w:t>
      </w:r>
      <w:r w:rsidRPr="00CD4DFA">
        <w:t>navýšením kapacit kvalitní předškolní péče</w:t>
      </w:r>
      <w:r w:rsidR="00192819">
        <w:t xml:space="preserve"> o </w:t>
      </w:r>
      <w:r w:rsidRPr="00CD4DFA">
        <w:t>děti</w:t>
      </w:r>
      <w:r w:rsidR="00192819">
        <w:t xml:space="preserve"> s </w:t>
      </w:r>
      <w:r w:rsidRPr="00CD4DFA">
        <w:t xml:space="preserve">cílem uspokojení její poptávky. Stát </w:t>
      </w:r>
      <w:r w:rsidR="00FD76C7">
        <w:t xml:space="preserve">bude </w:t>
      </w:r>
      <w:r w:rsidR="00AF3D28">
        <w:t>podporovat také</w:t>
      </w:r>
      <w:r w:rsidRPr="00CD4DFA">
        <w:t xml:space="preserve"> větší </w:t>
      </w:r>
      <w:r w:rsidR="00FC587E">
        <w:t>zastoupení</w:t>
      </w:r>
      <w:r w:rsidR="00FC587E" w:rsidRPr="00CD4DFA">
        <w:t xml:space="preserve"> </w:t>
      </w:r>
      <w:r w:rsidRPr="00CD4DFA">
        <w:t xml:space="preserve">žen </w:t>
      </w:r>
      <w:r w:rsidR="00A0384E">
        <w:t>na vedoucích pozicích ve veřejných institucích</w:t>
      </w:r>
      <w:r w:rsidR="00192819">
        <w:t xml:space="preserve"> i </w:t>
      </w:r>
      <w:r w:rsidR="00A0384E">
        <w:t xml:space="preserve">ve </w:t>
      </w:r>
      <w:r w:rsidRPr="00CD4DFA">
        <w:t>fir</w:t>
      </w:r>
      <w:r w:rsidR="00A0384E">
        <w:t>mách</w:t>
      </w:r>
      <w:r w:rsidR="00192819">
        <w:t xml:space="preserve"> a </w:t>
      </w:r>
      <w:r w:rsidRPr="00CD4DFA">
        <w:t>bude snižovat platovou nerovnost (</w:t>
      </w:r>
      <w:r w:rsidRPr="00CD4DFA">
        <w:rPr>
          <w:i/>
        </w:rPr>
        <w:t xml:space="preserve">gender </w:t>
      </w:r>
      <w:proofErr w:type="spellStart"/>
      <w:r w:rsidRPr="00CD4DFA">
        <w:rPr>
          <w:i/>
        </w:rPr>
        <w:t>pay</w:t>
      </w:r>
      <w:proofErr w:type="spellEnd"/>
      <w:r w:rsidRPr="00CD4DFA">
        <w:rPr>
          <w:i/>
        </w:rPr>
        <w:t xml:space="preserve"> gap</w:t>
      </w:r>
      <w:r w:rsidRPr="00C8753F">
        <w:t>)</w:t>
      </w:r>
      <w:r w:rsidRPr="00440229">
        <w:t>.</w:t>
      </w:r>
      <w:r w:rsidRPr="00CD4DFA">
        <w:t xml:space="preserve"> </w:t>
      </w:r>
    </w:p>
    <w:p w14:paraId="2DD00A35" w14:textId="77777777" w:rsidR="00CD4DFA" w:rsidRPr="00CD4DFA" w:rsidRDefault="00CD4DFA" w:rsidP="00FD0E67">
      <w:pPr>
        <w:keepNext/>
        <w:framePr w:w="1928" w:hSpace="340" w:vSpace="181" w:wrap="around" w:vAnchor="text" w:hAnchor="page" w:x="786" w:y="1"/>
        <w:jc w:val="right"/>
        <w:rPr>
          <w:rFonts w:ascii="Arial Narrow" w:hAnsi="Arial Narrow"/>
          <w:color w:val="auto"/>
          <w:sz w:val="18"/>
          <w:lang w:eastAsia="cs-CZ"/>
        </w:rPr>
      </w:pPr>
      <w:r w:rsidRPr="00CD4DFA">
        <w:rPr>
          <w:rFonts w:ascii="Arial Narrow" w:hAnsi="Arial Narrow"/>
          <w:color w:val="auto"/>
          <w:sz w:val="18"/>
          <w:lang w:eastAsia="cs-CZ"/>
        </w:rPr>
        <w:t>Optimální imigrační politika</w:t>
      </w:r>
    </w:p>
    <w:p w14:paraId="21245D6F" w14:textId="1E7A24BD" w:rsidR="00CD4DFA" w:rsidRPr="00CD4DFA" w:rsidRDefault="00CD4DFA" w:rsidP="00FD0E67">
      <w:pPr>
        <w:pStyle w:val="slovanodstavec"/>
      </w:pPr>
      <w:r w:rsidRPr="00CD4DFA">
        <w:t>Česká republika bude optimálně koncipovat svou imigrační politiku tak, aby využila především imigrace vzdělaných</w:t>
      </w:r>
      <w:r w:rsidR="00192819">
        <w:t xml:space="preserve"> a </w:t>
      </w:r>
      <w:r w:rsidRPr="00CD4DFA">
        <w:t>kvalifikovaných pracovníků</w:t>
      </w:r>
      <w:r w:rsidR="00192819">
        <w:t xml:space="preserve"> a </w:t>
      </w:r>
      <w:r w:rsidR="003F155A">
        <w:t>pracovnic</w:t>
      </w:r>
      <w:r w:rsidRPr="00CD4DFA">
        <w:t>, kteří podpoří diverzitu</w:t>
      </w:r>
      <w:r w:rsidR="007C5568">
        <w:t xml:space="preserve"> </w:t>
      </w:r>
      <w:r w:rsidR="00B160D3">
        <w:t>společnosti</w:t>
      </w:r>
      <w:r w:rsidR="00192819">
        <w:t xml:space="preserve"> a </w:t>
      </w:r>
      <w:r w:rsidRPr="00CD4DFA">
        <w:t>potažmo tak kreativitu, inovace</w:t>
      </w:r>
      <w:r w:rsidR="00192819">
        <w:t xml:space="preserve"> a </w:t>
      </w:r>
      <w:r w:rsidRPr="00CD4DFA">
        <w:t>konkurenceschopnost podniků</w:t>
      </w:r>
      <w:r w:rsidR="00192819">
        <w:t xml:space="preserve"> a </w:t>
      </w:r>
      <w:r w:rsidRPr="00CD4DFA">
        <w:t xml:space="preserve">institucí na </w:t>
      </w:r>
      <w:r w:rsidR="00C8753F" w:rsidRPr="00C8753F">
        <w:t>vysoce kvalifikovaných</w:t>
      </w:r>
      <w:r w:rsidR="00C8753F">
        <w:t xml:space="preserve"> </w:t>
      </w:r>
      <w:r w:rsidR="0027551A">
        <w:t>(</w:t>
      </w:r>
      <w:proofErr w:type="spellStart"/>
      <w:r w:rsidRPr="00CD4DFA">
        <w:rPr>
          <w:i/>
        </w:rPr>
        <w:t>white-collar</w:t>
      </w:r>
      <w:proofErr w:type="spellEnd"/>
      <w:r w:rsidR="0027551A">
        <w:rPr>
          <w:i/>
        </w:rPr>
        <w:t>)</w:t>
      </w:r>
      <w:r w:rsidR="00192819">
        <w:t xml:space="preserve"> a </w:t>
      </w:r>
      <w:r w:rsidRPr="00CD4DFA">
        <w:t xml:space="preserve">manažerských pracovních pozicích. Dobře </w:t>
      </w:r>
      <w:r w:rsidR="00AF3D28">
        <w:t>pojatá</w:t>
      </w:r>
      <w:r w:rsidRPr="00CD4DFA">
        <w:t xml:space="preserve"> imigrační politika také pomůže zvýšit ekonomický výkon</w:t>
      </w:r>
      <w:r w:rsidR="00192819">
        <w:t xml:space="preserve"> a </w:t>
      </w:r>
      <w:r w:rsidRPr="00CD4DFA">
        <w:t>finančně posílit veřejné rozpočty.</w:t>
      </w:r>
    </w:p>
    <w:p w14:paraId="0B213E6C" w14:textId="37BDE1B8" w:rsidR="00CD4DFA" w:rsidRPr="00CD4DFA" w:rsidRDefault="0054515B" w:rsidP="00FD0E67">
      <w:pPr>
        <w:keepNext/>
        <w:framePr w:w="1928" w:hSpace="340" w:vSpace="181" w:wrap="around" w:vAnchor="text" w:hAnchor="page" w:x="786" w:y="1"/>
        <w:jc w:val="right"/>
        <w:rPr>
          <w:rFonts w:ascii="Arial Narrow" w:hAnsi="Arial Narrow"/>
          <w:color w:val="auto"/>
          <w:sz w:val="18"/>
          <w:lang w:eastAsia="cs-CZ"/>
        </w:rPr>
      </w:pPr>
      <w:r>
        <w:rPr>
          <w:rFonts w:ascii="Arial Narrow" w:hAnsi="Arial Narrow"/>
          <w:color w:val="auto"/>
          <w:sz w:val="18"/>
          <w:lang w:eastAsia="cs-CZ"/>
        </w:rPr>
        <w:t>Úspěšná integrace jako konkurenční výhoda</w:t>
      </w:r>
    </w:p>
    <w:p w14:paraId="4A98A2B1" w14:textId="0468BE73" w:rsidR="00CD4DFA" w:rsidRPr="004A756E" w:rsidRDefault="0054515B" w:rsidP="00FD0E67">
      <w:pPr>
        <w:pStyle w:val="slovanodstavec"/>
      </w:pPr>
      <w:r>
        <w:t>Česká republika</w:t>
      </w:r>
      <w:r w:rsidR="00CD4DFA" w:rsidRPr="00CD4DFA">
        <w:t xml:space="preserve"> připraví vhodné prostředí pro integraci </w:t>
      </w:r>
      <w:r w:rsidR="004D23AA">
        <w:t>kvalifikovaných</w:t>
      </w:r>
      <w:r w:rsidR="00CD4DFA" w:rsidRPr="00CD4DFA">
        <w:t xml:space="preserve"> cizinců</w:t>
      </w:r>
      <w:r w:rsidR="00192819">
        <w:t xml:space="preserve"> a </w:t>
      </w:r>
      <w:r w:rsidR="0043437B">
        <w:t>cizinek</w:t>
      </w:r>
      <w:r w:rsidR="00CD4DFA" w:rsidRPr="00CD4DFA">
        <w:t xml:space="preserve"> na trh práce</w:t>
      </w:r>
      <w:r w:rsidR="00192819">
        <w:t xml:space="preserve"> a </w:t>
      </w:r>
      <w:r w:rsidR="00440229">
        <w:t>do společnosti, aby mohla</w:t>
      </w:r>
      <w:r w:rsidR="00CD4DFA" w:rsidRPr="00CD4DFA">
        <w:t xml:space="preserve"> využít </w:t>
      </w:r>
      <w:r w:rsidR="0043437B">
        <w:t xml:space="preserve">jejich </w:t>
      </w:r>
      <w:r w:rsidR="0014758C">
        <w:t>zkušenosti</w:t>
      </w:r>
      <w:r w:rsidR="00192819">
        <w:t xml:space="preserve"> a </w:t>
      </w:r>
      <w:r w:rsidR="00CD4DFA" w:rsidRPr="00CD4DFA">
        <w:t>různorodost</w:t>
      </w:r>
      <w:r w:rsidR="004A756E">
        <w:t xml:space="preserve"> jako svoji konkurenční výhodu.</w:t>
      </w:r>
      <w:r w:rsidR="00D5255F">
        <w:t xml:space="preserve"> Stát se bude snažit </w:t>
      </w:r>
      <w:r w:rsidR="006B2FC3">
        <w:t>posílit</w:t>
      </w:r>
      <w:r w:rsidR="00D5255F">
        <w:t xml:space="preserve"> toleranci</w:t>
      </w:r>
      <w:r w:rsidR="00192819">
        <w:t xml:space="preserve"> a </w:t>
      </w:r>
      <w:r w:rsidR="00D5255F">
        <w:t>vstřícné postoje většinové společnosti vůči cizincům</w:t>
      </w:r>
      <w:r w:rsidR="00192819">
        <w:t xml:space="preserve"> a </w:t>
      </w:r>
      <w:r w:rsidR="00C6197A">
        <w:t>cizinkám</w:t>
      </w:r>
      <w:r w:rsidR="00EA539E">
        <w:t>,</w:t>
      </w:r>
      <w:r w:rsidR="00CD4DFA" w:rsidRPr="004A756E">
        <w:t xml:space="preserve"> bude pracovat na kvalitní propagaci své země</w:t>
      </w:r>
      <w:r w:rsidR="00192819">
        <w:t xml:space="preserve"> v </w:t>
      </w:r>
      <w:r w:rsidR="00CD4DFA" w:rsidRPr="004A756E">
        <w:t>zahraničí</w:t>
      </w:r>
      <w:r w:rsidR="00192819">
        <w:t xml:space="preserve"> a </w:t>
      </w:r>
      <w:r w:rsidR="006B2FC3">
        <w:t>vy</w:t>
      </w:r>
      <w:r w:rsidR="00D5255F">
        <w:t>lepší</w:t>
      </w:r>
      <w:r w:rsidR="00D5255F" w:rsidRPr="004A756E">
        <w:t xml:space="preserve"> </w:t>
      </w:r>
      <w:r w:rsidR="00CD4DFA" w:rsidRPr="004A756E">
        <w:t>tak své dobré jméno</w:t>
      </w:r>
      <w:r w:rsidR="00192819">
        <w:t xml:space="preserve"> z </w:t>
      </w:r>
      <w:r w:rsidR="00CD4DFA" w:rsidRPr="004A756E">
        <w:t>pohledu zahraničních talentů</w:t>
      </w:r>
      <w:r w:rsidR="00192819">
        <w:t xml:space="preserve"> a </w:t>
      </w:r>
      <w:r w:rsidR="00CD4DFA" w:rsidRPr="004A756E">
        <w:t>vyso</w:t>
      </w:r>
      <w:r w:rsidR="00440229">
        <w:t xml:space="preserve">ce </w:t>
      </w:r>
      <w:r w:rsidR="00CD4DFA" w:rsidRPr="004A756E">
        <w:t>kvalifikovaných pracovníků</w:t>
      </w:r>
      <w:r w:rsidR="00192819">
        <w:t xml:space="preserve"> a </w:t>
      </w:r>
      <w:r w:rsidR="00C6197A">
        <w:t>pracovnic</w:t>
      </w:r>
      <w:r w:rsidR="00CD4DFA" w:rsidRPr="004A756E">
        <w:t xml:space="preserve">. Stát </w:t>
      </w:r>
      <w:r w:rsidR="00303C0C">
        <w:t xml:space="preserve">také </w:t>
      </w:r>
      <w:r w:rsidR="00CD4DFA" w:rsidRPr="004A756E">
        <w:t>zajistí rovný přístup cizinc</w:t>
      </w:r>
      <w:r w:rsidR="00303C0C">
        <w:t>ů</w:t>
      </w:r>
      <w:r w:rsidR="00B04B5F">
        <w:t>, cizinek</w:t>
      </w:r>
      <w:r w:rsidR="00192819">
        <w:t xml:space="preserve"> a </w:t>
      </w:r>
      <w:r w:rsidR="00CD4DFA" w:rsidRPr="004A756E">
        <w:t>jejich rodin ke vzdělání</w:t>
      </w:r>
      <w:r w:rsidR="00192819">
        <w:t xml:space="preserve"> a k </w:t>
      </w:r>
      <w:r w:rsidR="00CD4DFA" w:rsidRPr="004A756E">
        <w:t>veřejné zdravotní péči. Zjednoduší systém uznávání vzdělání</w:t>
      </w:r>
      <w:r w:rsidR="00192819">
        <w:t xml:space="preserve"> z </w:t>
      </w:r>
      <w:r w:rsidR="00CD4DFA" w:rsidRPr="004A756E">
        <w:t>ciziny, tak aby se jeho procedura nestával</w:t>
      </w:r>
      <w:r w:rsidR="00303C0C">
        <w:t>a</w:t>
      </w:r>
      <w:r w:rsidR="00CD4DFA" w:rsidRPr="004A756E">
        <w:t xml:space="preserve"> zbytečnou překážkou. Stát bude podporovat výuku českého jazyka pro cizince</w:t>
      </w:r>
      <w:r w:rsidR="00192819">
        <w:t xml:space="preserve"> a </w:t>
      </w:r>
      <w:r w:rsidR="00CD4DFA" w:rsidRPr="004A756E">
        <w:t>vznik mezinárodních cizojazyčných škol.</w:t>
      </w:r>
    </w:p>
    <w:p w14:paraId="5CA6332C" w14:textId="77777777" w:rsidR="00CD4DFA" w:rsidRPr="00CD4DFA" w:rsidRDefault="00CD4DFA" w:rsidP="00FD0E67">
      <w:pPr>
        <w:pStyle w:val="Nadpis2"/>
      </w:pPr>
      <w:r w:rsidRPr="00CD4DFA">
        <w:t>Nerovnosti</w:t>
      </w:r>
    </w:p>
    <w:p w14:paraId="32DA99D7" w14:textId="72A313E7" w:rsidR="004A756E" w:rsidRPr="00CD4DFA" w:rsidRDefault="004A756E" w:rsidP="00FD0E67">
      <w:pPr>
        <w:keepNext/>
        <w:framePr w:w="1928" w:hSpace="340" w:vSpace="181" w:wrap="around" w:vAnchor="text" w:hAnchor="page" w:x="786" w:y="1"/>
        <w:jc w:val="right"/>
        <w:rPr>
          <w:rFonts w:ascii="Arial Narrow" w:eastAsia="Times New Roman" w:hAnsi="Arial Narrow"/>
          <w:color w:val="auto"/>
          <w:sz w:val="18"/>
          <w:lang w:eastAsia="cs-CZ"/>
        </w:rPr>
      </w:pPr>
      <w:r w:rsidRPr="006B161E">
        <w:rPr>
          <w:rFonts w:ascii="Arial Narrow" w:hAnsi="Arial Narrow"/>
          <w:color w:val="auto"/>
          <w:sz w:val="18"/>
          <w:lang w:eastAsia="cs-CZ"/>
        </w:rPr>
        <w:t>Lokálně dostupné</w:t>
      </w:r>
      <w:r w:rsidR="00192819">
        <w:rPr>
          <w:rFonts w:ascii="Arial Narrow" w:hAnsi="Arial Narrow"/>
          <w:color w:val="auto"/>
          <w:sz w:val="18"/>
          <w:lang w:eastAsia="cs-CZ"/>
        </w:rPr>
        <w:t xml:space="preserve"> a </w:t>
      </w:r>
      <w:r w:rsidRPr="006B161E">
        <w:rPr>
          <w:rFonts w:ascii="Arial Narrow" w:hAnsi="Arial Narrow"/>
          <w:color w:val="auto"/>
          <w:sz w:val="18"/>
          <w:lang w:eastAsia="cs-CZ"/>
        </w:rPr>
        <w:t>kvalitní veřejné služby</w:t>
      </w:r>
    </w:p>
    <w:p w14:paraId="074CA8AC" w14:textId="20DD0845" w:rsidR="004A756E" w:rsidRPr="00CD4DFA" w:rsidRDefault="004A756E" w:rsidP="00FD0E67">
      <w:pPr>
        <w:pStyle w:val="slovanodstavec"/>
        <w:rPr>
          <w:rFonts w:eastAsia="Times New Roman"/>
          <w:lang w:eastAsia="cs-CZ"/>
        </w:rPr>
      </w:pPr>
      <w:r>
        <w:rPr>
          <w:lang w:eastAsia="cs-CZ"/>
        </w:rPr>
        <w:t>Stát</w:t>
      </w:r>
      <w:r w:rsidRPr="00CD4DFA">
        <w:rPr>
          <w:lang w:eastAsia="cs-CZ"/>
        </w:rPr>
        <w:t xml:space="preserve"> zajist</w:t>
      </w:r>
      <w:r>
        <w:rPr>
          <w:lang w:eastAsia="cs-CZ"/>
        </w:rPr>
        <w:t>í</w:t>
      </w:r>
      <w:r w:rsidRPr="00CD4DFA">
        <w:rPr>
          <w:lang w:eastAsia="cs-CZ"/>
        </w:rPr>
        <w:t xml:space="preserve"> dostatečně hustou síť veřejných služeb na celém území Č</w:t>
      </w:r>
      <w:r>
        <w:rPr>
          <w:lang w:eastAsia="cs-CZ"/>
        </w:rPr>
        <w:t>eské republiky</w:t>
      </w:r>
      <w:r w:rsidRPr="00CD4DFA">
        <w:rPr>
          <w:lang w:eastAsia="cs-CZ"/>
        </w:rPr>
        <w:t>.</w:t>
      </w:r>
      <w:r w:rsidRPr="00CD4DFA">
        <w:rPr>
          <w:vertAlign w:val="superscript"/>
          <w:lang w:eastAsia="cs-CZ"/>
        </w:rPr>
        <w:footnoteReference w:id="25"/>
      </w:r>
      <w:r w:rsidRPr="00CD4DFA">
        <w:rPr>
          <w:lang w:eastAsia="cs-CZ"/>
        </w:rPr>
        <w:t xml:space="preserve"> Rozvoji periferních území může napomoci podpora lokální ekonomiky,</w:t>
      </w:r>
      <w:r w:rsidR="000F125A">
        <w:rPr>
          <w:lang w:eastAsia="cs-CZ"/>
        </w:rPr>
        <w:t xml:space="preserve"> dostupné kvalitní zdravotní péče,</w:t>
      </w:r>
      <w:r w:rsidRPr="00CD4DFA">
        <w:rPr>
          <w:lang w:eastAsia="cs-CZ"/>
        </w:rPr>
        <w:t xml:space="preserve"> zkvalitnění veřejné dopravní obslužnosti,</w:t>
      </w:r>
      <w:r w:rsidR="00BA0F94" w:rsidRPr="00BA0F94">
        <w:rPr>
          <w:lang w:eastAsia="cs-CZ"/>
        </w:rPr>
        <w:t xml:space="preserve"> </w:t>
      </w:r>
      <w:r w:rsidR="00BA0F94">
        <w:rPr>
          <w:lang w:eastAsia="cs-CZ"/>
        </w:rPr>
        <w:t>vyšší</w:t>
      </w:r>
      <w:r w:rsidR="00CC6DDC">
        <w:rPr>
          <w:lang w:eastAsia="cs-CZ"/>
        </w:rPr>
        <w:t>ho</w:t>
      </w:r>
      <w:r w:rsidR="00BA0F94">
        <w:rPr>
          <w:lang w:eastAsia="cs-CZ"/>
        </w:rPr>
        <w:t xml:space="preserve"> pokrytí vysokorychlostním internetem,</w:t>
      </w:r>
      <w:r w:rsidRPr="00CD4DFA">
        <w:rPr>
          <w:lang w:eastAsia="cs-CZ"/>
        </w:rPr>
        <w:t xml:space="preserve"> energetické soběstačnosti postavené na obnovitelných zdrojích energie, environmentálně </w:t>
      </w:r>
      <w:r w:rsidR="000F125A" w:rsidRPr="00CD4DFA">
        <w:rPr>
          <w:lang w:eastAsia="cs-CZ"/>
        </w:rPr>
        <w:t>šetrné</w:t>
      </w:r>
      <w:r w:rsidR="000F125A">
        <w:rPr>
          <w:lang w:eastAsia="cs-CZ"/>
        </w:rPr>
        <w:t>ho</w:t>
      </w:r>
      <w:r w:rsidR="000F125A" w:rsidRPr="00CD4DFA">
        <w:rPr>
          <w:lang w:eastAsia="cs-CZ"/>
        </w:rPr>
        <w:t xml:space="preserve"> </w:t>
      </w:r>
      <w:r w:rsidR="000F125A">
        <w:rPr>
          <w:lang w:eastAsia="cs-CZ"/>
        </w:rPr>
        <w:t>(</w:t>
      </w:r>
      <w:r w:rsidR="00FC587E">
        <w:rPr>
          <w:lang w:eastAsia="cs-CZ"/>
        </w:rPr>
        <w:t xml:space="preserve">mj. </w:t>
      </w:r>
      <w:r w:rsidR="000F125A">
        <w:rPr>
          <w:lang w:eastAsia="cs-CZ"/>
        </w:rPr>
        <w:t>ekologického)</w:t>
      </w:r>
      <w:r w:rsidR="009818CF">
        <w:rPr>
          <w:rStyle w:val="Znakapoznpodarou"/>
          <w:lang w:eastAsia="cs-CZ"/>
        </w:rPr>
        <w:footnoteReference w:id="26"/>
      </w:r>
      <w:r w:rsidR="000F125A" w:rsidRPr="00CD4DFA">
        <w:rPr>
          <w:lang w:eastAsia="cs-CZ"/>
        </w:rPr>
        <w:t xml:space="preserve"> zemědělství</w:t>
      </w:r>
      <w:r w:rsidR="00192819">
        <w:rPr>
          <w:lang w:eastAsia="cs-CZ"/>
        </w:rPr>
        <w:t xml:space="preserve"> a </w:t>
      </w:r>
      <w:r w:rsidR="000F125A">
        <w:rPr>
          <w:lang w:eastAsia="cs-CZ"/>
        </w:rPr>
        <w:t>takové</w:t>
      </w:r>
      <w:r w:rsidRPr="00CD4DFA">
        <w:rPr>
          <w:lang w:eastAsia="cs-CZ"/>
        </w:rPr>
        <w:t xml:space="preserve"> turistiky.</w:t>
      </w:r>
    </w:p>
    <w:p w14:paraId="22EF809D" w14:textId="244CF27F" w:rsidR="004A756E" w:rsidRPr="00CD4DFA" w:rsidRDefault="004A756E" w:rsidP="00FD0E67">
      <w:pPr>
        <w:keepNext/>
        <w:framePr w:w="1928" w:hSpace="340" w:vSpace="181" w:wrap="around" w:vAnchor="text" w:hAnchor="page" w:x="786" w:y="1"/>
        <w:jc w:val="right"/>
        <w:rPr>
          <w:rFonts w:ascii="Arial Narrow" w:eastAsia="Times New Roman" w:hAnsi="Arial Narrow"/>
          <w:color w:val="auto"/>
          <w:sz w:val="18"/>
          <w:lang w:eastAsia="cs-CZ"/>
        </w:rPr>
      </w:pPr>
      <w:r w:rsidRPr="00E405FE">
        <w:rPr>
          <w:rFonts w:ascii="Arial Narrow" w:hAnsi="Arial Narrow"/>
          <w:color w:val="auto"/>
          <w:sz w:val="18"/>
          <w:lang w:eastAsia="cs-CZ"/>
        </w:rPr>
        <w:t xml:space="preserve"> </w:t>
      </w:r>
      <w:r w:rsidRPr="006B161E">
        <w:rPr>
          <w:rFonts w:ascii="Arial Narrow" w:hAnsi="Arial Narrow"/>
          <w:color w:val="auto"/>
          <w:sz w:val="18"/>
          <w:lang w:eastAsia="cs-CZ"/>
        </w:rPr>
        <w:t>Systematické</w:t>
      </w:r>
      <w:r>
        <w:rPr>
          <w:rFonts w:ascii="Arial Narrow" w:hAnsi="Arial Narrow"/>
          <w:color w:val="auto"/>
          <w:sz w:val="18"/>
          <w:lang w:eastAsia="cs-CZ"/>
        </w:rPr>
        <w:t xml:space="preserve"> potírání</w:t>
      </w:r>
      <w:r w:rsidR="00A856B6">
        <w:rPr>
          <w:rFonts w:ascii="Arial Narrow" w:hAnsi="Arial Narrow"/>
          <w:color w:val="auto"/>
          <w:sz w:val="18"/>
          <w:lang w:eastAsia="cs-CZ"/>
        </w:rPr>
        <w:t xml:space="preserve"> </w:t>
      </w:r>
      <w:r>
        <w:rPr>
          <w:rFonts w:ascii="Arial Narrow" w:hAnsi="Arial Narrow"/>
          <w:color w:val="auto"/>
          <w:sz w:val="18"/>
          <w:lang w:eastAsia="cs-CZ"/>
        </w:rPr>
        <w:t>diskriminace</w:t>
      </w:r>
    </w:p>
    <w:p w14:paraId="5925CE5E" w14:textId="352248BA" w:rsidR="004A756E" w:rsidRPr="00AF3D28" w:rsidRDefault="004A756E" w:rsidP="00FD0E67">
      <w:pPr>
        <w:pStyle w:val="slovanodstavec"/>
        <w:rPr>
          <w:rFonts w:eastAsia="Times New Roman"/>
          <w:lang w:eastAsia="cs-CZ"/>
        </w:rPr>
      </w:pPr>
      <w:r w:rsidRPr="00CD4DFA">
        <w:rPr>
          <w:lang w:eastAsia="cs-CZ"/>
        </w:rPr>
        <w:t>Diskriminace znemožňuje optimální využití lidského potenciálu,</w:t>
      </w:r>
      <w:r>
        <w:rPr>
          <w:lang w:eastAsia="cs-CZ"/>
        </w:rPr>
        <w:t xml:space="preserve"> čímž </w:t>
      </w:r>
      <w:r w:rsidRPr="00CD4DFA">
        <w:rPr>
          <w:lang w:eastAsia="cs-CZ"/>
        </w:rPr>
        <w:t>přináší ekonomické ztráty</w:t>
      </w:r>
      <w:r>
        <w:rPr>
          <w:lang w:eastAsia="cs-CZ"/>
        </w:rPr>
        <w:t>,</w:t>
      </w:r>
      <w:r w:rsidR="00192819">
        <w:rPr>
          <w:lang w:eastAsia="cs-CZ"/>
        </w:rPr>
        <w:t xml:space="preserve"> a </w:t>
      </w:r>
      <w:r w:rsidRPr="00CD4DFA">
        <w:rPr>
          <w:lang w:eastAsia="cs-CZ"/>
        </w:rPr>
        <w:t xml:space="preserve">je tedy </w:t>
      </w:r>
      <w:r w:rsidR="0027551A">
        <w:rPr>
          <w:lang w:eastAsia="cs-CZ"/>
        </w:rPr>
        <w:t>nejen hodnotovým</w:t>
      </w:r>
      <w:r w:rsidR="00B04B5F">
        <w:rPr>
          <w:lang w:eastAsia="cs-CZ"/>
        </w:rPr>
        <w:t>,</w:t>
      </w:r>
      <w:r w:rsidR="0027551A">
        <w:rPr>
          <w:lang w:eastAsia="cs-CZ"/>
        </w:rPr>
        <w:t xml:space="preserve"> ale</w:t>
      </w:r>
      <w:r w:rsidR="00192819">
        <w:rPr>
          <w:lang w:eastAsia="cs-CZ"/>
        </w:rPr>
        <w:t xml:space="preserve"> i </w:t>
      </w:r>
      <w:r w:rsidR="0027551A">
        <w:rPr>
          <w:lang w:eastAsia="cs-CZ"/>
        </w:rPr>
        <w:t>ekonomickým</w:t>
      </w:r>
      <w:r w:rsidRPr="00CD4DFA">
        <w:rPr>
          <w:lang w:eastAsia="cs-CZ"/>
        </w:rPr>
        <w:t xml:space="preserve"> celospolečenským problémem. </w:t>
      </w:r>
      <w:r>
        <w:rPr>
          <w:lang w:eastAsia="cs-CZ"/>
        </w:rPr>
        <w:t>Česká republika ji proto bude</w:t>
      </w:r>
      <w:r w:rsidRPr="00CD4DFA">
        <w:rPr>
          <w:lang w:eastAsia="cs-CZ"/>
        </w:rPr>
        <w:t xml:space="preserve"> dlouhodobě</w:t>
      </w:r>
      <w:r w:rsidR="00192819">
        <w:rPr>
          <w:lang w:eastAsia="cs-CZ"/>
        </w:rPr>
        <w:t xml:space="preserve"> a </w:t>
      </w:r>
      <w:r w:rsidRPr="00CD4DFA">
        <w:rPr>
          <w:lang w:eastAsia="cs-CZ"/>
        </w:rPr>
        <w:t>systematicky eliminovat, mj. svou aktivitou</w:t>
      </w:r>
      <w:r w:rsidR="00192819">
        <w:rPr>
          <w:lang w:eastAsia="cs-CZ"/>
        </w:rPr>
        <w:t xml:space="preserve"> v </w:t>
      </w:r>
      <w:r w:rsidRPr="00CD4DFA">
        <w:rPr>
          <w:lang w:eastAsia="cs-CZ"/>
        </w:rPr>
        <w:t>navr</w:t>
      </w:r>
      <w:r w:rsidR="00303C0C">
        <w:rPr>
          <w:lang w:eastAsia="cs-CZ"/>
        </w:rPr>
        <w:t>hování</w:t>
      </w:r>
      <w:r w:rsidRPr="00CD4DFA">
        <w:rPr>
          <w:lang w:eastAsia="cs-CZ"/>
        </w:rPr>
        <w:t xml:space="preserve"> efektivních legislativních opatření, která budou daný jev potírat,</w:t>
      </w:r>
      <w:r w:rsidR="00192819">
        <w:rPr>
          <w:lang w:eastAsia="cs-CZ"/>
        </w:rPr>
        <w:t xml:space="preserve"> a </w:t>
      </w:r>
      <w:r w:rsidRPr="00CD4DFA">
        <w:rPr>
          <w:lang w:eastAsia="cs-CZ"/>
        </w:rPr>
        <w:t>také formou cílené podpory ohrožený</w:t>
      </w:r>
      <w:r w:rsidR="00303C0C">
        <w:rPr>
          <w:lang w:eastAsia="cs-CZ"/>
        </w:rPr>
        <w:t>ch</w:t>
      </w:r>
      <w:r w:rsidRPr="00CD4DFA">
        <w:rPr>
          <w:lang w:eastAsia="cs-CZ"/>
        </w:rPr>
        <w:t xml:space="preserve"> skupin.</w:t>
      </w:r>
      <w:r w:rsidRPr="00CD4DFA">
        <w:rPr>
          <w:vertAlign w:val="superscript"/>
          <w:lang w:eastAsia="cs-CZ"/>
        </w:rPr>
        <w:footnoteReference w:id="27"/>
      </w:r>
      <w:r w:rsidRPr="00CD4DFA">
        <w:rPr>
          <w:lang w:eastAsia="cs-CZ"/>
        </w:rPr>
        <w:t xml:space="preserve"> </w:t>
      </w:r>
    </w:p>
    <w:p w14:paraId="7EF63B26" w14:textId="4056EE83" w:rsidR="00BD382D" w:rsidRPr="00CD4DFA" w:rsidRDefault="00BD382D" w:rsidP="00FD0E67">
      <w:pPr>
        <w:keepNext/>
        <w:framePr w:w="1928" w:hSpace="340" w:vSpace="181" w:wrap="around" w:vAnchor="text" w:hAnchor="page" w:x="786" w:y="1"/>
        <w:jc w:val="right"/>
        <w:rPr>
          <w:rFonts w:ascii="Arial Narrow" w:eastAsia="Times New Roman" w:hAnsi="Arial Narrow"/>
          <w:color w:val="auto"/>
          <w:sz w:val="18"/>
          <w:lang w:eastAsia="cs-CZ"/>
        </w:rPr>
      </w:pPr>
      <w:r w:rsidRPr="00BD382D">
        <w:rPr>
          <w:rFonts w:ascii="Arial Narrow" w:hAnsi="Arial Narrow"/>
          <w:color w:val="auto"/>
          <w:sz w:val="18"/>
          <w:lang w:eastAsia="cs-CZ"/>
        </w:rPr>
        <w:lastRenderedPageBreak/>
        <w:t>Prevence kriminality</w:t>
      </w:r>
      <w:r w:rsidR="00192819">
        <w:rPr>
          <w:rFonts w:ascii="Arial Narrow" w:hAnsi="Arial Narrow"/>
          <w:color w:val="auto"/>
          <w:sz w:val="18"/>
          <w:lang w:eastAsia="cs-CZ"/>
        </w:rPr>
        <w:t xml:space="preserve"> a </w:t>
      </w:r>
      <w:r w:rsidRPr="00BD382D">
        <w:rPr>
          <w:rFonts w:ascii="Arial Narrow" w:hAnsi="Arial Narrow"/>
          <w:color w:val="auto"/>
          <w:sz w:val="18"/>
          <w:lang w:eastAsia="cs-CZ"/>
        </w:rPr>
        <w:t xml:space="preserve">její recidivy </w:t>
      </w:r>
      <w:r w:rsidR="00D606E5" w:rsidRPr="00D606E5">
        <w:rPr>
          <w:rFonts w:ascii="Arial Narrow" w:hAnsi="Arial Narrow"/>
          <w:color w:val="auto"/>
          <w:sz w:val="18"/>
          <w:lang w:eastAsia="cs-CZ"/>
        </w:rPr>
        <w:t>jako způsob snižování nerovnosti</w:t>
      </w:r>
      <w:r w:rsidR="00192819">
        <w:rPr>
          <w:rFonts w:ascii="Arial Narrow" w:hAnsi="Arial Narrow"/>
          <w:color w:val="auto"/>
          <w:sz w:val="18"/>
          <w:lang w:eastAsia="cs-CZ"/>
        </w:rPr>
        <w:t xml:space="preserve"> i </w:t>
      </w:r>
      <w:r w:rsidR="00D606E5" w:rsidRPr="00D606E5">
        <w:rPr>
          <w:rFonts w:ascii="Arial Narrow" w:hAnsi="Arial Narrow"/>
          <w:color w:val="auto"/>
          <w:sz w:val="18"/>
          <w:lang w:eastAsia="cs-CZ"/>
        </w:rPr>
        <w:t>ochrany společnosti</w:t>
      </w:r>
    </w:p>
    <w:p w14:paraId="47BD7566" w14:textId="28C56B52" w:rsidR="00AF3D28" w:rsidRPr="00AF3D28" w:rsidRDefault="00AF3D28" w:rsidP="00FD0E67">
      <w:pPr>
        <w:pStyle w:val="slovanodstavec"/>
        <w:suppressAutoHyphens/>
        <w:rPr>
          <w:lang w:eastAsia="cs-CZ"/>
        </w:rPr>
      </w:pPr>
      <w:r w:rsidRPr="00AF3D28">
        <w:rPr>
          <w:lang w:eastAsia="cs-CZ"/>
        </w:rPr>
        <w:t>Česká republika bude klást důraz na funkční systémy prevence kriminality, boje proti recidivě trestné činnosti</w:t>
      </w:r>
      <w:r w:rsidR="00192819">
        <w:rPr>
          <w:lang w:eastAsia="cs-CZ"/>
        </w:rPr>
        <w:t xml:space="preserve"> a </w:t>
      </w:r>
      <w:r w:rsidRPr="00AF3D28">
        <w:rPr>
          <w:lang w:eastAsia="cs-CZ"/>
        </w:rPr>
        <w:t>zlepšování postavení o</w:t>
      </w:r>
      <w:r w:rsidR="00744EAC">
        <w:rPr>
          <w:lang w:eastAsia="cs-CZ"/>
        </w:rPr>
        <w:t>bětí trestných činů. Je třeba</w:t>
      </w:r>
      <w:r w:rsidR="00192819">
        <w:rPr>
          <w:lang w:eastAsia="cs-CZ"/>
        </w:rPr>
        <w:t xml:space="preserve"> i </w:t>
      </w:r>
      <w:r w:rsidRPr="00AF3D28">
        <w:rPr>
          <w:lang w:eastAsia="cs-CZ"/>
        </w:rPr>
        <w:t xml:space="preserve">nadále </w:t>
      </w:r>
      <w:r w:rsidR="00B04B5F">
        <w:rPr>
          <w:lang w:eastAsia="cs-CZ"/>
        </w:rPr>
        <w:t xml:space="preserve">si </w:t>
      </w:r>
      <w:r w:rsidRPr="00AF3D28">
        <w:rPr>
          <w:lang w:eastAsia="cs-CZ"/>
        </w:rPr>
        <w:t>klást</w:t>
      </w:r>
      <w:r w:rsidR="00B04B5F">
        <w:rPr>
          <w:lang w:eastAsia="cs-CZ"/>
        </w:rPr>
        <w:t xml:space="preserve"> </w:t>
      </w:r>
      <w:r w:rsidRPr="00AF3D28">
        <w:rPr>
          <w:lang w:eastAsia="cs-CZ"/>
        </w:rPr>
        <w:t>za cíl humanizaci</w:t>
      </w:r>
      <w:r w:rsidR="00192819">
        <w:rPr>
          <w:lang w:eastAsia="cs-CZ"/>
        </w:rPr>
        <w:t xml:space="preserve"> i </w:t>
      </w:r>
      <w:r w:rsidRPr="00AF3D28">
        <w:rPr>
          <w:lang w:eastAsia="cs-CZ"/>
        </w:rPr>
        <w:t>celkovou modernizaci českého vězeňství</w:t>
      </w:r>
      <w:r w:rsidR="00192819">
        <w:rPr>
          <w:lang w:eastAsia="cs-CZ"/>
        </w:rPr>
        <w:t xml:space="preserve"> a </w:t>
      </w:r>
      <w:r w:rsidRPr="00AF3D28">
        <w:rPr>
          <w:lang w:eastAsia="cs-CZ"/>
        </w:rPr>
        <w:t>vedle bezpečnosti</w:t>
      </w:r>
      <w:r w:rsidR="00192819">
        <w:rPr>
          <w:lang w:eastAsia="cs-CZ"/>
        </w:rPr>
        <w:t xml:space="preserve"> a </w:t>
      </w:r>
      <w:r w:rsidRPr="00AF3D28">
        <w:rPr>
          <w:lang w:eastAsia="cs-CZ"/>
        </w:rPr>
        <w:t xml:space="preserve">ochrany společnosti před pachateli trestných činů </w:t>
      </w:r>
      <w:r w:rsidR="00B04B5F">
        <w:rPr>
          <w:lang w:eastAsia="cs-CZ"/>
        </w:rPr>
        <w:t xml:space="preserve">soustředit svou pozornost na </w:t>
      </w:r>
      <w:r w:rsidRPr="00AF3D28">
        <w:rPr>
          <w:lang w:eastAsia="cs-CZ"/>
        </w:rPr>
        <w:t>nutnost efektivní</w:t>
      </w:r>
      <w:r w:rsidR="00192819">
        <w:rPr>
          <w:lang w:eastAsia="cs-CZ"/>
        </w:rPr>
        <w:t xml:space="preserve"> a </w:t>
      </w:r>
      <w:r w:rsidRPr="00AF3D28">
        <w:rPr>
          <w:lang w:eastAsia="cs-CZ"/>
        </w:rPr>
        <w:t xml:space="preserve">individuálně cílené </w:t>
      </w:r>
      <w:proofErr w:type="spellStart"/>
      <w:r w:rsidRPr="00AF3D28">
        <w:rPr>
          <w:lang w:eastAsia="cs-CZ"/>
        </w:rPr>
        <w:t>penitenciární</w:t>
      </w:r>
      <w:proofErr w:type="spellEnd"/>
      <w:r w:rsidRPr="00AF3D28">
        <w:rPr>
          <w:lang w:eastAsia="cs-CZ"/>
        </w:rPr>
        <w:t xml:space="preserve"> péče (speciální péče</w:t>
      </w:r>
      <w:r w:rsidR="00192819">
        <w:rPr>
          <w:lang w:eastAsia="cs-CZ"/>
        </w:rPr>
        <w:t xml:space="preserve"> o </w:t>
      </w:r>
      <w:r w:rsidRPr="00AF3D28">
        <w:rPr>
          <w:lang w:eastAsia="cs-CZ"/>
        </w:rPr>
        <w:t>vězněné osoby)</w:t>
      </w:r>
      <w:r w:rsidR="00192819">
        <w:rPr>
          <w:lang w:eastAsia="cs-CZ"/>
        </w:rPr>
        <w:t xml:space="preserve"> a </w:t>
      </w:r>
      <w:r w:rsidR="00B04B5F">
        <w:rPr>
          <w:lang w:eastAsia="cs-CZ"/>
        </w:rPr>
        <w:t xml:space="preserve">potřebu </w:t>
      </w:r>
      <w:r w:rsidRPr="00AF3D28">
        <w:rPr>
          <w:lang w:eastAsia="cs-CZ"/>
        </w:rPr>
        <w:t>návazného systémového propojení</w:t>
      </w:r>
      <w:r w:rsidR="00192819">
        <w:rPr>
          <w:lang w:eastAsia="cs-CZ"/>
        </w:rPr>
        <w:t xml:space="preserve"> s </w:t>
      </w:r>
      <w:r w:rsidRPr="00AF3D28">
        <w:rPr>
          <w:lang w:eastAsia="cs-CZ"/>
        </w:rPr>
        <w:t xml:space="preserve">aktivní </w:t>
      </w:r>
      <w:proofErr w:type="spellStart"/>
      <w:r w:rsidRPr="00AF3D28">
        <w:rPr>
          <w:lang w:eastAsia="cs-CZ"/>
        </w:rPr>
        <w:t>postpenitenciární</w:t>
      </w:r>
      <w:proofErr w:type="spellEnd"/>
      <w:r w:rsidRPr="00AF3D28">
        <w:rPr>
          <w:lang w:eastAsia="cs-CZ"/>
        </w:rPr>
        <w:t xml:space="preserve"> péčí (speciální péč</w:t>
      </w:r>
      <w:r w:rsidR="00B04B5F">
        <w:rPr>
          <w:lang w:eastAsia="cs-CZ"/>
        </w:rPr>
        <w:t>í</w:t>
      </w:r>
      <w:r w:rsidR="00192819">
        <w:rPr>
          <w:lang w:eastAsia="cs-CZ"/>
        </w:rPr>
        <w:t xml:space="preserve"> o </w:t>
      </w:r>
      <w:r w:rsidRPr="00AF3D28">
        <w:rPr>
          <w:lang w:eastAsia="cs-CZ"/>
        </w:rPr>
        <w:t>osoby propuštěné</w:t>
      </w:r>
      <w:r w:rsidR="00192819">
        <w:rPr>
          <w:lang w:eastAsia="cs-CZ"/>
        </w:rPr>
        <w:t xml:space="preserve"> z </w:t>
      </w:r>
      <w:r w:rsidRPr="00AF3D28">
        <w:rPr>
          <w:lang w:eastAsia="cs-CZ"/>
        </w:rPr>
        <w:t>výkonu trestu odnětí svobody).</w:t>
      </w:r>
      <w:r w:rsidR="00BD382D">
        <w:rPr>
          <w:rStyle w:val="Znakapoznpodarou"/>
          <w:lang w:eastAsia="cs-CZ"/>
        </w:rPr>
        <w:footnoteReference w:id="28"/>
      </w:r>
      <w:r w:rsidRPr="00AF3D28">
        <w:rPr>
          <w:lang w:eastAsia="cs-CZ"/>
        </w:rPr>
        <w:t xml:space="preserve">  </w:t>
      </w:r>
      <w:r w:rsidR="00D606E5" w:rsidRPr="00D606E5">
        <w:rPr>
          <w:rFonts w:eastAsia="Times New Roman"/>
          <w:lang w:eastAsia="cs-CZ"/>
        </w:rPr>
        <w:t xml:space="preserve">Složka potrestání je sice důležitá, ale nesmí být vnímána izolovaně. </w:t>
      </w:r>
      <w:r w:rsidRPr="00AF3D28">
        <w:rPr>
          <w:lang w:eastAsia="cs-CZ"/>
        </w:rPr>
        <w:t>Bude akcentována snaha</w:t>
      </w:r>
      <w:r w:rsidR="00192819">
        <w:rPr>
          <w:lang w:eastAsia="cs-CZ"/>
        </w:rPr>
        <w:t xml:space="preserve"> o </w:t>
      </w:r>
      <w:r w:rsidRPr="00AF3D28">
        <w:rPr>
          <w:lang w:eastAsia="cs-CZ"/>
        </w:rPr>
        <w:t>zvyšování ochrany společnosti před následky kriminality rozvojem probačních činností</w:t>
      </w:r>
      <w:r>
        <w:rPr>
          <w:lang w:eastAsia="cs-CZ"/>
        </w:rPr>
        <w:t xml:space="preserve"> </w:t>
      </w:r>
      <w:r w:rsidRPr="00AF3D28">
        <w:rPr>
          <w:rFonts w:eastAsia="Times New Roman"/>
          <w:lang w:eastAsia="cs-CZ"/>
        </w:rPr>
        <w:t>(mj. dohled</w:t>
      </w:r>
      <w:r w:rsidR="00B04B5F">
        <w:rPr>
          <w:rFonts w:eastAsia="Times New Roman"/>
          <w:lang w:eastAsia="cs-CZ"/>
        </w:rPr>
        <w:t>u</w:t>
      </w:r>
      <w:r w:rsidRPr="00AF3D28">
        <w:rPr>
          <w:rFonts w:eastAsia="Times New Roman"/>
          <w:lang w:eastAsia="cs-CZ"/>
        </w:rPr>
        <w:t xml:space="preserve"> nad obviněným, obžalovaným nebo odsouzeným, kontrol</w:t>
      </w:r>
      <w:r w:rsidR="00B04B5F">
        <w:rPr>
          <w:rFonts w:eastAsia="Times New Roman"/>
          <w:lang w:eastAsia="cs-CZ"/>
        </w:rPr>
        <w:t>y</w:t>
      </w:r>
      <w:r w:rsidRPr="00AF3D28">
        <w:rPr>
          <w:rFonts w:eastAsia="Times New Roman"/>
          <w:lang w:eastAsia="cs-CZ"/>
        </w:rPr>
        <w:t xml:space="preserve"> v</w:t>
      </w:r>
      <w:r>
        <w:rPr>
          <w:rFonts w:eastAsia="Times New Roman"/>
          <w:lang w:eastAsia="cs-CZ"/>
        </w:rPr>
        <w:t>ýkonu trestů nespojených</w:t>
      </w:r>
      <w:r w:rsidR="00192819">
        <w:rPr>
          <w:rFonts w:eastAsia="Times New Roman"/>
          <w:lang w:eastAsia="cs-CZ"/>
        </w:rPr>
        <w:t xml:space="preserve"> s </w:t>
      </w:r>
      <w:r>
        <w:rPr>
          <w:rFonts w:eastAsia="Times New Roman"/>
          <w:lang w:eastAsia="cs-CZ"/>
        </w:rPr>
        <w:t>odně</w:t>
      </w:r>
      <w:r w:rsidRPr="00AF3D28">
        <w:rPr>
          <w:rFonts w:eastAsia="Times New Roman"/>
          <w:lang w:eastAsia="cs-CZ"/>
        </w:rPr>
        <w:t>tím svobody, sledování chování odsouzeného ve zkušební době podmíněného propuštění</w:t>
      </w:r>
      <w:r w:rsidR="00192819">
        <w:rPr>
          <w:rFonts w:eastAsia="Times New Roman"/>
          <w:lang w:eastAsia="cs-CZ"/>
        </w:rPr>
        <w:t xml:space="preserve"> z </w:t>
      </w:r>
      <w:r>
        <w:rPr>
          <w:rFonts w:eastAsia="Times New Roman"/>
          <w:lang w:eastAsia="cs-CZ"/>
        </w:rPr>
        <w:t>výkonu trestu odnětí svobody)</w:t>
      </w:r>
      <w:r w:rsidR="00192819">
        <w:rPr>
          <w:rFonts w:eastAsia="Times New Roman"/>
          <w:lang w:eastAsia="cs-CZ"/>
        </w:rPr>
        <w:t xml:space="preserve"> a </w:t>
      </w:r>
      <w:r w:rsidRPr="00AF3D28">
        <w:rPr>
          <w:lang w:eastAsia="cs-CZ"/>
        </w:rPr>
        <w:t>zejména podporou resocializační funkce trestu, včetně zavádění moderních metod práce</w:t>
      </w:r>
      <w:r w:rsidR="00192819">
        <w:rPr>
          <w:lang w:eastAsia="cs-CZ"/>
        </w:rPr>
        <w:t xml:space="preserve"> s </w:t>
      </w:r>
      <w:r w:rsidRPr="00AF3D28">
        <w:rPr>
          <w:lang w:eastAsia="cs-CZ"/>
        </w:rPr>
        <w:t>odsouzenými ve vhodném</w:t>
      </w:r>
      <w:r w:rsidR="00192819">
        <w:rPr>
          <w:lang w:eastAsia="cs-CZ"/>
        </w:rPr>
        <w:t xml:space="preserve"> a </w:t>
      </w:r>
      <w:r w:rsidRPr="00AF3D28">
        <w:rPr>
          <w:lang w:eastAsia="cs-CZ"/>
        </w:rPr>
        <w:t xml:space="preserve">bezpečném vězeňském prostředí za účelem </w:t>
      </w:r>
      <w:proofErr w:type="spellStart"/>
      <w:r w:rsidRPr="00AF3D28">
        <w:rPr>
          <w:lang w:eastAsia="cs-CZ"/>
        </w:rPr>
        <w:t>znovuzačlenění</w:t>
      </w:r>
      <w:proofErr w:type="spellEnd"/>
      <w:r w:rsidRPr="00AF3D28">
        <w:rPr>
          <w:lang w:eastAsia="cs-CZ"/>
        </w:rPr>
        <w:t xml:space="preserve"> vězněných osob do společnosti tak, aby se snížila míra recidivy jako jedné</w:t>
      </w:r>
      <w:r w:rsidR="00192819">
        <w:rPr>
          <w:lang w:eastAsia="cs-CZ"/>
        </w:rPr>
        <w:t xml:space="preserve"> z </w:t>
      </w:r>
      <w:r w:rsidRPr="00AF3D28">
        <w:rPr>
          <w:lang w:eastAsia="cs-CZ"/>
        </w:rPr>
        <w:t>příčin společenské nerovnosti</w:t>
      </w:r>
      <w:r w:rsidR="00192819">
        <w:rPr>
          <w:lang w:eastAsia="cs-CZ"/>
        </w:rPr>
        <w:t xml:space="preserve"> s </w:t>
      </w:r>
      <w:r w:rsidRPr="00AF3D28">
        <w:rPr>
          <w:lang w:eastAsia="cs-CZ"/>
        </w:rPr>
        <w:t>následkem diskriminace. Rozvíjení mezinárodní spolupráce</w:t>
      </w:r>
      <w:r w:rsidR="00192819">
        <w:rPr>
          <w:lang w:eastAsia="cs-CZ"/>
        </w:rPr>
        <w:t xml:space="preserve"> a </w:t>
      </w:r>
      <w:r w:rsidRPr="00AF3D28">
        <w:rPr>
          <w:lang w:eastAsia="cs-CZ"/>
        </w:rPr>
        <w:t>výzkumných aktivit na poli sankční politiky bude nezbytným předpokladem pro tvorbu účinné, vyvážené</w:t>
      </w:r>
      <w:r w:rsidR="00192819">
        <w:rPr>
          <w:lang w:eastAsia="cs-CZ"/>
        </w:rPr>
        <w:t xml:space="preserve"> a </w:t>
      </w:r>
      <w:r w:rsidRPr="00AF3D28">
        <w:rPr>
          <w:lang w:eastAsia="cs-CZ"/>
        </w:rPr>
        <w:t>racionální sankční politiky státu.</w:t>
      </w:r>
    </w:p>
    <w:p w14:paraId="1A6AC2FE" w14:textId="77777777" w:rsidR="004A756E" w:rsidRPr="00CD4DFA" w:rsidRDefault="004A756E" w:rsidP="00FD0E67">
      <w:pPr>
        <w:keepNext/>
        <w:framePr w:w="1928" w:hSpace="340" w:vSpace="181" w:wrap="around" w:vAnchor="text" w:hAnchor="page" w:x="786" w:y="49"/>
        <w:jc w:val="right"/>
        <w:rPr>
          <w:rFonts w:ascii="Arial Narrow" w:hAnsi="Arial Narrow"/>
          <w:color w:val="auto"/>
          <w:sz w:val="18"/>
          <w:lang w:eastAsia="cs-CZ"/>
        </w:rPr>
      </w:pPr>
      <w:r w:rsidRPr="00CD4DFA">
        <w:rPr>
          <w:rFonts w:ascii="Arial Narrow" w:hAnsi="Arial Narrow"/>
          <w:color w:val="auto"/>
          <w:sz w:val="18"/>
          <w:lang w:eastAsia="cs-CZ"/>
        </w:rPr>
        <w:t>Genderové nerovnosti přetrvávají napříč různými oblastmi společenského života</w:t>
      </w:r>
    </w:p>
    <w:p w14:paraId="0CC751C2" w14:textId="58D1DE27" w:rsidR="004A756E" w:rsidRPr="00CD4DFA" w:rsidRDefault="00F51B8E" w:rsidP="00FD0E67">
      <w:pPr>
        <w:pStyle w:val="slovanodstavec"/>
        <w:suppressAutoHyphens/>
        <w:rPr>
          <w:lang w:eastAsia="cs-CZ"/>
        </w:rPr>
      </w:pPr>
      <w:r>
        <w:rPr>
          <w:lang w:eastAsia="cs-CZ"/>
        </w:rPr>
        <w:t>Česká republika bude snižovat g</w:t>
      </w:r>
      <w:r w:rsidR="004A756E" w:rsidRPr="00CD4DFA">
        <w:rPr>
          <w:lang w:eastAsia="cs-CZ"/>
        </w:rPr>
        <w:t>enderové nerovnosti projevují</w:t>
      </w:r>
      <w:r>
        <w:rPr>
          <w:lang w:eastAsia="cs-CZ"/>
        </w:rPr>
        <w:t>cí se</w:t>
      </w:r>
      <w:r w:rsidR="00192819">
        <w:rPr>
          <w:lang w:eastAsia="cs-CZ"/>
        </w:rPr>
        <w:t xml:space="preserve"> v </w:t>
      </w:r>
      <w:r w:rsidR="004A756E" w:rsidRPr="00CD4DFA">
        <w:rPr>
          <w:lang w:eastAsia="cs-CZ"/>
        </w:rPr>
        <w:t>různých oblastech společenského života</w:t>
      </w:r>
      <w:r>
        <w:rPr>
          <w:lang w:eastAsia="cs-CZ"/>
        </w:rPr>
        <w:t>,</w:t>
      </w:r>
      <w:r w:rsidR="004A756E" w:rsidRPr="00CD4DFA">
        <w:rPr>
          <w:lang w:eastAsia="cs-CZ"/>
        </w:rPr>
        <w:t xml:space="preserve"> zejména</w:t>
      </w:r>
      <w:r w:rsidR="00192819">
        <w:rPr>
          <w:lang w:eastAsia="cs-CZ"/>
        </w:rPr>
        <w:t xml:space="preserve"> v </w:t>
      </w:r>
      <w:r w:rsidR="004A756E" w:rsidRPr="00CD4DFA">
        <w:rPr>
          <w:lang w:eastAsia="cs-CZ"/>
        </w:rPr>
        <w:t>oblasti nízké participace žen</w:t>
      </w:r>
      <w:r w:rsidR="00192819">
        <w:rPr>
          <w:lang w:eastAsia="cs-CZ"/>
        </w:rPr>
        <w:t xml:space="preserve"> s </w:t>
      </w:r>
      <w:r w:rsidR="004A756E" w:rsidRPr="00CD4DFA">
        <w:rPr>
          <w:lang w:eastAsia="cs-CZ"/>
        </w:rPr>
        <w:t>malými dětmi</w:t>
      </w:r>
      <w:r w:rsidR="00BD382D">
        <w:rPr>
          <w:lang w:eastAsia="cs-CZ"/>
        </w:rPr>
        <w:t xml:space="preserve"> (do 15 let</w:t>
      </w:r>
      <w:r w:rsidR="006D1D66">
        <w:rPr>
          <w:lang w:eastAsia="cs-CZ"/>
        </w:rPr>
        <w:t xml:space="preserve"> věku</w:t>
      </w:r>
      <w:r w:rsidR="00BD382D">
        <w:rPr>
          <w:lang w:eastAsia="cs-CZ"/>
        </w:rPr>
        <w:t>)</w:t>
      </w:r>
      <w:r w:rsidR="004A756E" w:rsidRPr="00CD4DFA">
        <w:rPr>
          <w:lang w:eastAsia="cs-CZ"/>
        </w:rPr>
        <w:t xml:space="preserve"> na trhu práce</w:t>
      </w:r>
      <w:r w:rsidR="004A756E" w:rsidRPr="00CD4DFA">
        <w:rPr>
          <w:vertAlign w:val="superscript"/>
          <w:lang w:eastAsia="cs-CZ"/>
        </w:rPr>
        <w:footnoteReference w:id="29"/>
      </w:r>
      <w:r w:rsidR="00192819">
        <w:rPr>
          <w:lang w:eastAsia="cs-CZ"/>
        </w:rPr>
        <w:t xml:space="preserve"> a </w:t>
      </w:r>
      <w:r w:rsidR="004A756E" w:rsidRPr="00CD4DFA">
        <w:rPr>
          <w:lang w:eastAsia="cs-CZ"/>
        </w:rPr>
        <w:t>vysoký</w:t>
      </w:r>
      <w:r w:rsidR="00B04B5F">
        <w:rPr>
          <w:lang w:eastAsia="cs-CZ"/>
        </w:rPr>
        <w:t>ch</w:t>
      </w:r>
      <w:r w:rsidR="004A756E" w:rsidRPr="00CD4DFA">
        <w:rPr>
          <w:lang w:eastAsia="cs-CZ"/>
        </w:rPr>
        <w:t xml:space="preserve"> rozdíl</w:t>
      </w:r>
      <w:r w:rsidR="00B04B5F">
        <w:rPr>
          <w:lang w:eastAsia="cs-CZ"/>
        </w:rPr>
        <w:t>ů</w:t>
      </w:r>
      <w:r w:rsidR="00192819">
        <w:rPr>
          <w:lang w:eastAsia="cs-CZ"/>
        </w:rPr>
        <w:t xml:space="preserve"> v </w:t>
      </w:r>
      <w:r w:rsidR="004A756E" w:rsidRPr="00CD4DFA">
        <w:rPr>
          <w:lang w:eastAsia="cs-CZ"/>
        </w:rPr>
        <w:t>příjmech žen</w:t>
      </w:r>
      <w:r w:rsidR="00192819">
        <w:rPr>
          <w:lang w:eastAsia="cs-CZ"/>
        </w:rPr>
        <w:t xml:space="preserve"> a </w:t>
      </w:r>
      <w:r w:rsidR="004A756E" w:rsidRPr="00CD4DFA">
        <w:rPr>
          <w:lang w:eastAsia="cs-CZ"/>
        </w:rPr>
        <w:t>mužů (</w:t>
      </w:r>
      <w:r w:rsidR="004A756E" w:rsidRPr="00CD4DFA">
        <w:rPr>
          <w:i/>
          <w:lang w:eastAsia="cs-CZ"/>
        </w:rPr>
        <w:t xml:space="preserve">gender </w:t>
      </w:r>
      <w:proofErr w:type="spellStart"/>
      <w:r w:rsidR="004A756E" w:rsidRPr="00CD4DFA">
        <w:rPr>
          <w:i/>
          <w:lang w:eastAsia="cs-CZ"/>
        </w:rPr>
        <w:t>pay</w:t>
      </w:r>
      <w:proofErr w:type="spellEnd"/>
      <w:r w:rsidR="004A756E" w:rsidRPr="00CD4DFA">
        <w:rPr>
          <w:i/>
          <w:lang w:eastAsia="cs-CZ"/>
        </w:rPr>
        <w:t xml:space="preserve"> gap</w:t>
      </w:r>
      <w:r w:rsidR="004A756E" w:rsidRPr="00CD4DFA">
        <w:rPr>
          <w:lang w:eastAsia="cs-CZ"/>
        </w:rPr>
        <w:t>)</w:t>
      </w:r>
      <w:r w:rsidR="00192819">
        <w:rPr>
          <w:lang w:eastAsia="cs-CZ"/>
        </w:rPr>
        <w:t xml:space="preserve"> a v </w:t>
      </w:r>
      <w:r w:rsidR="00303C0C">
        <w:rPr>
          <w:lang w:eastAsia="cs-CZ"/>
        </w:rPr>
        <w:t>jejich důchodech</w:t>
      </w:r>
      <w:r w:rsidR="004A756E" w:rsidRPr="00CD4DFA">
        <w:rPr>
          <w:lang w:eastAsia="cs-CZ"/>
        </w:rPr>
        <w:t xml:space="preserve"> (</w:t>
      </w:r>
      <w:r w:rsidR="004A756E" w:rsidRPr="00CD4DFA">
        <w:rPr>
          <w:i/>
          <w:lang w:eastAsia="cs-CZ"/>
        </w:rPr>
        <w:t>gender pension gap</w:t>
      </w:r>
      <w:r w:rsidR="004A756E" w:rsidRPr="00CD4DFA">
        <w:rPr>
          <w:lang w:eastAsia="cs-CZ"/>
        </w:rPr>
        <w:t xml:space="preserve">). </w:t>
      </w:r>
      <w:r>
        <w:rPr>
          <w:lang w:eastAsia="cs-CZ"/>
        </w:rPr>
        <w:t>Stát se</w:t>
      </w:r>
      <w:r w:rsidR="004A756E" w:rsidRPr="00CD4DFA">
        <w:rPr>
          <w:lang w:eastAsia="cs-CZ"/>
        </w:rPr>
        <w:t xml:space="preserve"> také</w:t>
      </w:r>
      <w:r>
        <w:rPr>
          <w:lang w:eastAsia="cs-CZ"/>
        </w:rPr>
        <w:t xml:space="preserve"> zaměří na</w:t>
      </w:r>
      <w:r w:rsidR="004A756E" w:rsidRPr="00CD4DFA">
        <w:rPr>
          <w:lang w:eastAsia="cs-CZ"/>
        </w:rPr>
        <w:t xml:space="preserve"> nízké zastoupení žen</w:t>
      </w:r>
      <w:r w:rsidR="00192819">
        <w:rPr>
          <w:lang w:eastAsia="cs-CZ"/>
        </w:rPr>
        <w:t xml:space="preserve"> v </w:t>
      </w:r>
      <w:r w:rsidR="004A756E" w:rsidRPr="00CD4DFA">
        <w:rPr>
          <w:lang w:eastAsia="cs-CZ"/>
        </w:rPr>
        <w:t>politice</w:t>
      </w:r>
      <w:r w:rsidR="00192819">
        <w:rPr>
          <w:lang w:eastAsia="cs-CZ"/>
        </w:rPr>
        <w:t xml:space="preserve"> a </w:t>
      </w:r>
      <w:r w:rsidR="004A756E" w:rsidRPr="00CD4DFA">
        <w:rPr>
          <w:lang w:eastAsia="cs-CZ"/>
        </w:rPr>
        <w:t>rozhodovacích pozicích</w:t>
      </w:r>
      <w:r w:rsidR="00192819">
        <w:rPr>
          <w:lang w:eastAsia="cs-CZ"/>
        </w:rPr>
        <w:t xml:space="preserve"> a </w:t>
      </w:r>
      <w:r w:rsidR="004A756E" w:rsidRPr="00CD4DFA">
        <w:rPr>
          <w:lang w:eastAsia="cs-CZ"/>
        </w:rPr>
        <w:t>vysok</w:t>
      </w:r>
      <w:r>
        <w:rPr>
          <w:lang w:eastAsia="cs-CZ"/>
        </w:rPr>
        <w:t>ou</w:t>
      </w:r>
      <w:r w:rsidR="004A756E" w:rsidRPr="00CD4DFA">
        <w:rPr>
          <w:lang w:eastAsia="cs-CZ"/>
        </w:rPr>
        <w:t xml:space="preserve"> mír</w:t>
      </w:r>
      <w:r>
        <w:rPr>
          <w:lang w:eastAsia="cs-CZ"/>
        </w:rPr>
        <w:t>u</w:t>
      </w:r>
      <w:r w:rsidR="004A756E" w:rsidRPr="00CD4DFA">
        <w:rPr>
          <w:lang w:eastAsia="cs-CZ"/>
        </w:rPr>
        <w:t xml:space="preserve"> vertikální</w:t>
      </w:r>
      <w:r w:rsidR="00192819">
        <w:rPr>
          <w:lang w:eastAsia="cs-CZ"/>
        </w:rPr>
        <w:t xml:space="preserve"> a </w:t>
      </w:r>
      <w:r w:rsidR="004A756E" w:rsidRPr="00CD4DFA">
        <w:rPr>
          <w:lang w:eastAsia="cs-CZ"/>
        </w:rPr>
        <w:t>horizontální genderové segregace trhu práce.</w:t>
      </w:r>
      <w:r w:rsidR="00A17928">
        <w:rPr>
          <w:rStyle w:val="Znakapoznpodarou"/>
          <w:lang w:eastAsia="cs-CZ"/>
        </w:rPr>
        <w:footnoteReference w:id="30"/>
      </w:r>
      <w:r w:rsidR="004A756E" w:rsidRPr="00CD4DFA">
        <w:rPr>
          <w:lang w:eastAsia="cs-CZ"/>
        </w:rPr>
        <w:t xml:space="preserve"> </w:t>
      </w:r>
      <w:r w:rsidR="00C6197A">
        <w:rPr>
          <w:lang w:eastAsia="cs-CZ"/>
        </w:rPr>
        <w:t>B</w:t>
      </w:r>
      <w:r w:rsidR="00FA01F5">
        <w:rPr>
          <w:lang w:eastAsia="cs-CZ"/>
        </w:rPr>
        <w:t>ude</w:t>
      </w:r>
      <w:r w:rsidR="00B27C48">
        <w:rPr>
          <w:lang w:eastAsia="cs-CZ"/>
        </w:rPr>
        <w:t xml:space="preserve"> důrazně</w:t>
      </w:r>
      <w:r w:rsidR="00FA01F5">
        <w:rPr>
          <w:lang w:eastAsia="cs-CZ"/>
        </w:rPr>
        <w:t xml:space="preserve"> </w:t>
      </w:r>
      <w:r>
        <w:rPr>
          <w:lang w:eastAsia="cs-CZ"/>
        </w:rPr>
        <w:t>potírat</w:t>
      </w:r>
      <w:r w:rsidR="004E4E26">
        <w:rPr>
          <w:lang w:eastAsia="cs-CZ"/>
        </w:rPr>
        <w:t xml:space="preserve"> násilí na ženách</w:t>
      </w:r>
      <w:r w:rsidR="00B27C48">
        <w:rPr>
          <w:lang w:eastAsia="cs-CZ"/>
        </w:rPr>
        <w:t xml:space="preserve"> (</w:t>
      </w:r>
      <w:r w:rsidR="00B27C48" w:rsidRPr="00B27C48">
        <w:rPr>
          <w:lang w:eastAsia="cs-CZ"/>
        </w:rPr>
        <w:t xml:space="preserve">domácí násilí, znásilnění, sexuální obtěžování či </w:t>
      </w:r>
      <w:r w:rsidR="00B27C48">
        <w:rPr>
          <w:lang w:eastAsia="cs-CZ"/>
        </w:rPr>
        <w:t xml:space="preserve">tzv. </w:t>
      </w:r>
      <w:proofErr w:type="spellStart"/>
      <w:r w:rsidR="00B27C48" w:rsidRPr="00B27C48">
        <w:rPr>
          <w:lang w:eastAsia="cs-CZ"/>
        </w:rPr>
        <w:t>kyber</w:t>
      </w:r>
      <w:proofErr w:type="spellEnd"/>
      <w:r w:rsidR="00B27C48">
        <w:rPr>
          <w:lang w:eastAsia="cs-CZ"/>
        </w:rPr>
        <w:t>-</w:t>
      </w:r>
      <w:r w:rsidR="00B27C48" w:rsidRPr="00B27C48">
        <w:rPr>
          <w:lang w:eastAsia="cs-CZ"/>
        </w:rPr>
        <w:t>násilí</w:t>
      </w:r>
      <w:r w:rsidR="00B27C48">
        <w:rPr>
          <w:lang w:eastAsia="cs-CZ"/>
        </w:rPr>
        <w:t>)</w:t>
      </w:r>
      <w:r w:rsidR="00192819">
        <w:rPr>
          <w:lang w:eastAsia="cs-CZ"/>
        </w:rPr>
        <w:t xml:space="preserve"> a </w:t>
      </w:r>
      <w:r w:rsidR="00B27C48">
        <w:rPr>
          <w:lang w:eastAsia="cs-CZ"/>
        </w:rPr>
        <w:t xml:space="preserve">také </w:t>
      </w:r>
      <w:r>
        <w:rPr>
          <w:lang w:eastAsia="cs-CZ"/>
        </w:rPr>
        <w:t>dosud častou</w:t>
      </w:r>
      <w:r w:rsidRPr="00CD4DFA">
        <w:rPr>
          <w:lang w:eastAsia="cs-CZ"/>
        </w:rPr>
        <w:t xml:space="preserve"> </w:t>
      </w:r>
      <w:r w:rsidR="004A756E" w:rsidRPr="00CD4DFA">
        <w:rPr>
          <w:lang w:eastAsia="cs-CZ"/>
        </w:rPr>
        <w:t>přím</w:t>
      </w:r>
      <w:r>
        <w:rPr>
          <w:lang w:eastAsia="cs-CZ"/>
        </w:rPr>
        <w:t>ou</w:t>
      </w:r>
      <w:r w:rsidR="004A756E" w:rsidRPr="00CD4DFA">
        <w:rPr>
          <w:lang w:eastAsia="cs-CZ"/>
        </w:rPr>
        <w:t xml:space="preserve"> diskriminac</w:t>
      </w:r>
      <w:r w:rsidR="00FA01F5">
        <w:rPr>
          <w:lang w:eastAsia="cs-CZ"/>
        </w:rPr>
        <w:t>i</w:t>
      </w:r>
      <w:r w:rsidR="004A756E" w:rsidRPr="00CD4DFA">
        <w:rPr>
          <w:lang w:eastAsia="cs-CZ"/>
        </w:rPr>
        <w:t xml:space="preserve"> na základě pohlaví, kterou výrazně častěji zažívají ženy než muži.</w:t>
      </w:r>
      <w:r w:rsidR="004A756E" w:rsidRPr="00CD4DFA">
        <w:rPr>
          <w:vertAlign w:val="superscript"/>
          <w:lang w:eastAsia="cs-CZ"/>
        </w:rPr>
        <w:footnoteReference w:id="31"/>
      </w:r>
      <w:r w:rsidR="00FA01F5">
        <w:rPr>
          <w:lang w:eastAsia="cs-CZ"/>
        </w:rPr>
        <w:t xml:space="preserve"> Při tom j</w:t>
      </w:r>
      <w:r>
        <w:rPr>
          <w:lang w:eastAsia="cs-CZ"/>
        </w:rPr>
        <w:t>e třeba vzít</w:t>
      </w:r>
      <w:r w:rsidR="00192819">
        <w:rPr>
          <w:lang w:eastAsia="cs-CZ"/>
        </w:rPr>
        <w:t xml:space="preserve"> v </w:t>
      </w:r>
      <w:r>
        <w:rPr>
          <w:lang w:eastAsia="cs-CZ"/>
        </w:rPr>
        <w:t>potaz n</w:t>
      </w:r>
      <w:r w:rsidR="004A756E" w:rsidRPr="00CD4DFA">
        <w:rPr>
          <w:lang w:eastAsia="cs-CZ"/>
        </w:rPr>
        <w:t xml:space="preserve">egativní roli </w:t>
      </w:r>
      <w:r w:rsidRPr="00CD4DFA">
        <w:rPr>
          <w:lang w:eastAsia="cs-CZ"/>
        </w:rPr>
        <w:t>genderov</w:t>
      </w:r>
      <w:r>
        <w:rPr>
          <w:lang w:eastAsia="cs-CZ"/>
        </w:rPr>
        <w:t>ých</w:t>
      </w:r>
      <w:r w:rsidRPr="00CD4DFA">
        <w:rPr>
          <w:lang w:eastAsia="cs-CZ"/>
        </w:rPr>
        <w:t xml:space="preserve"> stereotyp</w:t>
      </w:r>
      <w:r>
        <w:rPr>
          <w:lang w:eastAsia="cs-CZ"/>
        </w:rPr>
        <w:t>ů</w:t>
      </w:r>
      <w:r w:rsidR="00FA01F5">
        <w:rPr>
          <w:lang w:eastAsia="cs-CZ"/>
        </w:rPr>
        <w:t>, které podporují</w:t>
      </w:r>
      <w:r w:rsidR="004A756E" w:rsidRPr="00CD4DFA">
        <w:rPr>
          <w:lang w:eastAsia="cs-CZ"/>
        </w:rPr>
        <w:t xml:space="preserve"> zachování</w:t>
      </w:r>
      <w:r w:rsidR="00192819">
        <w:rPr>
          <w:lang w:eastAsia="cs-CZ"/>
        </w:rPr>
        <w:t xml:space="preserve"> a </w:t>
      </w:r>
      <w:r w:rsidR="004A756E" w:rsidRPr="00CD4DFA">
        <w:rPr>
          <w:lang w:eastAsia="cs-CZ"/>
        </w:rPr>
        <w:t>re</w:t>
      </w:r>
      <w:r w:rsidR="00C6197A">
        <w:rPr>
          <w:lang w:eastAsia="cs-CZ"/>
        </w:rPr>
        <w:t>plikaci genderových nerovností.</w:t>
      </w:r>
      <w:r w:rsidR="000F125A">
        <w:rPr>
          <w:lang w:eastAsia="cs-CZ"/>
        </w:rPr>
        <w:t xml:space="preserve"> </w:t>
      </w:r>
    </w:p>
    <w:p w14:paraId="55983DE4" w14:textId="09CB358E" w:rsidR="004A756E" w:rsidRPr="00CD4DFA" w:rsidRDefault="004A756E" w:rsidP="00FD0E67">
      <w:pPr>
        <w:keepNext/>
        <w:framePr w:w="1928" w:hSpace="340" w:vSpace="181" w:wrap="around" w:vAnchor="text" w:hAnchor="page" w:x="786" w:y="1"/>
        <w:jc w:val="right"/>
        <w:rPr>
          <w:rFonts w:ascii="Arial Narrow" w:hAnsi="Arial Narrow"/>
          <w:color w:val="auto"/>
          <w:sz w:val="18"/>
          <w:lang w:eastAsia="cs-CZ"/>
        </w:rPr>
      </w:pPr>
      <w:r w:rsidRPr="00CD4DFA">
        <w:rPr>
          <w:rFonts w:ascii="Arial Narrow" w:hAnsi="Arial Narrow"/>
          <w:color w:val="auto"/>
          <w:sz w:val="18"/>
          <w:lang w:eastAsia="cs-CZ"/>
        </w:rPr>
        <w:lastRenderedPageBreak/>
        <w:t>Klíčem</w:t>
      </w:r>
      <w:r w:rsidR="00192819">
        <w:rPr>
          <w:rFonts w:ascii="Arial Narrow" w:hAnsi="Arial Narrow"/>
          <w:color w:val="auto"/>
          <w:sz w:val="18"/>
          <w:lang w:eastAsia="cs-CZ"/>
        </w:rPr>
        <w:t xml:space="preserve"> k </w:t>
      </w:r>
      <w:r w:rsidRPr="00CD4DFA">
        <w:rPr>
          <w:rFonts w:ascii="Arial Narrow" w:hAnsi="Arial Narrow"/>
          <w:color w:val="auto"/>
          <w:sz w:val="18"/>
          <w:lang w:eastAsia="cs-CZ"/>
        </w:rPr>
        <w:t>úspěšnému procesu romské integrace je vzájemné pochopení</w:t>
      </w:r>
      <w:r w:rsidR="00192819">
        <w:rPr>
          <w:rFonts w:ascii="Arial Narrow" w:hAnsi="Arial Narrow"/>
          <w:color w:val="auto"/>
          <w:sz w:val="18"/>
          <w:lang w:eastAsia="cs-CZ"/>
        </w:rPr>
        <w:t xml:space="preserve"> a </w:t>
      </w:r>
      <w:r w:rsidRPr="00CD4DFA">
        <w:rPr>
          <w:rFonts w:ascii="Arial Narrow" w:hAnsi="Arial Narrow"/>
          <w:color w:val="auto"/>
          <w:sz w:val="18"/>
          <w:lang w:eastAsia="cs-CZ"/>
        </w:rPr>
        <w:t>rovný přístup</w:t>
      </w:r>
    </w:p>
    <w:p w14:paraId="4C8B396E" w14:textId="2E34290F" w:rsidR="004A756E" w:rsidRDefault="004A756E" w:rsidP="00FD0E67">
      <w:pPr>
        <w:pStyle w:val="slovanodstavec"/>
      </w:pPr>
      <w:r w:rsidRPr="00CD4DFA">
        <w:t>Zvrácení negativních trendů ve vývoji situace Romů</w:t>
      </w:r>
      <w:r w:rsidR="00192819">
        <w:t xml:space="preserve"> v </w:t>
      </w:r>
      <w:r w:rsidRPr="00CD4DFA">
        <w:t xml:space="preserve">ČR </w:t>
      </w:r>
      <w:r w:rsidR="00AE529E">
        <w:t>bude</w:t>
      </w:r>
      <w:r w:rsidRPr="00CD4DFA">
        <w:t xml:space="preserve"> zajištěno rovným přístupem</w:t>
      </w:r>
      <w:r w:rsidR="00192819">
        <w:t xml:space="preserve"> k </w:t>
      </w:r>
      <w:r w:rsidRPr="00CD4DFA">
        <w:t>inkluzivnímu vzdělání,</w:t>
      </w:r>
      <w:r w:rsidR="00192819">
        <w:t xml:space="preserve"> a </w:t>
      </w:r>
      <w:r w:rsidRPr="00CD4DFA">
        <w:t>to již od předškolního věku, nediskriminačním prostředím</w:t>
      </w:r>
      <w:r w:rsidR="00192819">
        <w:t xml:space="preserve"> v </w:t>
      </w:r>
      <w:r w:rsidRPr="00CD4DFA">
        <w:t>oblasti zaměstnanosti, bydlení</w:t>
      </w:r>
      <w:r w:rsidR="00192819">
        <w:t xml:space="preserve"> a </w:t>
      </w:r>
      <w:r w:rsidRPr="00CD4DFA">
        <w:t>zdraví</w:t>
      </w:r>
      <w:r w:rsidR="000E1E87">
        <w:t>.</w:t>
      </w:r>
      <w:r w:rsidRPr="00CD4DFA">
        <w:rPr>
          <w:vertAlign w:val="superscript"/>
        </w:rPr>
        <w:footnoteReference w:id="32"/>
      </w:r>
      <w:r w:rsidRPr="00CD4DFA">
        <w:t xml:space="preserve"> V sociální oblasti je potřeba věnovat se prevenci vyloučení</w:t>
      </w:r>
      <w:r w:rsidR="00192819">
        <w:t xml:space="preserve"> a </w:t>
      </w:r>
      <w:r w:rsidRPr="00CD4DFA">
        <w:t>podporovat komunitní přístupy</w:t>
      </w:r>
      <w:r w:rsidR="003336D6">
        <w:t>.</w:t>
      </w:r>
      <w:r w:rsidRPr="00CD4DFA">
        <w:rPr>
          <w:vertAlign w:val="superscript"/>
        </w:rPr>
        <w:footnoteReference w:id="33"/>
      </w:r>
      <w:r w:rsidRPr="00CD4DFA">
        <w:t xml:space="preserve"> </w:t>
      </w:r>
      <w:r>
        <w:t>V</w:t>
      </w:r>
      <w:r w:rsidRPr="00CD4DFA">
        <w:t> procesu integrace</w:t>
      </w:r>
      <w:r>
        <w:t xml:space="preserve"> nabývá na významu otázka</w:t>
      </w:r>
      <w:r w:rsidRPr="00CD4DFA">
        <w:t xml:space="preserve">, zda je možné, aby </w:t>
      </w:r>
      <w:r w:rsidR="00303C0C">
        <w:t xml:space="preserve">se </w:t>
      </w:r>
      <w:r w:rsidRPr="00CD4DFA">
        <w:t>jedinec</w:t>
      </w:r>
      <w:r>
        <w:t xml:space="preserve"> </w:t>
      </w:r>
      <w:r w:rsidR="00303C0C">
        <w:t>nebo</w:t>
      </w:r>
      <w:r w:rsidRPr="00CD4DFA">
        <w:t xml:space="preserve"> skupina integro</w:t>
      </w:r>
      <w:r w:rsidR="00303C0C">
        <w:t>vali</w:t>
      </w:r>
      <w:r w:rsidRPr="00CD4DFA">
        <w:t xml:space="preserve"> do společnosti, kterou obecně ne</w:t>
      </w:r>
      <w:r w:rsidR="00303C0C">
        <w:t>jsou</w:t>
      </w:r>
      <w:r w:rsidRPr="00CD4DFA">
        <w:t xml:space="preserve"> přijímán</w:t>
      </w:r>
      <w:r w:rsidR="00303C0C">
        <w:t>i</w:t>
      </w:r>
      <w:r w:rsidR="00192819">
        <w:t xml:space="preserve"> a </w:t>
      </w:r>
      <w:r w:rsidRPr="00CD4DFA">
        <w:t>postoje vůči n</w:t>
      </w:r>
      <w:r w:rsidR="00303C0C">
        <w:t>im jsou</w:t>
      </w:r>
      <w:r w:rsidRPr="00CD4DFA">
        <w:t xml:space="preserve"> dle průzkumů veřejného mínění převážně negativní</w:t>
      </w:r>
      <w:r w:rsidR="00192819">
        <w:t xml:space="preserve"> a </w:t>
      </w:r>
      <w:r w:rsidRPr="00CD4DFA">
        <w:t>odsuzující. Klíčové je proto,</w:t>
      </w:r>
      <w:r w:rsidR="00192819">
        <w:t xml:space="preserve"> a </w:t>
      </w:r>
      <w:r w:rsidRPr="00CD4DFA">
        <w:t>to</w:t>
      </w:r>
      <w:r w:rsidR="00192819">
        <w:t xml:space="preserve"> i v </w:t>
      </w:r>
      <w:r w:rsidRPr="00CD4DFA">
        <w:t>přístupu</w:t>
      </w:r>
      <w:r w:rsidR="00192819">
        <w:t xml:space="preserve"> k </w:t>
      </w:r>
      <w:r w:rsidRPr="00CD4DFA">
        <w:t>dalším národnostním menšinám, vytvářet prostor pro vzájemný dialog</w:t>
      </w:r>
      <w:r w:rsidR="00192819">
        <w:t xml:space="preserve"> a </w:t>
      </w:r>
      <w:r w:rsidRPr="00CD4DFA">
        <w:t>toleranci, jež podpoří odstranění rozdílů mezi podstatnou částí minority</w:t>
      </w:r>
      <w:r w:rsidR="00192819">
        <w:t xml:space="preserve"> a </w:t>
      </w:r>
      <w:r w:rsidRPr="00CD4DFA">
        <w:t>většinovou populací.</w:t>
      </w:r>
    </w:p>
    <w:p w14:paraId="46B97683" w14:textId="77777777" w:rsidR="00780C77" w:rsidRPr="00CD4DFA" w:rsidRDefault="00780C77" w:rsidP="00FD0E67">
      <w:pPr>
        <w:keepNext/>
        <w:framePr w:w="1928" w:h="961" w:hRule="exact" w:hSpace="340" w:vSpace="181" w:wrap="around" w:vAnchor="text" w:hAnchor="page" w:x="757" w:y="34"/>
        <w:jc w:val="right"/>
        <w:rPr>
          <w:rFonts w:ascii="Arial Narrow" w:hAnsi="Arial Narrow"/>
          <w:color w:val="auto"/>
          <w:sz w:val="18"/>
          <w:lang w:eastAsia="cs-CZ"/>
        </w:rPr>
      </w:pPr>
      <w:r>
        <w:rPr>
          <w:rFonts w:ascii="Arial Narrow" w:hAnsi="Arial Narrow"/>
          <w:color w:val="auto"/>
          <w:sz w:val="18"/>
          <w:lang w:eastAsia="cs-CZ"/>
        </w:rPr>
        <w:t>Problém bezdomovectví je třeba řešit prostřednictvím veřejných služeb</w:t>
      </w:r>
    </w:p>
    <w:p w14:paraId="601571F2" w14:textId="41570743" w:rsidR="001638F6" w:rsidRPr="00953A80" w:rsidRDefault="001638F6" w:rsidP="00FD0E67">
      <w:pPr>
        <w:pStyle w:val="slovanodstavec"/>
        <w:suppressAutoHyphens/>
      </w:pPr>
      <w:r>
        <w:t>Řešení bezdomovectví jako extrémní formy sociálního vyloučení vyžaduje účinnou koordinaci širokého spektra aktivit, které mohou ovlivnit jednotlivé faktory vzniku nebo udržení bezdomovectví (s využitím nástrojů sociální práce</w:t>
      </w:r>
      <w:r w:rsidR="00192819">
        <w:t xml:space="preserve"> a </w:t>
      </w:r>
      <w:r>
        <w:t>sociálních služeb, zdravotní péče, podpory bydlení pomocí sociálních transferů ap.).</w:t>
      </w:r>
      <w:r>
        <w:rPr>
          <w:rStyle w:val="Znakapoznpodarou"/>
        </w:rPr>
        <w:footnoteReference w:id="34"/>
      </w:r>
      <w:r>
        <w:t xml:space="preserve"> Pro zvrácení negativních trendů je nutné doplnit existující veřejné služby</w:t>
      </w:r>
      <w:r w:rsidR="00192819">
        <w:t xml:space="preserve"> o </w:t>
      </w:r>
      <w:r>
        <w:t>funkční systém sociálního bydlení, který</w:t>
      </w:r>
      <w:r w:rsidR="00192819">
        <w:t xml:space="preserve"> v </w:t>
      </w:r>
      <w:r>
        <w:t>návaznosti na existující nástroje zajistí pro ohrožené osoby důstojné podmínky pro bydlení</w:t>
      </w:r>
      <w:r w:rsidR="00192819">
        <w:t xml:space="preserve"> a </w:t>
      </w:r>
      <w:r>
        <w:t>rovněž sníží pravděpodobnost pádu do chudoby.</w:t>
      </w:r>
      <w:r>
        <w:rPr>
          <w:rStyle w:val="Znakapoznpodarou"/>
        </w:rPr>
        <w:footnoteReference w:id="35"/>
      </w:r>
    </w:p>
    <w:p w14:paraId="1AAEA3C3" w14:textId="77777777" w:rsidR="00CD4DFA" w:rsidRPr="00CD4DFA" w:rsidRDefault="00CD4DFA" w:rsidP="00FD0E67">
      <w:pPr>
        <w:pStyle w:val="Nadpis2"/>
      </w:pPr>
      <w:bookmarkStart w:id="15" w:name="_Vzdělávání"/>
      <w:bookmarkEnd w:id="15"/>
      <w:r w:rsidRPr="00CD4DFA">
        <w:t>Vzdělávání</w:t>
      </w:r>
    </w:p>
    <w:p w14:paraId="38CD203F" w14:textId="7ABE7922" w:rsidR="00CD4DFA" w:rsidRPr="00CD4DFA" w:rsidRDefault="00CD4DFA" w:rsidP="00FD0E67">
      <w:pPr>
        <w:keepNext/>
        <w:framePr w:w="1928" w:hSpace="340" w:vSpace="181" w:wrap="around" w:vAnchor="text" w:hAnchor="page" w:x="786" w:y="1"/>
        <w:jc w:val="right"/>
        <w:rPr>
          <w:rFonts w:ascii="Arial Narrow" w:hAnsi="Arial Narrow"/>
          <w:color w:val="auto"/>
          <w:sz w:val="18"/>
          <w:lang w:eastAsia="cs-CZ"/>
        </w:rPr>
      </w:pPr>
      <w:r w:rsidRPr="00CD4DFA">
        <w:rPr>
          <w:rFonts w:ascii="Arial Narrow" w:hAnsi="Arial Narrow"/>
          <w:color w:val="auto"/>
          <w:sz w:val="18"/>
          <w:lang w:eastAsia="cs-CZ"/>
        </w:rPr>
        <w:t>Školní vzdělávání musí především učit připravenosti na změnu</w:t>
      </w:r>
    </w:p>
    <w:p w14:paraId="305AD167" w14:textId="6DD7592E" w:rsidR="00CD4DFA" w:rsidRPr="00CD4DFA" w:rsidRDefault="00CD4DFA" w:rsidP="00FD0E67">
      <w:pPr>
        <w:pStyle w:val="slovanodstavec"/>
        <w:rPr>
          <w:lang w:eastAsia="cs-CZ"/>
        </w:rPr>
      </w:pPr>
      <w:r w:rsidRPr="00CD4DFA">
        <w:rPr>
          <w:lang w:eastAsia="cs-CZ"/>
        </w:rPr>
        <w:t xml:space="preserve">Globalizovaný </w:t>
      </w:r>
      <w:r w:rsidR="00A941DD">
        <w:rPr>
          <w:lang w:eastAsia="cs-CZ"/>
        </w:rPr>
        <w:t>svět</w:t>
      </w:r>
      <w:r w:rsidRPr="00CD4DFA">
        <w:rPr>
          <w:lang w:eastAsia="cs-CZ"/>
        </w:rPr>
        <w:t xml:space="preserve"> bude </w:t>
      </w:r>
      <w:r w:rsidR="00A941DD">
        <w:rPr>
          <w:lang w:eastAsia="cs-CZ"/>
        </w:rPr>
        <w:t>přinášet</w:t>
      </w:r>
      <w:r w:rsidR="00A941DD" w:rsidRPr="00CD4DFA">
        <w:rPr>
          <w:lang w:eastAsia="cs-CZ"/>
        </w:rPr>
        <w:t xml:space="preserve"> </w:t>
      </w:r>
      <w:r w:rsidRPr="00CD4DFA">
        <w:rPr>
          <w:lang w:eastAsia="cs-CZ"/>
        </w:rPr>
        <w:t xml:space="preserve">více </w:t>
      </w:r>
      <w:r w:rsidR="008F6C06">
        <w:rPr>
          <w:lang w:eastAsia="cs-CZ"/>
        </w:rPr>
        <w:t>výzev</w:t>
      </w:r>
      <w:r w:rsidR="00192819">
        <w:rPr>
          <w:lang w:eastAsia="cs-CZ"/>
        </w:rPr>
        <w:t xml:space="preserve"> a </w:t>
      </w:r>
      <w:r w:rsidR="008F6C06">
        <w:rPr>
          <w:lang w:eastAsia="cs-CZ"/>
        </w:rPr>
        <w:t>lidé</w:t>
      </w:r>
      <w:r w:rsidR="00192819">
        <w:rPr>
          <w:lang w:eastAsia="cs-CZ"/>
        </w:rPr>
        <w:t xml:space="preserve"> v </w:t>
      </w:r>
      <w:r w:rsidR="008F6C06">
        <w:rPr>
          <w:lang w:eastAsia="cs-CZ"/>
        </w:rPr>
        <w:t>něm budou potřebovat</w:t>
      </w:r>
      <w:r w:rsidR="008F6C06" w:rsidRPr="00CD4DFA">
        <w:rPr>
          <w:lang w:eastAsia="cs-CZ"/>
        </w:rPr>
        <w:t xml:space="preserve"> </w:t>
      </w:r>
      <w:r w:rsidRPr="00CD4DFA">
        <w:rPr>
          <w:lang w:eastAsia="cs-CZ"/>
        </w:rPr>
        <w:t>širší záběr</w:t>
      </w:r>
      <w:r w:rsidR="00192819">
        <w:rPr>
          <w:lang w:eastAsia="cs-CZ"/>
        </w:rPr>
        <w:t xml:space="preserve"> a </w:t>
      </w:r>
      <w:r w:rsidRPr="00CD4DFA">
        <w:rPr>
          <w:lang w:eastAsia="cs-CZ"/>
        </w:rPr>
        <w:t>schopn</w:t>
      </w:r>
      <w:r w:rsidR="008F6C06">
        <w:rPr>
          <w:lang w:eastAsia="cs-CZ"/>
        </w:rPr>
        <w:t>ost</w:t>
      </w:r>
      <w:r w:rsidRPr="00CD4DFA">
        <w:rPr>
          <w:lang w:eastAsia="cs-CZ"/>
        </w:rPr>
        <w:t xml:space="preserve"> orientace</w:t>
      </w:r>
      <w:r w:rsidR="00192819">
        <w:rPr>
          <w:lang w:eastAsia="cs-CZ"/>
        </w:rPr>
        <w:t>. V </w:t>
      </w:r>
      <w:r w:rsidRPr="00CD4DFA">
        <w:rPr>
          <w:rFonts w:eastAsia="Arial"/>
          <w:lang w:eastAsia="cs-CZ"/>
        </w:rPr>
        <w:t xml:space="preserve">rychle se měnícím světě se </w:t>
      </w:r>
      <w:r w:rsidRPr="00CD4DFA">
        <w:t>rychle proměňuje</w:t>
      </w:r>
      <w:r w:rsidR="00192819">
        <w:t xml:space="preserve"> a </w:t>
      </w:r>
      <w:r w:rsidRPr="00CD4DFA">
        <w:t xml:space="preserve">vyvíjí skladba potřebných </w:t>
      </w:r>
      <w:r w:rsidRPr="00CD4DFA">
        <w:rPr>
          <w:lang w:eastAsia="cs-CZ"/>
        </w:rPr>
        <w:t>znalostí</w:t>
      </w:r>
      <w:r w:rsidR="00192819">
        <w:rPr>
          <w:lang w:eastAsia="cs-CZ"/>
        </w:rPr>
        <w:t xml:space="preserve"> a </w:t>
      </w:r>
      <w:r w:rsidRPr="00CD4DFA">
        <w:rPr>
          <w:lang w:eastAsia="cs-CZ"/>
        </w:rPr>
        <w:t>dovedností</w:t>
      </w:r>
      <w:r w:rsidR="00C7156A">
        <w:rPr>
          <w:lang w:eastAsia="cs-CZ"/>
        </w:rPr>
        <w:t>,</w:t>
      </w:r>
      <w:r w:rsidR="00192819">
        <w:rPr>
          <w:lang w:eastAsia="cs-CZ"/>
        </w:rPr>
        <w:t xml:space="preserve"> a </w:t>
      </w:r>
      <w:r w:rsidRPr="00CD4DFA">
        <w:rPr>
          <w:lang w:eastAsia="cs-CZ"/>
        </w:rPr>
        <w:t xml:space="preserve">naopak narůstá potřeba </w:t>
      </w:r>
      <w:r w:rsidR="000108BB">
        <w:rPr>
          <w:lang w:eastAsia="cs-CZ"/>
        </w:rPr>
        <w:t>přenositelných</w:t>
      </w:r>
      <w:r w:rsidRPr="00CD4DFA">
        <w:rPr>
          <w:lang w:eastAsia="cs-CZ"/>
        </w:rPr>
        <w:t xml:space="preserve"> kompetencí. </w:t>
      </w:r>
      <w:r w:rsidRPr="00CD4DFA">
        <w:t>Na jedné straně např. vzrůstá potřeba rozvoje digitální gramotnosti</w:t>
      </w:r>
      <w:r w:rsidR="00EC1408">
        <w:t xml:space="preserve"> (</w:t>
      </w:r>
      <w:r w:rsidRPr="00CD4DFA">
        <w:t>schopnosti zvládat digitální technologie, které rapidním tempem mění společnost na celém světě</w:t>
      </w:r>
      <w:r w:rsidR="00EC1408">
        <w:t>),</w:t>
      </w:r>
      <w:r w:rsidRPr="00CD4DFA">
        <w:t xml:space="preserve"> na druhé straně roste naléhavost rozvoje snižujících se gramotností vztahujících se</w:t>
      </w:r>
      <w:r w:rsidR="00192819">
        <w:t xml:space="preserve"> k </w:t>
      </w:r>
      <w:r w:rsidRPr="00CD4DFA">
        <w:t>nakládání</w:t>
      </w:r>
      <w:r w:rsidR="00192819">
        <w:t xml:space="preserve"> s </w:t>
      </w:r>
      <w:r w:rsidRPr="00CD4DFA">
        <w:t xml:space="preserve">reálným světem </w:t>
      </w:r>
      <w:r w:rsidR="00DD3D2B">
        <w:t>(</w:t>
      </w:r>
      <w:r w:rsidRPr="00CD4DFA">
        <w:t>přírodovědn</w:t>
      </w:r>
      <w:r w:rsidR="00DD3D2B">
        <w:t>ých</w:t>
      </w:r>
      <w:r w:rsidRPr="00CD4DFA">
        <w:t>, environmentální</w:t>
      </w:r>
      <w:r w:rsidR="00DD3D2B">
        <w:t>ch</w:t>
      </w:r>
      <w:r w:rsidRPr="00CD4DFA">
        <w:t>, polytechnick</w:t>
      </w:r>
      <w:r w:rsidR="00DD3D2B">
        <w:t>ých</w:t>
      </w:r>
      <w:r w:rsidRPr="00CD4DFA">
        <w:t>, jazykov</w:t>
      </w:r>
      <w:r w:rsidR="00DD3D2B">
        <w:t>ých</w:t>
      </w:r>
      <w:r w:rsidR="00192819">
        <w:t xml:space="preserve"> a </w:t>
      </w:r>
      <w:r w:rsidRPr="00CD4DFA">
        <w:t>finanční</w:t>
      </w:r>
      <w:r w:rsidR="00DD3D2B">
        <w:t>ch)</w:t>
      </w:r>
      <w:r w:rsidRPr="00CD4DFA">
        <w:t>.</w:t>
      </w:r>
      <w:r w:rsidRPr="00CD4DFA">
        <w:rPr>
          <w:rFonts w:eastAsia="Arial"/>
          <w:vertAlign w:val="superscript"/>
          <w:lang w:eastAsia="cs-CZ"/>
        </w:rPr>
        <w:footnoteReference w:id="36"/>
      </w:r>
      <w:r w:rsidRPr="00CD4DFA">
        <w:rPr>
          <w:rFonts w:eastAsia="Arial"/>
          <w:lang w:eastAsia="cs-CZ"/>
        </w:rPr>
        <w:t xml:space="preserve"> Vzdělávání proto musí učit kritickému myšlení</w:t>
      </w:r>
      <w:r w:rsidR="00192819">
        <w:rPr>
          <w:rFonts w:eastAsia="Arial"/>
          <w:lang w:eastAsia="cs-CZ"/>
        </w:rPr>
        <w:t xml:space="preserve"> a </w:t>
      </w:r>
      <w:r w:rsidRPr="00CD4DFA">
        <w:rPr>
          <w:rFonts w:eastAsia="Arial"/>
          <w:lang w:eastAsia="cs-CZ"/>
        </w:rPr>
        <w:t>připravenosti zvládat změny, které nás čekají, ale také je ovlivňovat</w:t>
      </w:r>
      <w:r w:rsidR="00192819">
        <w:rPr>
          <w:rFonts w:eastAsia="Arial"/>
          <w:lang w:eastAsia="cs-CZ"/>
        </w:rPr>
        <w:t xml:space="preserve"> a </w:t>
      </w:r>
      <w:r w:rsidRPr="00CD4DFA">
        <w:rPr>
          <w:rFonts w:eastAsia="Arial"/>
          <w:lang w:eastAsia="cs-CZ"/>
        </w:rPr>
        <w:t>usměrňovat (účastnit se plánování</w:t>
      </w:r>
      <w:r w:rsidR="00192819">
        <w:rPr>
          <w:rFonts w:eastAsia="Arial"/>
          <w:lang w:eastAsia="cs-CZ"/>
        </w:rPr>
        <w:t xml:space="preserve"> a </w:t>
      </w:r>
      <w:r w:rsidRPr="00CD4DFA">
        <w:rPr>
          <w:rFonts w:eastAsia="Arial"/>
          <w:lang w:eastAsia="cs-CZ"/>
        </w:rPr>
        <w:t>rozhodování). Vzdělávací systém</w:t>
      </w:r>
      <w:r w:rsidR="00192819">
        <w:rPr>
          <w:rFonts w:eastAsia="Arial"/>
          <w:lang w:eastAsia="cs-CZ"/>
        </w:rPr>
        <w:t xml:space="preserve"> v </w:t>
      </w:r>
      <w:r w:rsidRPr="00CD4DFA">
        <w:rPr>
          <w:rFonts w:eastAsia="Arial"/>
          <w:lang w:eastAsia="cs-CZ"/>
        </w:rPr>
        <w:t>Č</w:t>
      </w:r>
      <w:r w:rsidR="005C6D78">
        <w:rPr>
          <w:rFonts w:eastAsia="Arial"/>
          <w:lang w:eastAsia="cs-CZ"/>
        </w:rPr>
        <w:t>eské republice</w:t>
      </w:r>
      <w:r w:rsidRPr="00CD4DFA">
        <w:rPr>
          <w:rFonts w:eastAsia="Arial"/>
          <w:lang w:eastAsia="cs-CZ"/>
        </w:rPr>
        <w:t xml:space="preserve"> bude rozvíjet kognitivní schopnosti</w:t>
      </w:r>
      <w:r w:rsidR="00192819">
        <w:rPr>
          <w:rFonts w:eastAsia="Arial"/>
          <w:lang w:eastAsia="cs-CZ"/>
        </w:rPr>
        <w:t xml:space="preserve"> i </w:t>
      </w:r>
      <w:r w:rsidRPr="00CD4DFA">
        <w:t>praktické kompetence pro nakládání</w:t>
      </w:r>
      <w:r w:rsidR="00192819">
        <w:t xml:space="preserve"> s </w:t>
      </w:r>
      <w:r w:rsidRPr="00CD4DFA">
        <w:t>reálným světem,</w:t>
      </w:r>
      <w:r w:rsidRPr="00CD4DFA">
        <w:rPr>
          <w:rFonts w:eastAsia="Arial"/>
          <w:lang w:eastAsia="cs-CZ"/>
        </w:rPr>
        <w:t xml:space="preserve"> ale také poskytovat robustní základ všeobecného vzdělání</w:t>
      </w:r>
      <w:r w:rsidR="00192819">
        <w:rPr>
          <w:rFonts w:eastAsia="Arial"/>
          <w:lang w:eastAsia="cs-CZ"/>
        </w:rPr>
        <w:t xml:space="preserve"> a </w:t>
      </w:r>
      <w:r w:rsidRPr="00CD4DFA">
        <w:rPr>
          <w:rFonts w:eastAsia="Arial"/>
          <w:lang w:eastAsia="cs-CZ"/>
        </w:rPr>
        <w:t>rozvíjet dovednosti</w:t>
      </w:r>
      <w:r w:rsidR="00192819">
        <w:rPr>
          <w:rFonts w:eastAsia="Arial"/>
          <w:lang w:eastAsia="cs-CZ"/>
        </w:rPr>
        <w:t xml:space="preserve"> s </w:t>
      </w:r>
      <w:r w:rsidRPr="00CD4DFA">
        <w:rPr>
          <w:rFonts w:eastAsia="Arial"/>
          <w:lang w:eastAsia="cs-CZ"/>
        </w:rPr>
        <w:t xml:space="preserve">těmito znalostmi pracovat </w:t>
      </w:r>
      <w:r w:rsidRPr="00CD4DFA">
        <w:t>(etiku, logiku, systémové</w:t>
      </w:r>
      <w:r w:rsidR="00192819">
        <w:t xml:space="preserve"> a </w:t>
      </w:r>
      <w:r w:rsidRPr="00CD4DFA">
        <w:t>kritické myšlení)</w:t>
      </w:r>
      <w:r w:rsidRPr="00CD4DFA">
        <w:rPr>
          <w:rFonts w:eastAsia="Arial"/>
          <w:lang w:eastAsia="cs-CZ"/>
        </w:rPr>
        <w:t>, aby se lidé</w:t>
      </w:r>
      <w:r w:rsidR="00192819">
        <w:rPr>
          <w:rFonts w:eastAsia="Arial"/>
          <w:lang w:eastAsia="cs-CZ"/>
        </w:rPr>
        <w:t xml:space="preserve"> v </w:t>
      </w:r>
      <w:r w:rsidR="00DD3D2B">
        <w:rPr>
          <w:rFonts w:eastAsia="Arial"/>
          <w:lang w:eastAsia="cs-CZ"/>
        </w:rPr>
        <w:t xml:space="preserve">pozdějším životě mohli </w:t>
      </w:r>
      <w:r w:rsidRPr="00CD4DFA">
        <w:rPr>
          <w:rFonts w:eastAsia="Arial"/>
          <w:lang w:eastAsia="cs-CZ"/>
        </w:rPr>
        <w:t>průběžně specializovat, včetně schopnosti kritické práce se zdroji – zvláště pak</w:t>
      </w:r>
      <w:r w:rsidR="00192819">
        <w:rPr>
          <w:rFonts w:eastAsia="Arial"/>
          <w:lang w:eastAsia="cs-CZ"/>
        </w:rPr>
        <w:t xml:space="preserve"> s </w:t>
      </w:r>
      <w:r w:rsidRPr="00CD4DFA">
        <w:rPr>
          <w:rFonts w:eastAsia="Arial"/>
          <w:lang w:eastAsia="cs-CZ"/>
        </w:rPr>
        <w:t>těmi nového druhu (na</w:t>
      </w:r>
      <w:r w:rsidR="00DD3D2B">
        <w:rPr>
          <w:rFonts w:eastAsia="Arial"/>
          <w:lang w:eastAsia="cs-CZ"/>
        </w:rPr>
        <w:t xml:space="preserve">př. </w:t>
      </w:r>
      <w:r w:rsidRPr="00CD4DFA">
        <w:rPr>
          <w:rFonts w:eastAsia="Arial"/>
          <w:lang w:eastAsia="cs-CZ"/>
        </w:rPr>
        <w:t>internet</w:t>
      </w:r>
      <w:r w:rsidR="00E165AB">
        <w:rPr>
          <w:rFonts w:eastAsia="Arial"/>
          <w:lang w:eastAsia="cs-CZ"/>
        </w:rPr>
        <w:t>ovými</w:t>
      </w:r>
      <w:r w:rsidRPr="00CD4DFA">
        <w:rPr>
          <w:rFonts w:eastAsia="Arial"/>
          <w:lang w:eastAsia="cs-CZ"/>
        </w:rPr>
        <w:t xml:space="preserve">). </w:t>
      </w:r>
      <w:r w:rsidR="00651957" w:rsidRPr="00624411">
        <w:rPr>
          <w:rFonts w:eastAsia="Arial" w:cs="Arial"/>
          <w:lang w:eastAsia="cs-CZ"/>
        </w:rPr>
        <w:t xml:space="preserve">Bude </w:t>
      </w:r>
      <w:r w:rsidR="00C73F96" w:rsidRPr="00624411">
        <w:rPr>
          <w:rFonts w:eastAsia="Arial" w:cs="Arial"/>
          <w:lang w:eastAsia="cs-CZ"/>
        </w:rPr>
        <w:t>kladen</w:t>
      </w:r>
      <w:r w:rsidR="00651957" w:rsidRPr="00624411">
        <w:rPr>
          <w:rFonts w:eastAsia="Arial" w:cs="Arial"/>
          <w:lang w:eastAsia="cs-CZ"/>
        </w:rPr>
        <w:t xml:space="preserve"> </w:t>
      </w:r>
      <w:r w:rsidR="00651957" w:rsidRPr="00624411">
        <w:rPr>
          <w:rFonts w:eastAsiaTheme="minorHAnsi" w:cs="Arial"/>
          <w:color w:val="000000"/>
        </w:rPr>
        <w:t>důraz na</w:t>
      </w:r>
      <w:r w:rsidR="00135CBD" w:rsidRPr="00624411">
        <w:rPr>
          <w:rFonts w:eastAsiaTheme="minorHAnsi" w:cs="Arial"/>
          <w:color w:val="000000"/>
        </w:rPr>
        <w:t xml:space="preserve"> zvýšení</w:t>
      </w:r>
      <w:r w:rsidR="00651957" w:rsidRPr="00624411">
        <w:rPr>
          <w:rFonts w:eastAsiaTheme="minorHAnsi" w:cs="Arial"/>
          <w:color w:val="000000"/>
        </w:rPr>
        <w:t xml:space="preserve"> </w:t>
      </w:r>
      <w:r w:rsidR="00135CBD" w:rsidRPr="00624411">
        <w:rPr>
          <w:rFonts w:eastAsiaTheme="minorHAnsi" w:cs="Arial"/>
          <w:color w:val="000000"/>
        </w:rPr>
        <w:lastRenderedPageBreak/>
        <w:t>jazykových</w:t>
      </w:r>
      <w:r w:rsidR="00651957" w:rsidRPr="00624411">
        <w:rPr>
          <w:rFonts w:eastAsiaTheme="minorHAnsi" w:cs="Arial"/>
          <w:color w:val="000000"/>
        </w:rPr>
        <w:t xml:space="preserve"> </w:t>
      </w:r>
      <w:r w:rsidR="00135CBD" w:rsidRPr="00624411">
        <w:rPr>
          <w:rFonts w:eastAsiaTheme="minorHAnsi" w:cs="Arial"/>
          <w:color w:val="000000"/>
        </w:rPr>
        <w:t xml:space="preserve">kompetencí, tedy </w:t>
      </w:r>
      <w:r w:rsidR="00651957" w:rsidRPr="00624411">
        <w:rPr>
          <w:rFonts w:eastAsiaTheme="minorHAnsi" w:cs="Arial"/>
          <w:color w:val="000000"/>
        </w:rPr>
        <w:t xml:space="preserve">ovládání </w:t>
      </w:r>
      <w:r w:rsidR="00AD22D7" w:rsidRPr="00624411">
        <w:rPr>
          <w:rFonts w:eastAsiaTheme="minorHAnsi" w:cs="Arial"/>
          <w:color w:val="000000"/>
        </w:rPr>
        <w:t>mezinárodních cizích</w:t>
      </w:r>
      <w:r w:rsidR="00651957" w:rsidRPr="00624411">
        <w:rPr>
          <w:rFonts w:eastAsiaTheme="minorHAnsi" w:cs="Arial"/>
          <w:color w:val="000000"/>
        </w:rPr>
        <w:t xml:space="preserve"> jazyků</w:t>
      </w:r>
      <w:r w:rsidR="00135CBD" w:rsidRPr="00624411">
        <w:rPr>
          <w:rFonts w:eastAsiaTheme="minorHAnsi" w:cs="Arial"/>
          <w:color w:val="000000"/>
        </w:rPr>
        <w:t>,</w:t>
      </w:r>
      <w:r w:rsidR="00651957" w:rsidRPr="00624411">
        <w:rPr>
          <w:rFonts w:eastAsiaTheme="minorHAnsi" w:cs="Arial"/>
          <w:color w:val="000000"/>
        </w:rPr>
        <w:t xml:space="preserve"> zejména</w:t>
      </w:r>
      <w:r w:rsidR="00C73F96" w:rsidRPr="00624411">
        <w:rPr>
          <w:rFonts w:eastAsiaTheme="minorHAnsi" w:cs="Arial"/>
          <w:color w:val="000000"/>
        </w:rPr>
        <w:t xml:space="preserve"> pak těch</w:t>
      </w:r>
      <w:r w:rsidR="00192819">
        <w:rPr>
          <w:rFonts w:eastAsiaTheme="minorHAnsi" w:cs="Arial"/>
          <w:color w:val="000000"/>
        </w:rPr>
        <w:t xml:space="preserve"> v </w:t>
      </w:r>
      <w:r w:rsidR="00C73F96" w:rsidRPr="00624411">
        <w:rPr>
          <w:rFonts w:eastAsiaTheme="minorHAnsi" w:cs="Arial"/>
          <w:color w:val="000000"/>
        </w:rPr>
        <w:t>Evropě</w:t>
      </w:r>
      <w:r w:rsidR="00651957" w:rsidRPr="00624411">
        <w:rPr>
          <w:rFonts w:eastAsiaTheme="minorHAnsi" w:cs="Arial"/>
          <w:color w:val="000000"/>
        </w:rPr>
        <w:t xml:space="preserve"> nejpoužívanějších </w:t>
      </w:r>
      <w:r w:rsidR="00C73F96" w:rsidRPr="00624411">
        <w:rPr>
          <w:rFonts w:eastAsiaTheme="minorHAnsi" w:cs="Arial"/>
          <w:color w:val="000000"/>
        </w:rPr>
        <w:t>(</w:t>
      </w:r>
      <w:r w:rsidR="00135CBD" w:rsidRPr="00624411">
        <w:rPr>
          <w:rFonts w:eastAsiaTheme="minorHAnsi" w:cs="Arial"/>
          <w:color w:val="000000"/>
        </w:rPr>
        <w:t xml:space="preserve">v současnosti </w:t>
      </w:r>
      <w:r w:rsidR="00C73F96" w:rsidRPr="00624411">
        <w:rPr>
          <w:rFonts w:eastAsiaTheme="minorHAnsi" w:cs="Arial"/>
          <w:color w:val="000000"/>
        </w:rPr>
        <w:t xml:space="preserve">především </w:t>
      </w:r>
      <w:r w:rsidR="00651957" w:rsidRPr="00624411">
        <w:rPr>
          <w:rFonts w:eastAsiaTheme="minorHAnsi" w:cs="Arial"/>
          <w:color w:val="000000"/>
        </w:rPr>
        <w:t>angličti</w:t>
      </w:r>
      <w:r w:rsidR="004452CF" w:rsidRPr="00624411">
        <w:rPr>
          <w:rFonts w:eastAsiaTheme="minorHAnsi" w:cs="Arial"/>
          <w:color w:val="000000"/>
        </w:rPr>
        <w:t>ny</w:t>
      </w:r>
      <w:r w:rsidR="00CC6DDC">
        <w:rPr>
          <w:rFonts w:eastAsiaTheme="minorHAnsi" w:cs="Arial"/>
          <w:color w:val="000000"/>
        </w:rPr>
        <w:t>,</w:t>
      </w:r>
      <w:r w:rsidR="00C73F96" w:rsidRPr="00624411">
        <w:rPr>
          <w:rFonts w:eastAsiaTheme="minorHAnsi" w:cs="Arial"/>
          <w:color w:val="000000"/>
        </w:rPr>
        <w:t xml:space="preserve"> ale</w:t>
      </w:r>
      <w:r w:rsidR="00192819">
        <w:rPr>
          <w:rFonts w:eastAsiaTheme="minorHAnsi" w:cs="Arial"/>
          <w:color w:val="000000"/>
        </w:rPr>
        <w:t xml:space="preserve"> i </w:t>
      </w:r>
      <w:r w:rsidR="00C73F96" w:rsidRPr="00624411">
        <w:rPr>
          <w:rFonts w:eastAsiaTheme="minorHAnsi" w:cs="Arial"/>
          <w:color w:val="000000"/>
        </w:rPr>
        <w:t>dalších</w:t>
      </w:r>
      <w:r w:rsidR="00AD22D7" w:rsidRPr="00624411">
        <w:rPr>
          <w:rFonts w:eastAsiaTheme="minorHAnsi" w:cs="Arial"/>
          <w:color w:val="000000"/>
        </w:rPr>
        <w:t>)</w:t>
      </w:r>
      <w:r w:rsidR="00624411">
        <w:rPr>
          <w:rFonts w:eastAsiaTheme="minorHAnsi" w:cs="Arial"/>
          <w:color w:val="000000"/>
        </w:rPr>
        <w:t>,</w:t>
      </w:r>
      <w:r w:rsidR="00192819">
        <w:rPr>
          <w:rFonts w:eastAsiaTheme="minorHAnsi" w:cs="Arial"/>
          <w:color w:val="000000"/>
        </w:rPr>
        <w:t xml:space="preserve"> a </w:t>
      </w:r>
      <w:r w:rsidR="00651957" w:rsidRPr="00624411">
        <w:rPr>
          <w:rFonts w:eastAsiaTheme="minorHAnsi" w:cs="Arial"/>
          <w:color w:val="000000"/>
        </w:rPr>
        <w:t>to</w:t>
      </w:r>
      <w:r w:rsidR="00135CBD" w:rsidRPr="00624411">
        <w:rPr>
          <w:rFonts w:eastAsiaTheme="minorHAnsi" w:cs="Arial"/>
          <w:color w:val="000000"/>
        </w:rPr>
        <w:t xml:space="preserve"> jak</w:t>
      </w:r>
      <w:r w:rsidR="00192819">
        <w:rPr>
          <w:rFonts w:eastAsiaTheme="minorHAnsi" w:cs="Arial"/>
          <w:color w:val="000000"/>
        </w:rPr>
        <w:t xml:space="preserve"> z </w:t>
      </w:r>
      <w:r w:rsidR="00135CBD" w:rsidRPr="00624411">
        <w:rPr>
          <w:rFonts w:eastAsiaTheme="minorHAnsi" w:cs="Arial"/>
          <w:color w:val="000000"/>
        </w:rPr>
        <w:t>kvalitativního, tak kvantitativního hlediska. Jazykové kompetence je třeba vnímat n</w:t>
      </w:r>
      <w:r w:rsidR="00651957" w:rsidRPr="00624411">
        <w:rPr>
          <w:rFonts w:eastAsiaTheme="minorHAnsi" w:cs="Arial"/>
          <w:color w:val="000000"/>
        </w:rPr>
        <w:t xml:space="preserve">ejen jako nástroj pracovní mobility, ale </w:t>
      </w:r>
      <w:r w:rsidR="00EC1408">
        <w:rPr>
          <w:rFonts w:eastAsiaTheme="minorHAnsi" w:cs="Arial"/>
          <w:color w:val="000000"/>
        </w:rPr>
        <w:t>také jako</w:t>
      </w:r>
      <w:r w:rsidR="00651957" w:rsidRPr="00624411">
        <w:rPr>
          <w:rFonts w:eastAsiaTheme="minorHAnsi" w:cs="Arial"/>
          <w:color w:val="000000"/>
        </w:rPr>
        <w:t xml:space="preserve"> součást</w:t>
      </w:r>
      <w:r w:rsidR="004452CF" w:rsidRPr="00624411">
        <w:rPr>
          <w:rFonts w:eastAsiaTheme="minorHAnsi" w:cs="Arial"/>
          <w:color w:val="000000"/>
        </w:rPr>
        <w:t xml:space="preserve"> </w:t>
      </w:r>
      <w:r w:rsidR="00651957" w:rsidRPr="00624411">
        <w:rPr>
          <w:rFonts w:eastAsiaTheme="minorHAnsi" w:cs="Arial"/>
          <w:color w:val="000000"/>
        </w:rPr>
        <w:t>všeobecného vzdělání</w:t>
      </w:r>
      <w:r w:rsidR="00192819">
        <w:rPr>
          <w:rFonts w:eastAsiaTheme="minorHAnsi" w:cs="Arial"/>
          <w:color w:val="000000"/>
        </w:rPr>
        <w:t xml:space="preserve"> i </w:t>
      </w:r>
      <w:r w:rsidR="00651957" w:rsidRPr="00624411">
        <w:rPr>
          <w:rFonts w:eastAsiaTheme="minorHAnsi" w:cs="Arial"/>
          <w:color w:val="000000"/>
        </w:rPr>
        <w:t>praktických doved</w:t>
      </w:r>
      <w:r w:rsidR="004452CF" w:rsidRPr="00624411">
        <w:rPr>
          <w:rFonts w:eastAsiaTheme="minorHAnsi" w:cs="Arial"/>
          <w:color w:val="000000"/>
        </w:rPr>
        <w:t>ností</w:t>
      </w:r>
      <w:r w:rsidR="0056412B" w:rsidRPr="00624411">
        <w:rPr>
          <w:rFonts w:eastAsiaTheme="minorHAnsi" w:cs="Arial"/>
          <w:color w:val="000000"/>
        </w:rPr>
        <w:t>, které jsou</w:t>
      </w:r>
      <w:r w:rsidR="004452CF" w:rsidRPr="00624411">
        <w:rPr>
          <w:rFonts w:eastAsiaTheme="minorHAnsi" w:cs="Arial"/>
          <w:color w:val="000000"/>
        </w:rPr>
        <w:t xml:space="preserve"> předpokla</w:t>
      </w:r>
      <w:r w:rsidR="0056412B" w:rsidRPr="00624411">
        <w:rPr>
          <w:rFonts w:eastAsiaTheme="minorHAnsi" w:cs="Arial"/>
          <w:color w:val="000000"/>
        </w:rPr>
        <w:t>dem</w:t>
      </w:r>
      <w:r w:rsidR="004452CF" w:rsidRPr="00624411">
        <w:rPr>
          <w:rFonts w:eastAsiaTheme="minorHAnsi" w:cs="Arial"/>
          <w:color w:val="000000"/>
        </w:rPr>
        <w:t xml:space="preserve"> orientace</w:t>
      </w:r>
      <w:r w:rsidR="00192819">
        <w:rPr>
          <w:rFonts w:eastAsiaTheme="minorHAnsi" w:cs="Arial"/>
          <w:color w:val="000000"/>
        </w:rPr>
        <w:t xml:space="preserve"> v </w:t>
      </w:r>
      <w:r w:rsidR="0056412B" w:rsidRPr="00624411">
        <w:rPr>
          <w:rFonts w:eastAsiaTheme="minorHAnsi" w:cs="Arial"/>
          <w:color w:val="000000"/>
        </w:rPr>
        <w:t xml:space="preserve">dynamicky </w:t>
      </w:r>
      <w:r w:rsidR="00EC1408">
        <w:rPr>
          <w:rFonts w:eastAsiaTheme="minorHAnsi" w:cs="Arial"/>
          <w:color w:val="000000"/>
        </w:rPr>
        <w:t xml:space="preserve">se </w:t>
      </w:r>
      <w:r w:rsidR="0056412B" w:rsidRPr="00624411">
        <w:rPr>
          <w:rFonts w:eastAsiaTheme="minorHAnsi" w:cs="Arial"/>
          <w:color w:val="000000"/>
        </w:rPr>
        <w:t>měnícím</w:t>
      </w:r>
      <w:r w:rsidR="004452CF" w:rsidRPr="00624411">
        <w:rPr>
          <w:rFonts w:eastAsiaTheme="minorHAnsi" w:cs="Arial"/>
          <w:color w:val="000000"/>
        </w:rPr>
        <w:t> globalizovaném světě</w:t>
      </w:r>
      <w:r w:rsidR="00651957" w:rsidRPr="00624411">
        <w:rPr>
          <w:rFonts w:eastAsiaTheme="minorHAnsi" w:cs="Arial"/>
          <w:color w:val="000000"/>
        </w:rPr>
        <w:t>.</w:t>
      </w:r>
      <w:r w:rsidR="00A15FA8" w:rsidRPr="00624411">
        <w:rPr>
          <w:rFonts w:eastAsiaTheme="minorHAnsi" w:cs="Arial"/>
          <w:color w:val="000000"/>
        </w:rPr>
        <w:t xml:space="preserve"> Je také nutné klást důraz na pochopení</w:t>
      </w:r>
      <w:r w:rsidR="00192819">
        <w:rPr>
          <w:rFonts w:eastAsiaTheme="minorHAnsi" w:cs="Arial"/>
          <w:color w:val="000000"/>
        </w:rPr>
        <w:t xml:space="preserve"> a </w:t>
      </w:r>
      <w:r w:rsidR="00A15FA8" w:rsidRPr="00624411">
        <w:rPr>
          <w:rFonts w:eastAsiaTheme="minorHAnsi" w:cs="Arial"/>
          <w:color w:val="000000"/>
        </w:rPr>
        <w:t>osvojení</w:t>
      </w:r>
      <w:r w:rsidR="001D364A" w:rsidRPr="00624411">
        <w:rPr>
          <w:rFonts w:eastAsiaTheme="minorHAnsi" w:cs="Arial"/>
          <w:color w:val="000000"/>
        </w:rPr>
        <w:t xml:space="preserve"> si</w:t>
      </w:r>
      <w:r w:rsidR="00A15FA8" w:rsidRPr="00624411">
        <w:rPr>
          <w:rFonts w:eastAsiaTheme="minorHAnsi" w:cs="Arial"/>
          <w:color w:val="000000"/>
        </w:rPr>
        <w:t xml:space="preserve"> evropských kulturních hodnot</w:t>
      </w:r>
      <w:r w:rsidR="001D364A" w:rsidRPr="00624411">
        <w:rPr>
          <w:rFonts w:eastAsiaTheme="minorHAnsi" w:cs="Arial"/>
          <w:color w:val="000000"/>
        </w:rPr>
        <w:t xml:space="preserve"> vycházejících</w:t>
      </w:r>
      <w:r w:rsidR="00192819">
        <w:rPr>
          <w:rFonts w:eastAsiaTheme="minorHAnsi" w:cs="Arial"/>
          <w:color w:val="000000"/>
        </w:rPr>
        <w:t xml:space="preserve"> z </w:t>
      </w:r>
      <w:r w:rsidR="008007E0" w:rsidRPr="00624411">
        <w:rPr>
          <w:rFonts w:eastAsiaTheme="minorHAnsi" w:cs="Arial"/>
          <w:color w:val="000000"/>
        </w:rPr>
        <w:t>tradic</w:t>
      </w:r>
      <w:r w:rsidR="00A15FA8" w:rsidRPr="00624411">
        <w:rPr>
          <w:rFonts w:eastAsiaTheme="minorHAnsi" w:cs="Arial"/>
          <w:color w:val="000000"/>
        </w:rPr>
        <w:t xml:space="preserve"> humanismu</w:t>
      </w:r>
      <w:r w:rsidR="00192819">
        <w:rPr>
          <w:rFonts w:eastAsiaTheme="minorHAnsi" w:cs="Arial"/>
          <w:color w:val="000000"/>
        </w:rPr>
        <w:t xml:space="preserve"> a </w:t>
      </w:r>
      <w:r w:rsidR="00A15FA8" w:rsidRPr="00624411">
        <w:rPr>
          <w:rFonts w:eastAsiaTheme="minorHAnsi" w:cs="Arial"/>
          <w:color w:val="000000"/>
        </w:rPr>
        <w:t>osvícen</w:t>
      </w:r>
      <w:r w:rsidR="00105ED2" w:rsidRPr="00624411">
        <w:rPr>
          <w:rFonts w:eastAsiaTheme="minorHAnsi" w:cs="Arial"/>
          <w:color w:val="000000"/>
        </w:rPr>
        <w:t>ství</w:t>
      </w:r>
      <w:r w:rsidR="00A15FA8" w:rsidRPr="00624411">
        <w:rPr>
          <w:rFonts w:eastAsiaTheme="minorHAnsi" w:cs="Arial"/>
          <w:color w:val="000000"/>
        </w:rPr>
        <w:t>.</w:t>
      </w:r>
      <w:r w:rsidRPr="00624411">
        <w:rPr>
          <w:rFonts w:eastAsia="Arial" w:cs="Arial"/>
          <w:lang w:eastAsia="cs-CZ"/>
        </w:rPr>
        <w:t xml:space="preserve"> </w:t>
      </w:r>
      <w:r w:rsidR="00CC6DDC">
        <w:rPr>
          <w:rFonts w:eastAsia="Arial" w:cs="Arial"/>
          <w:lang w:eastAsia="cs-CZ"/>
        </w:rPr>
        <w:t>V</w:t>
      </w:r>
      <w:r w:rsidR="004452CF" w:rsidRPr="00624411">
        <w:rPr>
          <w:rFonts w:eastAsia="Arial" w:cs="Arial"/>
          <w:lang w:eastAsia="cs-CZ"/>
        </w:rPr>
        <w:t>šechny</w:t>
      </w:r>
      <w:r w:rsidRPr="00CC6DDC">
        <w:rPr>
          <w:rFonts w:eastAsia="Arial" w:cs="Arial"/>
          <w:lang w:eastAsia="cs-CZ"/>
        </w:rPr>
        <w:t xml:space="preserve"> </w:t>
      </w:r>
      <w:r w:rsidR="00CC6DDC">
        <w:rPr>
          <w:rFonts w:eastAsia="Arial" w:cs="Arial"/>
          <w:lang w:eastAsia="cs-CZ"/>
        </w:rPr>
        <w:t xml:space="preserve">tyto </w:t>
      </w:r>
      <w:r w:rsidRPr="00CC6DDC">
        <w:rPr>
          <w:rFonts w:eastAsia="Arial" w:cs="Arial"/>
          <w:lang w:eastAsia="cs-CZ"/>
        </w:rPr>
        <w:t xml:space="preserve">aspekty je třeba uplatnit při plánovaných revizích obsahu </w:t>
      </w:r>
      <w:proofErr w:type="spellStart"/>
      <w:r w:rsidRPr="00CC6DDC">
        <w:rPr>
          <w:rFonts w:eastAsia="Arial" w:cs="Arial"/>
          <w:lang w:eastAsia="cs-CZ"/>
        </w:rPr>
        <w:t>kurikulárních</w:t>
      </w:r>
      <w:proofErr w:type="spellEnd"/>
      <w:r w:rsidRPr="00CC6DDC">
        <w:rPr>
          <w:rFonts w:eastAsia="Arial" w:cs="Arial"/>
          <w:lang w:eastAsia="cs-CZ"/>
        </w:rPr>
        <w:t xml:space="preserve"> dokumentů.</w:t>
      </w:r>
      <w:r w:rsidRPr="00CD4DFA">
        <w:rPr>
          <w:rFonts w:eastAsia="Arial"/>
          <w:lang w:eastAsia="cs-CZ"/>
        </w:rPr>
        <w:t xml:space="preserve"> </w:t>
      </w:r>
    </w:p>
    <w:p w14:paraId="78C6F513" w14:textId="77777777" w:rsidR="00133294" w:rsidRDefault="00CD4DFA" w:rsidP="00CD61CC">
      <w:pPr>
        <w:keepNext/>
        <w:framePr w:w="1928" w:hSpace="340" w:vSpace="181" w:wrap="around" w:vAnchor="text" w:hAnchor="page" w:x="786" w:y="1"/>
        <w:spacing w:after="0"/>
        <w:jc w:val="right"/>
        <w:rPr>
          <w:rFonts w:ascii="Arial Narrow" w:hAnsi="Arial Narrow"/>
          <w:color w:val="auto"/>
          <w:sz w:val="18"/>
          <w:lang w:eastAsia="cs-CZ"/>
        </w:rPr>
      </w:pPr>
      <w:r w:rsidRPr="00CD4DFA">
        <w:rPr>
          <w:rFonts w:ascii="Arial Narrow" w:hAnsi="Arial Narrow"/>
          <w:color w:val="auto"/>
          <w:sz w:val="18"/>
          <w:lang w:eastAsia="cs-CZ"/>
        </w:rPr>
        <w:t>Vzdělávání musí být rozvo</w:t>
      </w:r>
      <w:r w:rsidR="00133294">
        <w:rPr>
          <w:rFonts w:ascii="Arial Narrow" w:hAnsi="Arial Narrow"/>
          <w:color w:val="auto"/>
          <w:sz w:val="18"/>
          <w:lang w:eastAsia="cs-CZ"/>
        </w:rPr>
        <w:t>jem všeobecných</w:t>
      </w:r>
    </w:p>
    <w:p w14:paraId="27201EF5" w14:textId="783A1365" w:rsidR="00CD4DFA" w:rsidRPr="00CD4DFA" w:rsidRDefault="00CD4DFA" w:rsidP="00CD61CC">
      <w:pPr>
        <w:keepNext/>
        <w:framePr w:w="1928" w:hSpace="340" w:vSpace="181" w:wrap="around" w:vAnchor="text" w:hAnchor="page" w:x="786" w:y="1"/>
        <w:spacing w:after="0"/>
        <w:jc w:val="right"/>
        <w:rPr>
          <w:rFonts w:ascii="Arial Narrow" w:hAnsi="Arial Narrow"/>
          <w:color w:val="auto"/>
          <w:sz w:val="18"/>
          <w:lang w:eastAsia="cs-CZ"/>
        </w:rPr>
      </w:pPr>
      <w:r w:rsidRPr="00CD4DFA">
        <w:rPr>
          <w:rFonts w:ascii="Arial Narrow" w:hAnsi="Arial Narrow"/>
          <w:color w:val="auto"/>
          <w:sz w:val="18"/>
          <w:lang w:eastAsia="cs-CZ"/>
        </w:rPr>
        <w:t>kompetencí</w:t>
      </w:r>
    </w:p>
    <w:p w14:paraId="16505BDF" w14:textId="16B1B348" w:rsidR="00CD4DFA" w:rsidRPr="003B0596" w:rsidRDefault="00CD4DFA" w:rsidP="00744EAC">
      <w:pPr>
        <w:pStyle w:val="slovanodstavec"/>
        <w:suppressAutoHyphens/>
        <w:rPr>
          <w:lang w:eastAsia="cs-CZ"/>
        </w:rPr>
      </w:pPr>
      <w:r w:rsidRPr="003B0596">
        <w:rPr>
          <w:lang w:eastAsia="cs-CZ"/>
        </w:rPr>
        <w:t>Smysl vzdělávání nesmí být zužován na přípravu pracovní síly pro trh práce,</w:t>
      </w:r>
      <w:r w:rsidRPr="003B0596">
        <w:rPr>
          <w:vertAlign w:val="superscript"/>
          <w:lang w:eastAsia="cs-CZ"/>
        </w:rPr>
        <w:footnoteReference w:id="37"/>
      </w:r>
      <w:r w:rsidRPr="003B0596">
        <w:rPr>
          <w:lang w:eastAsia="cs-CZ"/>
        </w:rPr>
        <w:t xml:space="preserve"> </w:t>
      </w:r>
      <w:r w:rsidRPr="003B0596">
        <w:t>resp. pro potřeby zaměstnavatelů projevující se</w:t>
      </w:r>
      <w:r w:rsidR="00192819">
        <w:t xml:space="preserve"> v </w:t>
      </w:r>
      <w:r w:rsidRPr="003B0596">
        <w:t>daném momentě</w:t>
      </w:r>
      <w:r w:rsidRPr="003B0596">
        <w:rPr>
          <w:lang w:eastAsia="cs-CZ"/>
        </w:rPr>
        <w:t>. Jeho cílem</w:t>
      </w:r>
      <w:r w:rsidR="00192819">
        <w:rPr>
          <w:lang w:eastAsia="cs-CZ"/>
        </w:rPr>
        <w:t xml:space="preserve"> v </w:t>
      </w:r>
      <w:r w:rsidRPr="003B0596">
        <w:rPr>
          <w:lang w:eastAsia="cs-CZ"/>
        </w:rPr>
        <w:t>21. století musí být rozvoj kompetencí pro celý aktivní občanský, profesní</w:t>
      </w:r>
      <w:r w:rsidR="00192819">
        <w:rPr>
          <w:lang w:eastAsia="cs-CZ"/>
        </w:rPr>
        <w:t xml:space="preserve"> i </w:t>
      </w:r>
      <w:r w:rsidRPr="003B0596">
        <w:rPr>
          <w:lang w:eastAsia="cs-CZ"/>
        </w:rPr>
        <w:t xml:space="preserve">osobní </w:t>
      </w:r>
      <w:r w:rsidRPr="003B0596">
        <w:t>život (jako je např. občanská participace, iniciativa</w:t>
      </w:r>
      <w:r w:rsidR="00192819">
        <w:t xml:space="preserve"> a </w:t>
      </w:r>
      <w:r w:rsidRPr="003B0596">
        <w:t xml:space="preserve">podnikavost, </w:t>
      </w:r>
      <w:r w:rsidR="003336D6" w:rsidRPr="003B0596">
        <w:t>kreativita,</w:t>
      </w:r>
      <w:r w:rsidRPr="003B0596">
        <w:t xml:space="preserve"> komunikace</w:t>
      </w:r>
      <w:r w:rsidR="00192819">
        <w:t xml:space="preserve"> a </w:t>
      </w:r>
      <w:r w:rsidRPr="003B0596">
        <w:t>spolupráce či řešení konfliktů</w:t>
      </w:r>
      <w:r w:rsidR="00192819">
        <w:t xml:space="preserve"> a </w:t>
      </w:r>
      <w:r w:rsidRPr="003B0596">
        <w:t>problémů</w:t>
      </w:r>
      <w:r w:rsidR="009717AA">
        <w:t>,</w:t>
      </w:r>
      <w:r w:rsidR="009717AA" w:rsidRPr="009717AA">
        <w:t xml:space="preserve"> </w:t>
      </w:r>
      <w:r w:rsidR="009717AA" w:rsidRPr="009717AA">
        <w:rPr>
          <w:rFonts w:cs="Arial"/>
        </w:rPr>
        <w:t>chování</w:t>
      </w:r>
      <w:r w:rsidR="00192819">
        <w:rPr>
          <w:rFonts w:cs="Arial"/>
        </w:rPr>
        <w:t xml:space="preserve"> v </w:t>
      </w:r>
      <w:r w:rsidR="009717AA" w:rsidRPr="009717AA">
        <w:rPr>
          <w:rFonts w:cs="Arial"/>
        </w:rPr>
        <w:t>krizové situaci</w:t>
      </w:r>
      <w:r w:rsidR="00192819">
        <w:rPr>
          <w:rFonts w:cs="Arial"/>
        </w:rPr>
        <w:t xml:space="preserve"> a </w:t>
      </w:r>
      <w:r w:rsidR="00BA704C" w:rsidRPr="003B0596">
        <w:t>jiné</w:t>
      </w:r>
      <w:r w:rsidR="00E36DB8" w:rsidRPr="003B0596">
        <w:t xml:space="preserve"> </w:t>
      </w:r>
      <w:r w:rsidR="00EC1408">
        <w:t>„</w:t>
      </w:r>
      <w:r w:rsidR="00E36DB8" w:rsidRPr="003B0596">
        <w:t>měkké</w:t>
      </w:r>
      <w:r w:rsidR="00EC1408">
        <w:t>“</w:t>
      </w:r>
      <w:r w:rsidR="00E36DB8" w:rsidRPr="003B0596">
        <w:t xml:space="preserve"> dovednosti</w:t>
      </w:r>
      <w:r w:rsidRPr="003B0596">
        <w:t>).</w:t>
      </w:r>
      <w:r w:rsidRPr="003B0596">
        <w:rPr>
          <w:lang w:eastAsia="cs-CZ"/>
        </w:rPr>
        <w:t xml:space="preserve"> Musí být zaměřeno na rozvoj celoživotních kompetencí potřebných pro nastoupení cesty udržitelného rozvoje.</w:t>
      </w:r>
      <w:r w:rsidRPr="003B0596">
        <w:rPr>
          <w:vertAlign w:val="superscript"/>
          <w:lang w:eastAsia="cs-CZ"/>
        </w:rPr>
        <w:footnoteReference w:id="38"/>
      </w:r>
      <w:r w:rsidRPr="003B0596">
        <w:rPr>
          <w:lang w:eastAsia="cs-CZ"/>
        </w:rPr>
        <w:t xml:space="preserve"> V obsahu vzdělávání musí být důležitým aspektem</w:t>
      </w:r>
      <w:r w:rsidRPr="003B0596">
        <w:rPr>
          <w:i/>
          <w:lang w:eastAsia="cs-CZ"/>
        </w:rPr>
        <w:t xml:space="preserve"> </w:t>
      </w:r>
      <w:proofErr w:type="spellStart"/>
      <w:r w:rsidR="00522DCD" w:rsidRPr="003B0596">
        <w:rPr>
          <w:i/>
          <w:lang w:eastAsia="cs-CZ"/>
        </w:rPr>
        <w:t>trans</w:t>
      </w:r>
      <w:r w:rsidRPr="003B0596">
        <w:rPr>
          <w:i/>
          <w:lang w:eastAsia="cs-CZ"/>
        </w:rPr>
        <w:t>disciplinarita</w:t>
      </w:r>
      <w:proofErr w:type="spellEnd"/>
      <w:r w:rsidR="000D5C21" w:rsidRPr="003B0596">
        <w:rPr>
          <w:lang w:eastAsia="cs-CZ"/>
        </w:rPr>
        <w:t>,</w:t>
      </w:r>
      <w:r w:rsidRPr="003B0596">
        <w:rPr>
          <w:i/>
          <w:vertAlign w:val="superscript"/>
          <w:lang w:eastAsia="cs-CZ"/>
        </w:rPr>
        <w:footnoteReference w:id="39"/>
      </w:r>
      <w:r w:rsidRPr="003B0596">
        <w:rPr>
          <w:lang w:eastAsia="cs-CZ"/>
        </w:rPr>
        <w:t xml:space="preserve"> tj. propojení různých oborů</w:t>
      </w:r>
      <w:r w:rsidR="00192819">
        <w:rPr>
          <w:lang w:eastAsia="cs-CZ"/>
        </w:rPr>
        <w:t xml:space="preserve"> a </w:t>
      </w:r>
      <w:r w:rsidRPr="003B0596">
        <w:rPr>
          <w:lang w:eastAsia="cs-CZ"/>
        </w:rPr>
        <w:t xml:space="preserve">oblastí lidské činnosti </w:t>
      </w:r>
      <w:r w:rsidR="00DD3D2B" w:rsidRPr="003B0596">
        <w:rPr>
          <w:lang w:eastAsia="cs-CZ"/>
        </w:rPr>
        <w:t>–</w:t>
      </w:r>
      <w:r w:rsidRPr="003B0596">
        <w:rPr>
          <w:lang w:eastAsia="cs-CZ"/>
        </w:rPr>
        <w:t xml:space="preserve"> porozumění vzájemné propojenosti společenských</w:t>
      </w:r>
      <w:r w:rsidR="00192819">
        <w:rPr>
          <w:lang w:eastAsia="cs-CZ"/>
        </w:rPr>
        <w:t xml:space="preserve"> a </w:t>
      </w:r>
      <w:r w:rsidRPr="003B0596">
        <w:rPr>
          <w:lang w:eastAsia="cs-CZ"/>
        </w:rPr>
        <w:t>přírodních, lokálních</w:t>
      </w:r>
      <w:r w:rsidR="00192819">
        <w:rPr>
          <w:lang w:eastAsia="cs-CZ"/>
        </w:rPr>
        <w:t xml:space="preserve"> a </w:t>
      </w:r>
      <w:r w:rsidRPr="003B0596">
        <w:rPr>
          <w:lang w:eastAsia="cs-CZ"/>
        </w:rPr>
        <w:t>globálních, minulých</w:t>
      </w:r>
      <w:r w:rsidR="00192819">
        <w:rPr>
          <w:lang w:eastAsia="cs-CZ"/>
        </w:rPr>
        <w:t xml:space="preserve"> a </w:t>
      </w:r>
      <w:r w:rsidRPr="003B0596">
        <w:rPr>
          <w:lang w:eastAsia="cs-CZ"/>
        </w:rPr>
        <w:t>budoucích procesů</w:t>
      </w:r>
      <w:r w:rsidR="00192819">
        <w:t xml:space="preserve"> s </w:t>
      </w:r>
      <w:r w:rsidRPr="003B0596">
        <w:rPr>
          <w:lang w:eastAsia="cs-CZ"/>
        </w:rPr>
        <w:t>cílem přijmout spoluzodpovědnost za vytváření světa, ve kterém žijeme</w:t>
      </w:r>
      <w:r w:rsidR="00192819">
        <w:rPr>
          <w:lang w:eastAsia="cs-CZ"/>
        </w:rPr>
        <w:t>. K </w:t>
      </w:r>
      <w:r w:rsidRPr="003B0596">
        <w:rPr>
          <w:lang w:eastAsia="cs-CZ"/>
        </w:rPr>
        <w:t>tomu je zapotřebí pěstovat</w:t>
      </w:r>
      <w:r w:rsidR="00DD3D2B" w:rsidRPr="003B0596">
        <w:rPr>
          <w:lang w:eastAsia="cs-CZ"/>
        </w:rPr>
        <w:t xml:space="preserve"> také </w:t>
      </w:r>
      <w:r w:rsidRPr="003B0596">
        <w:rPr>
          <w:lang w:eastAsia="cs-CZ"/>
        </w:rPr>
        <w:t>rozmanitost aktivních</w:t>
      </w:r>
      <w:r w:rsidR="00192819">
        <w:rPr>
          <w:lang w:eastAsia="cs-CZ"/>
        </w:rPr>
        <w:t xml:space="preserve"> a </w:t>
      </w:r>
      <w:r w:rsidRPr="003B0596">
        <w:rPr>
          <w:lang w:eastAsia="cs-CZ"/>
        </w:rPr>
        <w:t>participativních vzdělávacích přístupů</w:t>
      </w:r>
      <w:r w:rsidR="00192819">
        <w:rPr>
          <w:lang w:eastAsia="cs-CZ"/>
        </w:rPr>
        <w:t xml:space="preserve"> a </w:t>
      </w:r>
      <w:r w:rsidRPr="003B0596">
        <w:rPr>
          <w:lang w:eastAsia="cs-CZ"/>
        </w:rPr>
        <w:t xml:space="preserve">metod. </w:t>
      </w:r>
      <w:r w:rsidR="00EC1408">
        <w:rPr>
          <w:lang w:eastAsia="cs-CZ"/>
        </w:rPr>
        <w:t>N</w:t>
      </w:r>
      <w:r w:rsidR="008E766D" w:rsidRPr="003B0596">
        <w:rPr>
          <w:lang w:eastAsia="cs-CZ"/>
        </w:rPr>
        <w:t>aopak je potřeba snížit velké množství osvojovaných faktů, které brání kreativitě</w:t>
      </w:r>
      <w:r w:rsidR="00192819">
        <w:rPr>
          <w:lang w:eastAsia="cs-CZ"/>
        </w:rPr>
        <w:t xml:space="preserve"> a </w:t>
      </w:r>
      <w:r w:rsidR="008E766D" w:rsidRPr="003B0596">
        <w:rPr>
          <w:lang w:eastAsia="cs-CZ"/>
        </w:rPr>
        <w:t>hlubšímu poznání vyučovaného tématu.</w:t>
      </w:r>
      <w:r w:rsidRPr="003B0596">
        <w:rPr>
          <w:lang w:eastAsia="cs-CZ"/>
        </w:rPr>
        <w:t xml:space="preserve"> Jedině tak je možné dosáhnout proměn</w:t>
      </w:r>
      <w:r w:rsidR="001C50BF" w:rsidRPr="003B0596">
        <w:rPr>
          <w:lang w:eastAsia="cs-CZ"/>
        </w:rPr>
        <w:t>y</w:t>
      </w:r>
      <w:r w:rsidRPr="003B0596">
        <w:rPr>
          <w:lang w:eastAsia="cs-CZ"/>
        </w:rPr>
        <w:t xml:space="preserve"> životního stylu</w:t>
      </w:r>
      <w:r w:rsidR="00192819">
        <w:rPr>
          <w:lang w:eastAsia="cs-CZ"/>
        </w:rPr>
        <w:t xml:space="preserve"> k </w:t>
      </w:r>
      <w:r w:rsidRPr="003B0596">
        <w:rPr>
          <w:lang w:eastAsia="cs-CZ"/>
        </w:rPr>
        <w:t>preferování udržitelné spotřeby, která je klíčová pro dosažení environmentální udržitelnosti</w:t>
      </w:r>
      <w:r w:rsidR="00192819">
        <w:rPr>
          <w:lang w:eastAsia="cs-CZ"/>
        </w:rPr>
        <w:t xml:space="preserve"> a </w:t>
      </w:r>
      <w:r w:rsidRPr="003B0596">
        <w:rPr>
          <w:lang w:eastAsia="cs-CZ"/>
        </w:rPr>
        <w:t>transformaci ekonomického systému směrem</w:t>
      </w:r>
      <w:r w:rsidR="00192819">
        <w:rPr>
          <w:lang w:eastAsia="cs-CZ"/>
        </w:rPr>
        <w:t xml:space="preserve"> k </w:t>
      </w:r>
      <w:r w:rsidRPr="003B0596">
        <w:rPr>
          <w:lang w:eastAsia="cs-CZ"/>
        </w:rPr>
        <w:t>menší materiálové náročnosti</w:t>
      </w:r>
      <w:r w:rsidR="001C50BF" w:rsidRPr="003B0596">
        <w:rPr>
          <w:lang w:eastAsia="cs-CZ"/>
        </w:rPr>
        <w:t>,</w:t>
      </w:r>
      <w:r w:rsidR="00192819">
        <w:rPr>
          <w:lang w:eastAsia="cs-CZ"/>
        </w:rPr>
        <w:t xml:space="preserve"> a </w:t>
      </w:r>
      <w:r w:rsidRPr="003B0596">
        <w:rPr>
          <w:lang w:eastAsia="cs-CZ"/>
        </w:rPr>
        <w:t>podporovat ochranu životního prostředí</w:t>
      </w:r>
      <w:r w:rsidR="00192819">
        <w:rPr>
          <w:lang w:eastAsia="cs-CZ"/>
        </w:rPr>
        <w:t xml:space="preserve"> a </w:t>
      </w:r>
      <w:r w:rsidRPr="003B0596">
        <w:rPr>
          <w:lang w:eastAsia="cs-CZ"/>
        </w:rPr>
        <w:t>sociální soudržnost</w:t>
      </w:r>
      <w:r w:rsidRPr="003B0596">
        <w:rPr>
          <w:vertAlign w:val="superscript"/>
          <w:lang w:eastAsia="cs-CZ"/>
        </w:rPr>
        <w:footnoteReference w:id="40"/>
      </w:r>
      <w:r w:rsidRPr="003B0596">
        <w:rPr>
          <w:lang w:eastAsia="cs-CZ"/>
        </w:rPr>
        <w:t xml:space="preserve"> tak, aby všichni měli možnost být zapojeni</w:t>
      </w:r>
      <w:r w:rsidR="00192819">
        <w:rPr>
          <w:lang w:eastAsia="cs-CZ"/>
        </w:rPr>
        <w:t xml:space="preserve"> a </w:t>
      </w:r>
      <w:r w:rsidRPr="003B0596">
        <w:rPr>
          <w:lang w:eastAsia="cs-CZ"/>
        </w:rPr>
        <w:t>žít důstojný život.</w:t>
      </w:r>
    </w:p>
    <w:p w14:paraId="23E13CB3" w14:textId="2C4A920D" w:rsidR="00CD4DFA" w:rsidRPr="00CD4DFA" w:rsidRDefault="00CD4DFA" w:rsidP="00CD61CC">
      <w:pPr>
        <w:keepNext/>
        <w:framePr w:w="1928" w:hSpace="340" w:vSpace="181" w:wrap="around" w:vAnchor="text" w:hAnchor="page" w:x="766" w:y="114"/>
        <w:jc w:val="right"/>
        <w:rPr>
          <w:rFonts w:ascii="Arial Narrow" w:hAnsi="Arial Narrow"/>
          <w:color w:val="auto"/>
          <w:sz w:val="18"/>
          <w:lang w:eastAsia="cs-CZ"/>
        </w:rPr>
      </w:pPr>
      <w:r w:rsidRPr="00CD4DFA">
        <w:rPr>
          <w:rFonts w:ascii="Arial Narrow" w:hAnsi="Arial Narrow"/>
          <w:color w:val="auto"/>
          <w:sz w:val="18"/>
          <w:lang w:eastAsia="cs-CZ"/>
        </w:rPr>
        <w:t>Žáci</w:t>
      </w:r>
      <w:r w:rsidR="00192819">
        <w:rPr>
          <w:rFonts w:ascii="Arial Narrow" w:hAnsi="Arial Narrow"/>
          <w:color w:val="auto"/>
          <w:sz w:val="18"/>
          <w:lang w:eastAsia="cs-CZ"/>
        </w:rPr>
        <w:t xml:space="preserve"> a </w:t>
      </w:r>
      <w:r w:rsidR="00EC1408">
        <w:rPr>
          <w:rFonts w:ascii="Arial Narrow" w:hAnsi="Arial Narrow"/>
          <w:color w:val="auto"/>
          <w:sz w:val="18"/>
          <w:lang w:eastAsia="cs-CZ"/>
        </w:rPr>
        <w:t>žákyně</w:t>
      </w:r>
      <w:r w:rsidRPr="00CD4DFA">
        <w:rPr>
          <w:rFonts w:ascii="Arial Narrow" w:hAnsi="Arial Narrow"/>
          <w:color w:val="auto"/>
          <w:sz w:val="18"/>
          <w:lang w:eastAsia="cs-CZ"/>
        </w:rPr>
        <w:t xml:space="preserve"> by neměli být selektováni</w:t>
      </w:r>
      <w:r w:rsidR="00192819">
        <w:rPr>
          <w:rFonts w:ascii="Arial Narrow" w:hAnsi="Arial Narrow"/>
          <w:color w:val="auto"/>
          <w:sz w:val="18"/>
          <w:lang w:eastAsia="cs-CZ"/>
        </w:rPr>
        <w:t xml:space="preserve"> v </w:t>
      </w:r>
      <w:r w:rsidRPr="00CD4DFA">
        <w:rPr>
          <w:rFonts w:ascii="Arial Narrow" w:hAnsi="Arial Narrow"/>
          <w:color w:val="auto"/>
          <w:sz w:val="18"/>
          <w:lang w:eastAsia="cs-CZ"/>
        </w:rPr>
        <w:t>nízkém věku</w:t>
      </w:r>
    </w:p>
    <w:p w14:paraId="12E26BD5" w14:textId="59852BE6" w:rsidR="00CD4DFA" w:rsidRPr="00CD4DFA" w:rsidRDefault="00CD4DFA" w:rsidP="00CD61CC">
      <w:pPr>
        <w:pStyle w:val="slovanodstavec"/>
        <w:rPr>
          <w:lang w:eastAsia="cs-CZ"/>
        </w:rPr>
      </w:pPr>
      <w:r w:rsidRPr="00CD4DFA">
        <w:rPr>
          <w:lang w:eastAsia="cs-CZ"/>
        </w:rPr>
        <w:t>České děti vykazují</w:t>
      </w:r>
      <w:r w:rsidR="00192819">
        <w:rPr>
          <w:lang w:eastAsia="cs-CZ"/>
        </w:rPr>
        <w:t xml:space="preserve"> v </w:t>
      </w:r>
      <w:r w:rsidRPr="00CD4DFA">
        <w:rPr>
          <w:lang w:eastAsia="cs-CZ"/>
        </w:rPr>
        <w:t>mezinárodním srovnání</w:t>
      </w:r>
      <w:r w:rsidRPr="00CD4DFA">
        <w:rPr>
          <w:vertAlign w:val="superscript"/>
          <w:lang w:eastAsia="cs-CZ"/>
        </w:rPr>
        <w:footnoteReference w:id="41"/>
      </w:r>
      <w:r w:rsidRPr="00CD4DFA">
        <w:rPr>
          <w:lang w:eastAsia="cs-CZ"/>
        </w:rPr>
        <w:t xml:space="preserve"> nízkou oblibu školy</w:t>
      </w:r>
      <w:r w:rsidR="00DD3D2B">
        <w:rPr>
          <w:lang w:eastAsia="cs-CZ"/>
        </w:rPr>
        <w:t xml:space="preserve"> (p</w:t>
      </w:r>
      <w:r w:rsidRPr="00CD4DFA">
        <w:rPr>
          <w:lang w:eastAsia="cs-CZ"/>
        </w:rPr>
        <w:t>atří</w:t>
      </w:r>
      <w:r w:rsidR="00192819">
        <w:rPr>
          <w:lang w:eastAsia="cs-CZ"/>
        </w:rPr>
        <w:t xml:space="preserve"> k </w:t>
      </w:r>
      <w:r w:rsidRPr="00CD4DFA">
        <w:rPr>
          <w:lang w:eastAsia="cs-CZ"/>
        </w:rPr>
        <w:t>nejméně motivovaným pro vzdělávání, „nerady chodí do školy“, „ve škole se nudí“)</w:t>
      </w:r>
      <w:r w:rsidR="00DD3D2B">
        <w:rPr>
          <w:lang w:eastAsia="cs-CZ"/>
        </w:rPr>
        <w:t>.</w:t>
      </w:r>
      <w:r w:rsidRPr="00CD4DFA">
        <w:rPr>
          <w:lang w:eastAsia="cs-CZ"/>
        </w:rPr>
        <w:t xml:space="preserve"> Náš vzdělávací systém doposud dělí děti již</w:t>
      </w:r>
      <w:r w:rsidR="00192819">
        <w:rPr>
          <w:lang w:eastAsia="cs-CZ"/>
        </w:rPr>
        <w:t xml:space="preserve"> v </w:t>
      </w:r>
      <w:r w:rsidRPr="00CD4DFA">
        <w:rPr>
          <w:lang w:eastAsia="cs-CZ"/>
        </w:rPr>
        <w:t xml:space="preserve">poměrně </w:t>
      </w:r>
      <w:r w:rsidRPr="00CD4DFA">
        <w:rPr>
          <w:lang w:eastAsia="cs-CZ"/>
        </w:rPr>
        <w:lastRenderedPageBreak/>
        <w:t>útlém věku na talentované</w:t>
      </w:r>
      <w:r w:rsidR="00192819">
        <w:rPr>
          <w:lang w:eastAsia="cs-CZ"/>
        </w:rPr>
        <w:t xml:space="preserve"> a </w:t>
      </w:r>
      <w:r w:rsidRPr="00CD4DFA">
        <w:rPr>
          <w:lang w:eastAsia="cs-CZ"/>
        </w:rPr>
        <w:t>netalentované</w:t>
      </w:r>
      <w:r w:rsidR="00192819">
        <w:rPr>
          <w:lang w:eastAsia="cs-CZ"/>
        </w:rPr>
        <w:t xml:space="preserve"> a </w:t>
      </w:r>
      <w:r w:rsidR="00DD3D2B">
        <w:rPr>
          <w:lang w:eastAsia="cs-CZ"/>
        </w:rPr>
        <w:t xml:space="preserve">směřuje je </w:t>
      </w:r>
      <w:r w:rsidRPr="00CD4DFA">
        <w:rPr>
          <w:lang w:eastAsia="cs-CZ"/>
        </w:rPr>
        <w:t>do různých typů škol. Společnost tak nedokáže ocenit</w:t>
      </w:r>
      <w:r w:rsidR="00192819">
        <w:rPr>
          <w:lang w:eastAsia="cs-CZ"/>
        </w:rPr>
        <w:t xml:space="preserve"> a </w:t>
      </w:r>
      <w:r w:rsidRPr="00CD4DFA">
        <w:rPr>
          <w:lang w:eastAsia="cs-CZ"/>
        </w:rPr>
        <w:t>rozvíjet různorodé předpoklady každého žáka</w:t>
      </w:r>
      <w:r w:rsidR="00192819">
        <w:rPr>
          <w:lang w:eastAsia="cs-CZ"/>
        </w:rPr>
        <w:t xml:space="preserve"> a </w:t>
      </w:r>
      <w:r w:rsidR="001C50BF">
        <w:rPr>
          <w:lang w:eastAsia="cs-CZ"/>
        </w:rPr>
        <w:t>žákyně</w:t>
      </w:r>
      <w:r w:rsidRPr="00CD4DFA">
        <w:rPr>
          <w:lang w:eastAsia="cs-CZ"/>
        </w:rPr>
        <w:t>, omezuje tím jejich životní šance</w:t>
      </w:r>
      <w:r w:rsidR="00192819">
        <w:rPr>
          <w:lang w:eastAsia="cs-CZ"/>
        </w:rPr>
        <w:t xml:space="preserve"> a </w:t>
      </w:r>
      <w:r w:rsidR="00DD3D2B">
        <w:rPr>
          <w:lang w:eastAsia="cs-CZ"/>
        </w:rPr>
        <w:t xml:space="preserve">ochuzuje </w:t>
      </w:r>
      <w:r w:rsidRPr="00CD4DFA">
        <w:rPr>
          <w:lang w:eastAsia="cs-CZ"/>
        </w:rPr>
        <w:t>sama sebe (</w:t>
      </w:r>
      <w:r w:rsidR="00DD3D2B">
        <w:rPr>
          <w:lang w:eastAsia="cs-CZ"/>
        </w:rPr>
        <w:t>c</w:t>
      </w:r>
      <w:r w:rsidRPr="00CD4DFA">
        <w:rPr>
          <w:lang w:eastAsia="cs-CZ"/>
        </w:rPr>
        <w:t>ílem by naopak měl být posun</w:t>
      </w:r>
      <w:r w:rsidR="00192819">
        <w:rPr>
          <w:lang w:eastAsia="cs-CZ"/>
        </w:rPr>
        <w:t xml:space="preserve"> k </w:t>
      </w:r>
      <w:r w:rsidRPr="00CD4DFA">
        <w:rPr>
          <w:lang w:eastAsia="cs-CZ"/>
        </w:rPr>
        <w:t>tzv. designu zaměřené</w:t>
      </w:r>
      <w:r w:rsidR="00EC1408">
        <w:rPr>
          <w:lang w:eastAsia="cs-CZ"/>
        </w:rPr>
        <w:t>mu</w:t>
      </w:r>
      <w:r w:rsidRPr="00CD4DFA">
        <w:rPr>
          <w:lang w:eastAsia="cs-CZ"/>
        </w:rPr>
        <w:t xml:space="preserve"> na člověka </w:t>
      </w:r>
      <w:r w:rsidR="00DD3D2B">
        <w:rPr>
          <w:lang w:eastAsia="cs-CZ"/>
        </w:rPr>
        <w:t xml:space="preserve">– </w:t>
      </w:r>
      <w:proofErr w:type="spellStart"/>
      <w:r w:rsidRPr="00CD4DFA">
        <w:rPr>
          <w:i/>
          <w:lang w:eastAsia="cs-CZ"/>
        </w:rPr>
        <w:t>Human</w:t>
      </w:r>
      <w:proofErr w:type="spellEnd"/>
      <w:r w:rsidRPr="00CD4DFA">
        <w:rPr>
          <w:i/>
          <w:lang w:eastAsia="cs-CZ"/>
        </w:rPr>
        <w:t xml:space="preserve"> </w:t>
      </w:r>
      <w:proofErr w:type="spellStart"/>
      <w:r w:rsidRPr="00CD4DFA">
        <w:rPr>
          <w:i/>
          <w:lang w:eastAsia="cs-CZ"/>
        </w:rPr>
        <w:t>Centred</w:t>
      </w:r>
      <w:proofErr w:type="spellEnd"/>
      <w:r w:rsidRPr="00CD4DFA">
        <w:rPr>
          <w:i/>
          <w:lang w:eastAsia="cs-CZ"/>
        </w:rPr>
        <w:t xml:space="preserve"> Design</w:t>
      </w:r>
      <w:r w:rsidRPr="00CD4DFA">
        <w:rPr>
          <w:lang w:eastAsia="cs-CZ"/>
        </w:rPr>
        <w:t>, tj. vycházet primárně</w:t>
      </w:r>
      <w:r w:rsidR="00192819">
        <w:rPr>
          <w:lang w:eastAsia="cs-CZ"/>
        </w:rPr>
        <w:t xml:space="preserve"> z </w:t>
      </w:r>
      <w:r w:rsidRPr="00CD4DFA">
        <w:rPr>
          <w:lang w:eastAsia="cs-CZ"/>
        </w:rPr>
        <w:t>potřeb jednotlivých žáků</w:t>
      </w:r>
      <w:r w:rsidR="00192819">
        <w:rPr>
          <w:lang w:eastAsia="cs-CZ"/>
        </w:rPr>
        <w:t xml:space="preserve"> a </w:t>
      </w:r>
      <w:r w:rsidR="001C50BF">
        <w:rPr>
          <w:lang w:eastAsia="cs-CZ"/>
        </w:rPr>
        <w:t>žákyň</w:t>
      </w:r>
      <w:r w:rsidRPr="00CD4DFA">
        <w:rPr>
          <w:lang w:eastAsia="cs-CZ"/>
        </w:rPr>
        <w:t>)</w:t>
      </w:r>
      <w:r w:rsidR="001C50BF">
        <w:rPr>
          <w:lang w:eastAsia="cs-CZ"/>
        </w:rPr>
        <w:t>.</w:t>
      </w:r>
      <w:r w:rsidRPr="00CD4DFA">
        <w:rPr>
          <w:sz w:val="20"/>
          <w:szCs w:val="20"/>
        </w:rPr>
        <w:t xml:space="preserve"> </w:t>
      </w:r>
      <w:r w:rsidRPr="00CD4DFA">
        <w:rPr>
          <w:lang w:eastAsia="cs-CZ"/>
        </w:rPr>
        <w:t>Mezi různými vzdělávacími cestami proto musí existovat vzájemná prostupnost.</w:t>
      </w:r>
      <w:r w:rsidRPr="00CD4DFA">
        <w:rPr>
          <w:vertAlign w:val="superscript"/>
        </w:rPr>
        <w:footnoteReference w:id="42"/>
      </w:r>
      <w:r w:rsidRPr="00CD4DFA">
        <w:rPr>
          <w:lang w:eastAsia="cs-CZ"/>
        </w:rPr>
        <w:t xml:space="preserve"> Stát zajistí, aby vzdělávací systém</w:t>
      </w:r>
      <w:r w:rsidR="00192819">
        <w:rPr>
          <w:lang w:eastAsia="cs-CZ"/>
        </w:rPr>
        <w:t xml:space="preserve"> i </w:t>
      </w:r>
      <w:r w:rsidRPr="00CD4DFA">
        <w:rPr>
          <w:lang w:eastAsia="cs-CZ"/>
        </w:rPr>
        <w:t>nadále plnil svou socializační funkci podporující soudržnost společnosti</w:t>
      </w:r>
      <w:r w:rsidR="00192819">
        <w:rPr>
          <w:lang w:eastAsia="cs-CZ"/>
        </w:rPr>
        <w:t>. A </w:t>
      </w:r>
      <w:r w:rsidRPr="00CD4DFA">
        <w:rPr>
          <w:lang w:eastAsia="cs-CZ"/>
        </w:rPr>
        <w:t>to prostřednictvím vytvoření takových podmínek ve vzdělávání</w:t>
      </w:r>
      <w:r w:rsidR="00EC1408">
        <w:rPr>
          <w:lang w:eastAsia="cs-CZ"/>
        </w:rPr>
        <w:t>,</w:t>
      </w:r>
      <w:r w:rsidR="00A15FA8">
        <w:rPr>
          <w:lang w:eastAsia="cs-CZ"/>
        </w:rPr>
        <w:t xml:space="preserve"> </w:t>
      </w:r>
      <w:r w:rsidR="00A52CD3">
        <w:rPr>
          <w:lang w:eastAsia="cs-CZ"/>
        </w:rPr>
        <w:t>včetně personální</w:t>
      </w:r>
      <w:r w:rsidR="00192819">
        <w:rPr>
          <w:lang w:eastAsia="cs-CZ"/>
        </w:rPr>
        <w:t xml:space="preserve"> a </w:t>
      </w:r>
      <w:r w:rsidR="00A52CD3">
        <w:rPr>
          <w:lang w:eastAsia="cs-CZ"/>
        </w:rPr>
        <w:t>prostorové kapacity</w:t>
      </w:r>
      <w:r w:rsidRPr="00CD4DFA">
        <w:rPr>
          <w:lang w:eastAsia="cs-CZ"/>
        </w:rPr>
        <w:t>,</w:t>
      </w:r>
      <w:r w:rsidR="00192819">
        <w:rPr>
          <w:lang w:eastAsia="cs-CZ"/>
        </w:rPr>
        <w:t xml:space="preserve"> v </w:t>
      </w:r>
      <w:r w:rsidRPr="00CD4DFA">
        <w:rPr>
          <w:lang w:eastAsia="cs-CZ"/>
        </w:rPr>
        <w:t>jejichž rámci má každý žák</w:t>
      </w:r>
      <w:r w:rsidR="00DD3D2B">
        <w:rPr>
          <w:lang w:eastAsia="cs-CZ"/>
        </w:rPr>
        <w:t xml:space="preserve"> nebo žákyně</w:t>
      </w:r>
      <w:r w:rsidRPr="00CD4DFA">
        <w:rPr>
          <w:lang w:eastAsia="cs-CZ"/>
        </w:rPr>
        <w:t xml:space="preserve"> bez rozdílu</w:t>
      </w:r>
      <w:r w:rsidR="007C5568">
        <w:rPr>
          <w:lang w:eastAsia="cs-CZ"/>
        </w:rPr>
        <w:t xml:space="preserve"> </w:t>
      </w:r>
      <w:r w:rsidR="00DD3D2B">
        <w:rPr>
          <w:lang w:eastAsia="cs-CZ"/>
        </w:rPr>
        <w:t>příležitost začlenit se</w:t>
      </w:r>
      <w:r w:rsidR="00192819">
        <w:rPr>
          <w:lang w:eastAsia="cs-CZ"/>
        </w:rPr>
        <w:t xml:space="preserve"> a </w:t>
      </w:r>
      <w:r w:rsidRPr="00CD4DFA">
        <w:rPr>
          <w:lang w:eastAsia="cs-CZ"/>
        </w:rPr>
        <w:t>vzdělávat se</w:t>
      </w:r>
      <w:r w:rsidR="00192819">
        <w:rPr>
          <w:lang w:eastAsia="cs-CZ"/>
        </w:rPr>
        <w:t xml:space="preserve"> v </w:t>
      </w:r>
      <w:r w:rsidRPr="00CD4DFA">
        <w:rPr>
          <w:lang w:eastAsia="cs-CZ"/>
        </w:rPr>
        <w:t>hlavním vzdělávacím proudu.</w:t>
      </w:r>
      <w:r w:rsidR="00E165AB">
        <w:rPr>
          <w:lang w:eastAsia="cs-CZ"/>
        </w:rPr>
        <w:t xml:space="preserve"> To je důležité</w:t>
      </w:r>
      <w:r w:rsidR="00192819">
        <w:rPr>
          <w:lang w:eastAsia="cs-CZ"/>
        </w:rPr>
        <w:t xml:space="preserve"> i </w:t>
      </w:r>
      <w:r w:rsidR="00E165AB">
        <w:rPr>
          <w:lang w:eastAsia="cs-CZ"/>
        </w:rPr>
        <w:t>proto, aby vzdělávání zůstalo místem socializace</w:t>
      </w:r>
      <w:r w:rsidR="00A52CD3">
        <w:rPr>
          <w:lang w:eastAsia="cs-CZ"/>
        </w:rPr>
        <w:t xml:space="preserve"> (vedle rodiny)</w:t>
      </w:r>
      <w:r w:rsidR="00E165AB">
        <w:rPr>
          <w:lang w:eastAsia="cs-CZ"/>
        </w:rPr>
        <w:t xml:space="preserve">, </w:t>
      </w:r>
      <w:r w:rsidR="007A5207">
        <w:rPr>
          <w:lang w:eastAsia="cs-CZ"/>
        </w:rPr>
        <w:t>protože</w:t>
      </w:r>
      <w:r w:rsidR="00E165AB">
        <w:rPr>
          <w:lang w:eastAsia="cs-CZ"/>
        </w:rPr>
        <w:t xml:space="preserve"> vzhledem</w:t>
      </w:r>
      <w:r w:rsidR="00192819">
        <w:rPr>
          <w:lang w:eastAsia="cs-CZ"/>
        </w:rPr>
        <w:t xml:space="preserve"> k </w:t>
      </w:r>
      <w:r w:rsidR="007A5207">
        <w:rPr>
          <w:lang w:eastAsia="cs-CZ"/>
        </w:rPr>
        <w:t>oslabující socializační</w:t>
      </w:r>
      <w:r w:rsidR="00E165AB">
        <w:rPr>
          <w:lang w:eastAsia="cs-CZ"/>
        </w:rPr>
        <w:t xml:space="preserve"> roli práce se </w:t>
      </w:r>
      <w:r w:rsidR="006577BB">
        <w:rPr>
          <w:lang w:eastAsia="cs-CZ"/>
        </w:rPr>
        <w:t>vzdělávání stane klíčovým socializačním systémem</w:t>
      </w:r>
      <w:r w:rsidR="00192819">
        <w:rPr>
          <w:lang w:eastAsia="cs-CZ"/>
        </w:rPr>
        <w:t xml:space="preserve"> s </w:t>
      </w:r>
      <w:r w:rsidR="00A15FA8">
        <w:rPr>
          <w:lang w:eastAsia="cs-CZ"/>
        </w:rPr>
        <w:t>celospolečenským dosahem</w:t>
      </w:r>
      <w:r w:rsidR="006577BB">
        <w:rPr>
          <w:lang w:eastAsia="cs-CZ"/>
        </w:rPr>
        <w:t xml:space="preserve"> zaručujícím sociální soudržnost</w:t>
      </w:r>
      <w:r w:rsidR="00E165AB">
        <w:rPr>
          <w:lang w:eastAsia="cs-CZ"/>
        </w:rPr>
        <w:t>.</w:t>
      </w:r>
    </w:p>
    <w:p w14:paraId="134F84D3" w14:textId="77777777" w:rsidR="00CD4DFA" w:rsidRPr="00CD4DFA" w:rsidRDefault="00CD4DFA" w:rsidP="00CD61CC">
      <w:pPr>
        <w:keepNext/>
        <w:framePr w:w="2001" w:h="721" w:hRule="exact" w:hSpace="340" w:vSpace="181" w:wrap="around" w:vAnchor="text" w:hAnchor="page" w:x="766" w:y="3"/>
        <w:jc w:val="right"/>
        <w:rPr>
          <w:rFonts w:ascii="Arial Narrow" w:hAnsi="Arial Narrow"/>
          <w:color w:val="auto"/>
          <w:sz w:val="18"/>
          <w:lang w:eastAsia="cs-CZ"/>
        </w:rPr>
      </w:pPr>
      <w:r w:rsidRPr="00CD4DFA">
        <w:rPr>
          <w:rFonts w:ascii="Arial Narrow" w:hAnsi="Arial Narrow"/>
          <w:color w:val="auto"/>
          <w:sz w:val="18"/>
          <w:lang w:eastAsia="cs-CZ"/>
        </w:rPr>
        <w:t>Vysoké školy jako autonomní centra vzdělanosti</w:t>
      </w:r>
    </w:p>
    <w:p w14:paraId="651E2F04" w14:textId="3343A5F9" w:rsidR="001B3A71" w:rsidRDefault="00CD4DFA" w:rsidP="00CD61CC">
      <w:pPr>
        <w:pStyle w:val="slovanodstavec"/>
      </w:pPr>
      <w:r w:rsidRPr="00CD4DFA">
        <w:t>Vysoké školy by měly</w:t>
      </w:r>
      <w:r w:rsidR="00192819">
        <w:t xml:space="preserve"> i </w:t>
      </w:r>
      <w:r w:rsidRPr="00CD4DFA">
        <w:t xml:space="preserve">nadále plnit svůj nezastupitelný význam ve společnosti rozvojem svých </w:t>
      </w:r>
      <w:r w:rsidR="001B3A71">
        <w:t>čtyř základních</w:t>
      </w:r>
      <w:r w:rsidR="00192819">
        <w:t xml:space="preserve"> a </w:t>
      </w:r>
      <w:r w:rsidR="00EC1408">
        <w:t xml:space="preserve">stejně významných </w:t>
      </w:r>
      <w:r w:rsidRPr="00CD4DFA">
        <w:t>funkcí</w:t>
      </w:r>
      <w:r w:rsidR="00EC1408">
        <w:t>.</w:t>
      </w:r>
      <w:r w:rsidRPr="00CD4DFA">
        <w:t xml:space="preserve"> Za</w:t>
      </w:r>
      <w:r w:rsidR="00336118">
        <w:t xml:space="preserve"> </w:t>
      </w:r>
      <w:r w:rsidRPr="00CD4DFA">
        <w:t xml:space="preserve">prvé </w:t>
      </w:r>
      <w:r w:rsidR="00EC1408">
        <w:t xml:space="preserve">svůj význam </w:t>
      </w:r>
      <w:r w:rsidRPr="00CD4DFA">
        <w:t>jakožto autonomních</w:t>
      </w:r>
      <w:r w:rsidR="00192819">
        <w:t xml:space="preserve"> a </w:t>
      </w:r>
      <w:r w:rsidRPr="00CD4DFA">
        <w:t>nezávislých center vzniku nových poznatků</w:t>
      </w:r>
      <w:r w:rsidR="00192819">
        <w:t xml:space="preserve"> a </w:t>
      </w:r>
      <w:r w:rsidRPr="00CD4DFA">
        <w:t>inovací, které přinášejí prospěch celé společnosti ve formě nového vědění, produktů či služeb</w:t>
      </w:r>
      <w:r w:rsidR="003636E0">
        <w:t>.</w:t>
      </w:r>
      <w:r w:rsidR="007C5568">
        <w:t> </w:t>
      </w:r>
      <w:r w:rsidR="003636E0">
        <w:t>Z</w:t>
      </w:r>
      <w:r w:rsidRPr="00CD4DFA">
        <w:t xml:space="preserve">a druhé </w:t>
      </w:r>
      <w:r w:rsidR="00EC1408">
        <w:t>jako</w:t>
      </w:r>
      <w:r w:rsidRPr="00CD4DFA">
        <w:t xml:space="preserve"> center vzdělanosti, kde se tyto poznatky, vědění</w:t>
      </w:r>
      <w:r w:rsidR="00192819">
        <w:t xml:space="preserve"> a </w:t>
      </w:r>
      <w:r w:rsidRPr="00CD4DFA">
        <w:t xml:space="preserve">typ myšlení předávají </w:t>
      </w:r>
      <w:r w:rsidR="001B3A71" w:rsidRPr="001B3A71">
        <w:t>lidem</w:t>
      </w:r>
      <w:r w:rsidR="00192819">
        <w:t xml:space="preserve"> a </w:t>
      </w:r>
      <w:r w:rsidR="001B3A71" w:rsidRPr="001B3A71">
        <w:t>umožňují jim osobní rozvoj. Za</w:t>
      </w:r>
      <w:r w:rsidR="003636E0">
        <w:t xml:space="preserve"> </w:t>
      </w:r>
      <w:r w:rsidR="001B3A71" w:rsidRPr="001B3A71">
        <w:t>třetí jako institucí připravujících vysoce kvalifikované odborníky</w:t>
      </w:r>
      <w:r w:rsidR="00192819">
        <w:t xml:space="preserve"> a </w:t>
      </w:r>
      <w:r w:rsidR="001B3A71" w:rsidRPr="001B3A71">
        <w:t>odbornice pro svět práce</w:t>
      </w:r>
      <w:r w:rsidR="00192819">
        <w:t>. A </w:t>
      </w:r>
      <w:r w:rsidR="001B3A71" w:rsidRPr="001B3A71">
        <w:t>za</w:t>
      </w:r>
      <w:r w:rsidR="003636E0">
        <w:t xml:space="preserve"> </w:t>
      </w:r>
      <w:r w:rsidR="001B3A71" w:rsidRPr="001B3A71">
        <w:t>čtvrté jako prostor</w:t>
      </w:r>
      <w:r w:rsidR="003636E0">
        <w:t>u</w:t>
      </w:r>
      <w:r w:rsidR="001B3A71" w:rsidRPr="001B3A71">
        <w:t xml:space="preserve"> rozvoje aktivního občanství nezbytného pro další fungování demokratické společnosti. Role vysokého školství ve společnosti stále vzrůstá</w:t>
      </w:r>
      <w:r w:rsidR="00192819">
        <w:t xml:space="preserve"> s </w:t>
      </w:r>
      <w:r w:rsidR="001B3A71" w:rsidRPr="001B3A71">
        <w:t>tím, jak se společnost stává složitější</w:t>
      </w:r>
      <w:r w:rsidR="00192819">
        <w:t xml:space="preserve"> a </w:t>
      </w:r>
      <w:r w:rsidR="001B3A71" w:rsidRPr="001B3A71">
        <w:t>provázanější</w:t>
      </w:r>
      <w:r w:rsidR="003636E0">
        <w:t>,</w:t>
      </w:r>
      <w:r w:rsidR="00192819">
        <w:t xml:space="preserve"> i s </w:t>
      </w:r>
      <w:r w:rsidR="001B3A71" w:rsidRPr="001B3A71">
        <w:t>tím, jak roste role moderních technologií</w:t>
      </w:r>
      <w:r w:rsidR="00192819">
        <w:t xml:space="preserve"> a </w:t>
      </w:r>
      <w:r w:rsidR="001B3A71" w:rsidRPr="001B3A71">
        <w:t>nutnost zvládání velmi komplexních vzdělávacích obsahů. Vysoké školství musí umět na významné změny ve společnosti reagovat, nesmí se tak ovšem dít na úkor autonomie</w:t>
      </w:r>
      <w:r w:rsidR="00192819">
        <w:t xml:space="preserve"> a </w:t>
      </w:r>
      <w:r w:rsidR="001B3A71" w:rsidRPr="001B3A71">
        <w:t>akademických svobod. Naprosto zásadní je, aby vysoké školství bylo dostupné všem bez ohledu na jejich sociální</w:t>
      </w:r>
      <w:r w:rsidR="00192819">
        <w:t xml:space="preserve"> a </w:t>
      </w:r>
      <w:r w:rsidR="001B3A71" w:rsidRPr="001B3A71">
        <w:t>ekonomické postavení</w:t>
      </w:r>
      <w:r w:rsidR="00192819">
        <w:t xml:space="preserve"> a </w:t>
      </w:r>
      <w:r w:rsidR="001B3A71" w:rsidRPr="001B3A71">
        <w:t>zůstalo v</w:t>
      </w:r>
      <w:r w:rsidR="001B3A71" w:rsidRPr="00985670">
        <w:t>e</w:t>
      </w:r>
      <w:r w:rsidR="007469AD">
        <w:t>řejným statkem</w:t>
      </w:r>
      <w:r w:rsidR="00192819">
        <w:t xml:space="preserve"> a </w:t>
      </w:r>
      <w:r w:rsidR="001B3A71" w:rsidRPr="00A858E2">
        <w:t>veřejnou odpovědností</w:t>
      </w:r>
      <w:r w:rsidR="001B3A71" w:rsidRPr="001778B3">
        <w:t xml:space="preserve"> včetně odpovídající úrovně fina</w:t>
      </w:r>
      <w:r w:rsidR="001B3A71" w:rsidRPr="001B3A71">
        <w:t>ncování.</w:t>
      </w:r>
    </w:p>
    <w:p w14:paraId="52D4708D" w14:textId="31CB7335" w:rsidR="001B3A71" w:rsidRPr="00CD4DFA" w:rsidRDefault="001B3A71" w:rsidP="00CD61CC">
      <w:pPr>
        <w:keepNext/>
        <w:framePr w:w="1928" w:hSpace="340" w:vSpace="181" w:wrap="around" w:vAnchor="text" w:hAnchor="page" w:x="621" w:y="126"/>
        <w:jc w:val="right"/>
        <w:rPr>
          <w:rFonts w:ascii="Arial Narrow" w:hAnsi="Arial Narrow"/>
          <w:color w:val="auto"/>
          <w:sz w:val="18"/>
          <w:lang w:eastAsia="cs-CZ"/>
        </w:rPr>
      </w:pPr>
      <w:r w:rsidRPr="001B3A71">
        <w:rPr>
          <w:rFonts w:ascii="Arial Narrow" w:hAnsi="Arial Narrow"/>
          <w:color w:val="auto"/>
          <w:sz w:val="18"/>
          <w:lang w:eastAsia="cs-CZ"/>
        </w:rPr>
        <w:t>Věda</w:t>
      </w:r>
      <w:r w:rsidR="00192819">
        <w:rPr>
          <w:rFonts w:ascii="Arial Narrow" w:hAnsi="Arial Narrow"/>
          <w:color w:val="auto"/>
          <w:sz w:val="18"/>
          <w:lang w:eastAsia="cs-CZ"/>
        </w:rPr>
        <w:t xml:space="preserve"> a </w:t>
      </w:r>
      <w:r w:rsidRPr="001B3A71">
        <w:rPr>
          <w:rFonts w:ascii="Arial Narrow" w:hAnsi="Arial Narrow"/>
          <w:color w:val="auto"/>
          <w:sz w:val="18"/>
          <w:lang w:eastAsia="cs-CZ"/>
        </w:rPr>
        <w:t>výzkum jako cesta</w:t>
      </w:r>
      <w:r w:rsidR="00192819">
        <w:rPr>
          <w:rFonts w:ascii="Arial Narrow" w:hAnsi="Arial Narrow"/>
          <w:color w:val="auto"/>
          <w:sz w:val="18"/>
          <w:lang w:eastAsia="cs-CZ"/>
        </w:rPr>
        <w:t xml:space="preserve"> k </w:t>
      </w:r>
      <w:r w:rsidRPr="001B3A71">
        <w:rPr>
          <w:rFonts w:ascii="Arial Narrow" w:hAnsi="Arial Narrow"/>
          <w:color w:val="auto"/>
          <w:sz w:val="18"/>
          <w:lang w:eastAsia="cs-CZ"/>
        </w:rPr>
        <w:t>poznání</w:t>
      </w:r>
      <w:r w:rsidR="00192819">
        <w:rPr>
          <w:rFonts w:ascii="Arial Narrow" w:hAnsi="Arial Narrow"/>
          <w:color w:val="auto"/>
          <w:sz w:val="18"/>
          <w:lang w:eastAsia="cs-CZ"/>
        </w:rPr>
        <w:t xml:space="preserve"> a </w:t>
      </w:r>
      <w:r w:rsidR="00FD5F9F" w:rsidRPr="001B3A71">
        <w:rPr>
          <w:rFonts w:ascii="Arial Narrow" w:hAnsi="Arial Narrow"/>
          <w:color w:val="auto"/>
          <w:sz w:val="18"/>
          <w:lang w:eastAsia="cs-CZ"/>
        </w:rPr>
        <w:t>inovacím</w:t>
      </w:r>
    </w:p>
    <w:p w14:paraId="6CA76033" w14:textId="6CA69A7D" w:rsidR="00CD4DFA" w:rsidRPr="005F2AC5" w:rsidRDefault="001B3A71" w:rsidP="00CD61CC">
      <w:pPr>
        <w:pStyle w:val="slovanodstavec"/>
        <w:suppressAutoHyphens/>
      </w:pPr>
      <w:r>
        <w:t>Věda</w:t>
      </w:r>
      <w:r w:rsidR="00FC60E9">
        <w:t xml:space="preserve"> </w:t>
      </w:r>
      <w:r w:rsidR="00066209">
        <w:t>(</w:t>
      </w:r>
      <w:r>
        <w:t>výzkum</w:t>
      </w:r>
      <w:r w:rsidR="00192819">
        <w:t xml:space="preserve"> a </w:t>
      </w:r>
      <w:r w:rsidR="00FC60E9">
        <w:t>vývoj</w:t>
      </w:r>
      <w:r w:rsidR="00066209">
        <w:t>)</w:t>
      </w:r>
      <w:r w:rsidR="00FC60E9">
        <w:t xml:space="preserve"> </w:t>
      </w:r>
      <w:r>
        <w:t>j</w:t>
      </w:r>
      <w:r w:rsidR="00066209">
        <w:t>e</w:t>
      </w:r>
      <w:r>
        <w:t xml:space="preserve"> základní</w:t>
      </w:r>
      <w:r w:rsidR="003636E0">
        <w:t>m</w:t>
      </w:r>
      <w:r>
        <w:t xml:space="preserve"> prostřed</w:t>
      </w:r>
      <w:r w:rsidR="003636E0">
        <w:t>kem</w:t>
      </w:r>
      <w:r>
        <w:t>, jak dlouhodobě dosahovat inovací</w:t>
      </w:r>
      <w:r w:rsidR="00192819">
        <w:t xml:space="preserve"> a </w:t>
      </w:r>
      <w:r>
        <w:t>zvládat tak hospodářské, společenské, environmentální</w:t>
      </w:r>
      <w:r w:rsidR="00192819">
        <w:t xml:space="preserve"> a </w:t>
      </w:r>
      <w:r>
        <w:t>další změny. Kvalitní vědecká</w:t>
      </w:r>
      <w:r w:rsidR="00192819">
        <w:t xml:space="preserve"> a </w:t>
      </w:r>
      <w:r w:rsidR="00D6104B">
        <w:t>výzkumná</w:t>
      </w:r>
      <w:r>
        <w:t xml:space="preserve"> činnost je také základem pro kvalitní vzdělávání na vysokoškolské úrovni. </w:t>
      </w:r>
      <w:r w:rsidR="003636E0">
        <w:t xml:space="preserve">Aby byly </w:t>
      </w:r>
      <w:r>
        <w:t>vědecké</w:t>
      </w:r>
      <w:r w:rsidR="00192819">
        <w:t xml:space="preserve"> a </w:t>
      </w:r>
      <w:r>
        <w:t>výzkumné aktivity dlouhodobě skutečně</w:t>
      </w:r>
      <w:r w:rsidR="0069424C">
        <w:t xml:space="preserve"> celospolečensky</w:t>
      </w:r>
      <w:r>
        <w:t xml:space="preserve"> přínosné, je potřeba zachovat </w:t>
      </w:r>
      <w:r w:rsidR="00BD382D">
        <w:t>významnou</w:t>
      </w:r>
      <w:r>
        <w:t xml:space="preserve"> roli základního výzkumu, </w:t>
      </w:r>
      <w:r w:rsidR="00D6104B" w:rsidRPr="00D6104B">
        <w:t>který je klíčový mj. pro dlouhodobé udržení kvalitního aplikovaného výzkumu</w:t>
      </w:r>
      <w:r w:rsidR="00192819">
        <w:t xml:space="preserve"> a </w:t>
      </w:r>
      <w:r w:rsidR="00D6104B" w:rsidRPr="00D6104B">
        <w:t>vývoje</w:t>
      </w:r>
      <w:r>
        <w:t>. Vědu</w:t>
      </w:r>
      <w:r w:rsidR="00192819">
        <w:t xml:space="preserve"> a </w:t>
      </w:r>
      <w:r>
        <w:t>výzkum není možné jednoduše podřizovat tržní logice</w:t>
      </w:r>
      <w:r w:rsidR="00192819">
        <w:t xml:space="preserve"> a </w:t>
      </w:r>
      <w:r>
        <w:t xml:space="preserve">vnímat prostředky na základní výzkum jako neefektivně vynaložené. Je potřeba podporovat také spolupráci vysokých škol, </w:t>
      </w:r>
      <w:r w:rsidRPr="00B668A4">
        <w:t>výzkumných institucí</w:t>
      </w:r>
      <w:r w:rsidR="00192819">
        <w:t xml:space="preserve"> </w:t>
      </w:r>
      <w:r w:rsidR="00192819">
        <w:lastRenderedPageBreak/>
        <w:t>a </w:t>
      </w:r>
      <w:r w:rsidRPr="00B668A4">
        <w:t>soukromého sektoru, nikoliv však na úkor svobody bádání. To zajistí především adekvátní financování základního</w:t>
      </w:r>
      <w:r w:rsidR="00192819">
        <w:t xml:space="preserve"> a </w:t>
      </w:r>
      <w:r w:rsidR="00D6104B">
        <w:t xml:space="preserve">aplikovaného </w:t>
      </w:r>
      <w:r w:rsidRPr="00B668A4">
        <w:t>výzkumu</w:t>
      </w:r>
      <w:r w:rsidR="00192819">
        <w:t xml:space="preserve"> a </w:t>
      </w:r>
      <w:r w:rsidRPr="00B668A4">
        <w:t>podpora spolupráce vědeckých center, univerzit</w:t>
      </w:r>
      <w:r w:rsidR="00D6104B">
        <w:t>, ústavů aplikovaného výzkumu</w:t>
      </w:r>
      <w:r w:rsidR="00192819">
        <w:t xml:space="preserve"> a </w:t>
      </w:r>
      <w:r w:rsidRPr="00B668A4">
        <w:t>firem založená na principu rovných podmínek</w:t>
      </w:r>
      <w:r w:rsidR="00192819">
        <w:t xml:space="preserve"> a </w:t>
      </w:r>
      <w:r w:rsidRPr="00B668A4">
        <w:t>transparentnosti.</w:t>
      </w:r>
    </w:p>
    <w:p w14:paraId="6C2284A7" w14:textId="77777777" w:rsidR="00CD4DFA" w:rsidRPr="00CD4DFA" w:rsidRDefault="00CD4DFA" w:rsidP="00F1487F">
      <w:pPr>
        <w:keepNext/>
        <w:framePr w:w="1928" w:hSpace="340" w:vSpace="181" w:wrap="around" w:vAnchor="text" w:hAnchor="page" w:x="799" w:y="128"/>
        <w:jc w:val="right"/>
        <w:rPr>
          <w:rFonts w:ascii="Arial Narrow" w:hAnsi="Arial Narrow"/>
          <w:color w:val="auto"/>
          <w:sz w:val="18"/>
          <w:lang w:eastAsia="cs-CZ"/>
        </w:rPr>
      </w:pPr>
      <w:r w:rsidRPr="00CD4DFA">
        <w:rPr>
          <w:rFonts w:ascii="Arial Narrow" w:hAnsi="Arial Narrow"/>
          <w:color w:val="auto"/>
          <w:sz w:val="18"/>
          <w:lang w:eastAsia="cs-CZ"/>
        </w:rPr>
        <w:t>Vzdělávat se je třeba celý život</w:t>
      </w:r>
    </w:p>
    <w:p w14:paraId="0347EBBD" w14:textId="05DDC56A" w:rsidR="00CD4DFA" w:rsidRPr="00CD4DFA" w:rsidRDefault="00CD4DFA" w:rsidP="00F1487F">
      <w:pPr>
        <w:pStyle w:val="slovanodstavec"/>
        <w:suppressAutoHyphens/>
        <w:rPr>
          <w:lang w:eastAsia="cs-CZ"/>
        </w:rPr>
      </w:pPr>
      <w:r w:rsidRPr="00CD4DFA">
        <w:rPr>
          <w:lang w:eastAsia="cs-CZ"/>
        </w:rPr>
        <w:t xml:space="preserve">Důležitá je podpora celoživotního </w:t>
      </w:r>
      <w:r w:rsidR="00336118">
        <w:rPr>
          <w:lang w:eastAsia="cs-CZ"/>
        </w:rPr>
        <w:t>vzdělávání</w:t>
      </w:r>
      <w:r w:rsidR="00192819">
        <w:rPr>
          <w:lang w:eastAsia="cs-CZ"/>
        </w:rPr>
        <w:t xml:space="preserve"> u </w:t>
      </w:r>
      <w:r w:rsidRPr="00CD4DFA">
        <w:rPr>
          <w:lang w:eastAsia="cs-CZ"/>
        </w:rPr>
        <w:t>celé populace,</w:t>
      </w:r>
      <w:r w:rsidR="00192819">
        <w:t xml:space="preserve"> a </w:t>
      </w:r>
      <w:r w:rsidRPr="00CD4DFA">
        <w:rPr>
          <w:lang w:eastAsia="cs-CZ"/>
        </w:rPr>
        <w:t>to občanského</w:t>
      </w:r>
      <w:r w:rsidR="00192819">
        <w:rPr>
          <w:lang w:eastAsia="cs-CZ"/>
        </w:rPr>
        <w:t xml:space="preserve"> i </w:t>
      </w:r>
      <w:r w:rsidRPr="00CD4DFA">
        <w:rPr>
          <w:lang w:eastAsia="cs-CZ"/>
        </w:rPr>
        <w:t>profesního, včetně zapojení věkových skupin 55+ (i 65+) do vzdělávání</w:t>
      </w:r>
      <w:r w:rsidR="00192819">
        <w:rPr>
          <w:lang w:eastAsia="cs-CZ"/>
        </w:rPr>
        <w:t xml:space="preserve"> a </w:t>
      </w:r>
      <w:r w:rsidRPr="00CD4DFA">
        <w:rPr>
          <w:lang w:eastAsia="cs-CZ"/>
        </w:rPr>
        <w:t>získávání kompetencí spojených</w:t>
      </w:r>
      <w:r w:rsidR="00192819">
        <w:rPr>
          <w:lang w:eastAsia="cs-CZ"/>
        </w:rPr>
        <w:t xml:space="preserve"> s </w:t>
      </w:r>
      <w:r w:rsidRPr="00CD4DFA">
        <w:rPr>
          <w:lang w:eastAsia="cs-CZ"/>
        </w:rPr>
        <w:t>fungováním</w:t>
      </w:r>
      <w:r w:rsidR="00192819">
        <w:rPr>
          <w:lang w:eastAsia="cs-CZ"/>
        </w:rPr>
        <w:t xml:space="preserve"> v </w:t>
      </w:r>
      <w:r w:rsidRPr="00CD4DFA">
        <w:rPr>
          <w:lang w:eastAsia="cs-CZ"/>
        </w:rPr>
        <w:t xml:space="preserve">měnícím se světě. Systém celoživotního </w:t>
      </w:r>
      <w:r w:rsidR="00336118">
        <w:rPr>
          <w:lang w:eastAsia="cs-CZ"/>
        </w:rPr>
        <w:t>učení</w:t>
      </w:r>
      <w:r w:rsidR="00336118" w:rsidRPr="00CD4DFA">
        <w:rPr>
          <w:lang w:eastAsia="cs-CZ"/>
        </w:rPr>
        <w:t xml:space="preserve"> </w:t>
      </w:r>
      <w:r w:rsidRPr="00CD4DFA">
        <w:rPr>
          <w:lang w:eastAsia="cs-CZ"/>
        </w:rPr>
        <w:t>by měl být založen na možnosti volby různých vzdělávacích cest</w:t>
      </w:r>
      <w:r w:rsidR="00192819">
        <w:rPr>
          <w:lang w:eastAsia="cs-CZ"/>
        </w:rPr>
        <w:t xml:space="preserve"> a </w:t>
      </w:r>
      <w:r w:rsidRPr="00CD4DFA">
        <w:rPr>
          <w:lang w:eastAsia="cs-CZ"/>
        </w:rPr>
        <w:t>jejich prostupnosti. Žádoucí je také pravidelné vzdělávání osob pracujících se sociálně vyloučenými osobami, včetně veřejných opatrovníků,</w:t>
      </w:r>
      <w:r w:rsidR="00192819">
        <w:rPr>
          <w:lang w:eastAsia="cs-CZ"/>
        </w:rPr>
        <w:t xml:space="preserve"> s </w:t>
      </w:r>
      <w:r w:rsidRPr="00CD4DFA">
        <w:rPr>
          <w:lang w:eastAsia="cs-CZ"/>
        </w:rPr>
        <w:t>cílem prevence prohlubování sociálního vyloučení</w:t>
      </w:r>
      <w:r w:rsidR="00192819">
        <w:rPr>
          <w:lang w:eastAsia="cs-CZ"/>
        </w:rPr>
        <w:t xml:space="preserve"> a </w:t>
      </w:r>
      <w:r w:rsidRPr="00CD4DFA">
        <w:rPr>
          <w:lang w:eastAsia="cs-CZ"/>
        </w:rPr>
        <w:t>možné diskriminace. Podobně jako</w:t>
      </w:r>
      <w:r w:rsidR="00192819">
        <w:rPr>
          <w:lang w:eastAsia="cs-CZ"/>
        </w:rPr>
        <w:t xml:space="preserve"> v </w:t>
      </w:r>
      <w:r w:rsidRPr="00CD4DFA">
        <w:rPr>
          <w:lang w:eastAsia="cs-CZ"/>
        </w:rPr>
        <w:t>oblasti kultury</w:t>
      </w:r>
      <w:r w:rsidR="00336118">
        <w:rPr>
          <w:lang w:eastAsia="cs-CZ"/>
        </w:rPr>
        <w:t xml:space="preserve"> budou</w:t>
      </w:r>
      <w:r w:rsidRPr="00CD4DFA">
        <w:rPr>
          <w:lang w:eastAsia="cs-CZ"/>
        </w:rPr>
        <w:t xml:space="preserve"> pro plnění vzdělávací</w:t>
      </w:r>
      <w:r w:rsidR="00336118">
        <w:rPr>
          <w:lang w:eastAsia="cs-CZ"/>
        </w:rPr>
        <w:t>ch</w:t>
      </w:r>
      <w:r w:rsidRPr="00CD4DFA">
        <w:rPr>
          <w:lang w:eastAsia="cs-CZ"/>
        </w:rPr>
        <w:t xml:space="preserve"> potřeb společnosti</w:t>
      </w:r>
      <w:r w:rsidR="00192819">
        <w:rPr>
          <w:lang w:eastAsia="cs-CZ"/>
        </w:rPr>
        <w:t xml:space="preserve"> i </w:t>
      </w:r>
      <w:r w:rsidRPr="00CD4DFA">
        <w:rPr>
          <w:lang w:eastAsia="cs-CZ"/>
        </w:rPr>
        <w:t>nadále významná</w:t>
      </w:r>
      <w:r w:rsidR="00332AD7">
        <w:rPr>
          <w:lang w:eastAsia="cs-CZ"/>
        </w:rPr>
        <w:t xml:space="preserve"> nezávislá</w:t>
      </w:r>
      <w:r w:rsidRPr="00CD4DFA">
        <w:rPr>
          <w:lang w:eastAsia="cs-CZ"/>
        </w:rPr>
        <w:t xml:space="preserve"> média veřejné služby</w:t>
      </w:r>
      <w:r w:rsidR="00192819">
        <w:rPr>
          <w:lang w:eastAsia="cs-CZ"/>
        </w:rPr>
        <w:t>. V </w:t>
      </w:r>
      <w:r w:rsidR="00117F03">
        <w:rPr>
          <w:lang w:eastAsia="cs-CZ"/>
        </w:rPr>
        <w:t>této věci je možné využít distančních forem vzdělávání včetně těch prováděných prostřednictvím internetu.</w:t>
      </w:r>
    </w:p>
    <w:p w14:paraId="792B68E1" w14:textId="7A49640F" w:rsidR="00CD4DFA" w:rsidRPr="00CD4DFA" w:rsidRDefault="00CD4DFA" w:rsidP="00F1487F">
      <w:pPr>
        <w:keepNext/>
        <w:framePr w:w="1928" w:hSpace="340" w:vSpace="181" w:wrap="around" w:vAnchor="text" w:hAnchor="page" w:x="800" w:y="150"/>
        <w:jc w:val="right"/>
        <w:rPr>
          <w:rFonts w:ascii="Arial Narrow" w:hAnsi="Arial Narrow"/>
          <w:color w:val="auto"/>
          <w:sz w:val="18"/>
          <w:lang w:eastAsia="cs-CZ"/>
        </w:rPr>
      </w:pPr>
      <w:r w:rsidRPr="00CD4DFA">
        <w:rPr>
          <w:rFonts w:ascii="Arial Narrow" w:hAnsi="Arial Narrow"/>
          <w:color w:val="auto"/>
          <w:sz w:val="18"/>
          <w:lang w:eastAsia="cs-CZ"/>
        </w:rPr>
        <w:t>Klíčová je podpora role vzděl</w:t>
      </w:r>
      <w:r w:rsidR="003636E0">
        <w:rPr>
          <w:rFonts w:ascii="Arial Narrow" w:hAnsi="Arial Narrow"/>
          <w:color w:val="auto"/>
          <w:sz w:val="18"/>
          <w:lang w:eastAsia="cs-CZ"/>
        </w:rPr>
        <w:t>ávajících</w:t>
      </w:r>
    </w:p>
    <w:p w14:paraId="11637AED" w14:textId="596604D3" w:rsidR="00CD4DFA" w:rsidRPr="00CD4DFA" w:rsidRDefault="00CD4DFA" w:rsidP="00F1487F">
      <w:pPr>
        <w:pStyle w:val="slovanodstavec"/>
        <w:rPr>
          <w:lang w:eastAsia="cs-CZ"/>
        </w:rPr>
      </w:pPr>
      <w:r w:rsidRPr="00CD4DFA">
        <w:rPr>
          <w:lang w:eastAsia="cs-CZ"/>
        </w:rPr>
        <w:t>Zásadním předpokladem realizace výše uvedených cílů je podpora</w:t>
      </w:r>
      <w:r w:rsidR="003636E0">
        <w:rPr>
          <w:lang w:eastAsia="cs-CZ"/>
        </w:rPr>
        <w:t xml:space="preserve"> </w:t>
      </w:r>
      <w:r w:rsidRPr="00CD4DFA">
        <w:rPr>
          <w:lang w:eastAsia="cs-CZ"/>
        </w:rPr>
        <w:t>zajištění kvalitní výuky</w:t>
      </w:r>
      <w:r w:rsidR="003636E0">
        <w:rPr>
          <w:lang w:eastAsia="cs-CZ"/>
        </w:rPr>
        <w:t xml:space="preserve"> vzdělávajícími</w:t>
      </w:r>
      <w:r w:rsidRPr="00CD4DFA">
        <w:rPr>
          <w:lang w:eastAsia="cs-CZ"/>
        </w:rPr>
        <w:t>.</w:t>
      </w:r>
      <w:r w:rsidRPr="00CD4DFA">
        <w:rPr>
          <w:vertAlign w:val="superscript"/>
        </w:rPr>
        <w:footnoteReference w:id="43"/>
      </w:r>
      <w:r w:rsidRPr="00CD4DFA">
        <w:rPr>
          <w:lang w:eastAsia="cs-CZ"/>
        </w:rPr>
        <w:t xml:space="preserve"> Pro veřejný vzdělávací systém musí být zajištěny dostatečné zdroje odpovídající vyspělým státům.</w:t>
      </w:r>
      <w:r w:rsidRPr="00CD4DFA">
        <w:rPr>
          <w:vertAlign w:val="superscript"/>
          <w:lang w:eastAsia="cs-CZ"/>
        </w:rPr>
        <w:footnoteReference w:id="44"/>
      </w:r>
      <w:r w:rsidRPr="00CD4DFA">
        <w:rPr>
          <w:lang w:eastAsia="cs-CZ"/>
        </w:rPr>
        <w:t xml:space="preserve"> </w:t>
      </w:r>
      <w:r w:rsidRPr="00CD4DFA">
        <w:t>Stejně významné jsou však</w:t>
      </w:r>
      <w:r w:rsidR="00192819">
        <w:t xml:space="preserve"> i </w:t>
      </w:r>
      <w:r w:rsidRPr="00CD4DFA">
        <w:t>systémové změny</w:t>
      </w:r>
      <w:r w:rsidR="00192819">
        <w:t xml:space="preserve"> v </w:t>
      </w:r>
      <w:r w:rsidRPr="00CD4DFA">
        <w:t>pregraduálním</w:t>
      </w:r>
      <w:r w:rsidR="00192819">
        <w:t xml:space="preserve"> i </w:t>
      </w:r>
      <w:r w:rsidRPr="00CD4DFA">
        <w:t>dalším vzdělávání vzděl</w:t>
      </w:r>
      <w:r w:rsidR="003636E0">
        <w:t>ávajících</w:t>
      </w:r>
      <w:r w:rsidRPr="00CD4DFA">
        <w:t>,</w:t>
      </w:r>
      <w:r w:rsidR="00192819">
        <w:t xml:space="preserve"> v </w:t>
      </w:r>
      <w:r w:rsidRPr="00CD4DFA">
        <w:t>jejich metodické podpoře při zvyšování kvality, tak aby dokázali být nositelem změny</w:t>
      </w:r>
      <w:r w:rsidR="00192819">
        <w:t xml:space="preserve"> a </w:t>
      </w:r>
      <w:r w:rsidRPr="00CD4DFA">
        <w:t>převzít roli průvodců učením</w:t>
      </w:r>
      <w:r w:rsidR="00192819">
        <w:t xml:space="preserve"> v </w:t>
      </w:r>
      <w:r w:rsidRPr="00CD4DFA">
        <w:t xml:space="preserve">měnícím se světě. </w:t>
      </w:r>
      <w:r w:rsidRPr="00CD4DFA">
        <w:rPr>
          <w:lang w:eastAsia="cs-CZ"/>
        </w:rPr>
        <w:t>Měl</w:t>
      </w:r>
      <w:r w:rsidR="003636E0">
        <w:rPr>
          <w:lang w:eastAsia="cs-CZ"/>
        </w:rPr>
        <w:t>y</w:t>
      </w:r>
      <w:r w:rsidRPr="00CD4DFA">
        <w:rPr>
          <w:lang w:eastAsia="cs-CZ"/>
        </w:rPr>
        <w:t xml:space="preserve"> by být podporován</w:t>
      </w:r>
      <w:r w:rsidR="003636E0">
        <w:rPr>
          <w:lang w:eastAsia="cs-CZ"/>
        </w:rPr>
        <w:t>y</w:t>
      </w:r>
      <w:r w:rsidRPr="00CD4DFA">
        <w:rPr>
          <w:lang w:eastAsia="cs-CZ"/>
        </w:rPr>
        <w:t xml:space="preserve"> celková demokratizace vzdělávání</w:t>
      </w:r>
      <w:r w:rsidR="00192819">
        <w:rPr>
          <w:lang w:eastAsia="cs-CZ"/>
        </w:rPr>
        <w:t xml:space="preserve"> a </w:t>
      </w:r>
      <w:r w:rsidRPr="00CD4DFA">
        <w:t>participativní přístupy ve vzdělávání</w:t>
      </w:r>
      <w:r w:rsidRPr="00CD4DFA">
        <w:rPr>
          <w:lang w:eastAsia="cs-CZ"/>
        </w:rPr>
        <w:t xml:space="preserve">. </w:t>
      </w:r>
    </w:p>
    <w:p w14:paraId="306F91D1" w14:textId="77777777" w:rsidR="00CD4DFA" w:rsidRPr="00CD4DFA" w:rsidRDefault="00CD4DFA" w:rsidP="00F1487F">
      <w:pPr>
        <w:keepNext/>
        <w:framePr w:w="1928" w:hSpace="340" w:vSpace="181" w:wrap="around" w:vAnchor="text" w:hAnchor="page" w:x="766" w:y="303"/>
        <w:jc w:val="right"/>
        <w:rPr>
          <w:rFonts w:ascii="Arial Narrow" w:hAnsi="Arial Narrow"/>
          <w:color w:val="auto"/>
          <w:sz w:val="18"/>
          <w:lang w:eastAsia="cs-CZ"/>
        </w:rPr>
      </w:pPr>
      <w:r w:rsidRPr="00CD4DFA">
        <w:rPr>
          <w:rFonts w:ascii="Arial Narrow" w:hAnsi="Arial Narrow"/>
          <w:color w:val="auto"/>
          <w:sz w:val="18"/>
          <w:lang w:eastAsia="cs-CZ"/>
        </w:rPr>
        <w:t>Otevřenost vzdělávání</w:t>
      </w:r>
    </w:p>
    <w:p w14:paraId="4339CFD9" w14:textId="7910FAE5" w:rsidR="00CD4DFA" w:rsidRPr="00B60D2E" w:rsidRDefault="00CD4DFA" w:rsidP="00F1487F">
      <w:pPr>
        <w:pStyle w:val="slovanodstavec"/>
        <w:rPr>
          <w:lang w:eastAsia="cs-CZ"/>
        </w:rPr>
      </w:pPr>
      <w:r w:rsidRPr="003B0596">
        <w:rPr>
          <w:lang w:eastAsia="cs-CZ"/>
        </w:rPr>
        <w:t>Vzdělávací instituce musejí být otevřené spolupráci, je zapotřebí podporovat iniciativy zdola, síťování, zapojení nestátních aktérů</w:t>
      </w:r>
      <w:r w:rsidR="00192819">
        <w:rPr>
          <w:lang w:eastAsia="cs-CZ"/>
        </w:rPr>
        <w:t xml:space="preserve"> a </w:t>
      </w:r>
      <w:r w:rsidR="003636E0">
        <w:rPr>
          <w:lang w:eastAsia="cs-CZ"/>
        </w:rPr>
        <w:t xml:space="preserve">aktérek </w:t>
      </w:r>
      <w:r w:rsidRPr="003B0596">
        <w:rPr>
          <w:lang w:eastAsia="cs-CZ"/>
        </w:rPr>
        <w:t>do vzdělávání, propojování různých forem vzdělávání</w:t>
      </w:r>
      <w:r w:rsidR="00192819">
        <w:rPr>
          <w:lang w:eastAsia="cs-CZ"/>
        </w:rPr>
        <w:t xml:space="preserve"> a </w:t>
      </w:r>
      <w:r w:rsidRPr="003B0596">
        <w:rPr>
          <w:lang w:eastAsia="cs-CZ"/>
        </w:rPr>
        <w:t>různých vzdělávacích institucí (formální</w:t>
      </w:r>
      <w:r w:rsidR="00192819">
        <w:rPr>
          <w:lang w:eastAsia="cs-CZ"/>
        </w:rPr>
        <w:t xml:space="preserve"> a </w:t>
      </w:r>
      <w:r w:rsidRPr="003B0596">
        <w:rPr>
          <w:lang w:eastAsia="cs-CZ"/>
        </w:rPr>
        <w:t>neformální, školní</w:t>
      </w:r>
      <w:r w:rsidR="00192819">
        <w:rPr>
          <w:lang w:eastAsia="cs-CZ"/>
        </w:rPr>
        <w:t xml:space="preserve"> a </w:t>
      </w:r>
      <w:r w:rsidRPr="003B0596">
        <w:rPr>
          <w:lang w:eastAsia="cs-CZ"/>
        </w:rPr>
        <w:t>mimoškolní, počáteční</w:t>
      </w:r>
      <w:r w:rsidR="00192819">
        <w:rPr>
          <w:lang w:eastAsia="cs-CZ"/>
        </w:rPr>
        <w:t xml:space="preserve"> a </w:t>
      </w:r>
      <w:r w:rsidRPr="003B0596">
        <w:rPr>
          <w:lang w:eastAsia="cs-CZ"/>
        </w:rPr>
        <w:t>další vzdělávání).</w:t>
      </w:r>
      <w:r w:rsidRPr="003B0596">
        <w:rPr>
          <w:vertAlign w:val="superscript"/>
          <w:lang w:eastAsia="cs-CZ"/>
        </w:rPr>
        <w:footnoteReference w:id="45"/>
      </w:r>
      <w:r w:rsidR="00E46806" w:rsidRPr="003B0596">
        <w:rPr>
          <w:lang w:eastAsia="cs-CZ"/>
        </w:rPr>
        <w:t xml:space="preserve"> </w:t>
      </w:r>
      <w:r w:rsidR="00C95400" w:rsidRPr="00F1487F">
        <w:rPr>
          <w:lang w:eastAsia="cs-CZ"/>
        </w:rPr>
        <w:t>Musí docházet</w:t>
      </w:r>
      <w:r w:rsidR="00192819">
        <w:rPr>
          <w:lang w:eastAsia="cs-CZ"/>
        </w:rPr>
        <w:t xml:space="preserve"> k </w:t>
      </w:r>
      <w:r w:rsidR="00C95400" w:rsidRPr="00F1487F">
        <w:rPr>
          <w:lang w:eastAsia="cs-CZ"/>
        </w:rPr>
        <w:t>základní spolupráci rodiny</w:t>
      </w:r>
      <w:r w:rsidR="00192819">
        <w:rPr>
          <w:lang w:eastAsia="cs-CZ"/>
        </w:rPr>
        <w:t xml:space="preserve"> a </w:t>
      </w:r>
      <w:r w:rsidR="00C95400" w:rsidRPr="00F1487F">
        <w:rPr>
          <w:lang w:eastAsia="cs-CZ"/>
        </w:rPr>
        <w:t>školy</w:t>
      </w:r>
      <w:r w:rsidR="00192819">
        <w:rPr>
          <w:lang w:eastAsia="cs-CZ"/>
        </w:rPr>
        <w:t xml:space="preserve"> a k </w:t>
      </w:r>
      <w:r w:rsidR="00C95400" w:rsidRPr="00F1487F">
        <w:rPr>
          <w:lang w:eastAsia="cs-CZ"/>
        </w:rPr>
        <w:t xml:space="preserve">větší participaci rodičů na vzdělávání svých dětí. </w:t>
      </w:r>
      <w:r w:rsidR="00E46806" w:rsidRPr="003B0596">
        <w:rPr>
          <w:lang w:eastAsia="cs-CZ"/>
        </w:rPr>
        <w:t xml:space="preserve">Nutné je též </w:t>
      </w:r>
      <w:r w:rsidR="00DB642E" w:rsidRPr="003B0596">
        <w:rPr>
          <w:lang w:eastAsia="cs-CZ"/>
        </w:rPr>
        <w:t xml:space="preserve">přehodnocení </w:t>
      </w:r>
      <w:r w:rsidR="00E46806" w:rsidRPr="003B0596">
        <w:rPr>
          <w:lang w:eastAsia="cs-CZ"/>
        </w:rPr>
        <w:t>„pozitivistick</w:t>
      </w:r>
      <w:r w:rsidR="00DB642E" w:rsidRPr="003B0596">
        <w:rPr>
          <w:lang w:eastAsia="cs-CZ"/>
        </w:rPr>
        <w:t>ého</w:t>
      </w:r>
      <w:r w:rsidR="00E46806" w:rsidRPr="003B0596">
        <w:rPr>
          <w:lang w:eastAsia="cs-CZ"/>
        </w:rPr>
        <w:t>“ přístup</w:t>
      </w:r>
      <w:r w:rsidR="00DB642E" w:rsidRPr="003B0596">
        <w:rPr>
          <w:lang w:eastAsia="cs-CZ"/>
        </w:rPr>
        <w:t>u</w:t>
      </w:r>
      <w:r w:rsidR="00E46806" w:rsidRPr="003B0596">
        <w:rPr>
          <w:lang w:eastAsia="cs-CZ"/>
        </w:rPr>
        <w:t xml:space="preserve"> ke vzdělávání</w:t>
      </w:r>
      <w:r w:rsidR="003636E0">
        <w:rPr>
          <w:lang w:eastAsia="cs-CZ"/>
        </w:rPr>
        <w:t>,</w:t>
      </w:r>
      <w:r w:rsidR="00192819">
        <w:rPr>
          <w:lang w:eastAsia="cs-CZ"/>
        </w:rPr>
        <w:t xml:space="preserve"> a </w:t>
      </w:r>
      <w:r w:rsidR="00E46806" w:rsidRPr="003B0596">
        <w:rPr>
          <w:lang w:eastAsia="cs-CZ"/>
        </w:rPr>
        <w:t>naopak pěstov</w:t>
      </w:r>
      <w:r w:rsidR="00DB642E" w:rsidRPr="003B0596">
        <w:rPr>
          <w:lang w:eastAsia="cs-CZ"/>
        </w:rPr>
        <w:t>ání</w:t>
      </w:r>
      <w:r w:rsidR="00E46806" w:rsidRPr="003B0596">
        <w:rPr>
          <w:lang w:eastAsia="cs-CZ"/>
        </w:rPr>
        <w:t xml:space="preserve"> rozmanitost</w:t>
      </w:r>
      <w:r w:rsidR="00DB642E" w:rsidRPr="003B0596">
        <w:rPr>
          <w:lang w:eastAsia="cs-CZ"/>
        </w:rPr>
        <w:t>i</w:t>
      </w:r>
      <w:r w:rsidR="00E46806" w:rsidRPr="003B0596">
        <w:rPr>
          <w:lang w:eastAsia="cs-CZ"/>
        </w:rPr>
        <w:t xml:space="preserve"> aktivních</w:t>
      </w:r>
      <w:r w:rsidR="00192819">
        <w:rPr>
          <w:lang w:eastAsia="cs-CZ"/>
        </w:rPr>
        <w:t xml:space="preserve"> a </w:t>
      </w:r>
      <w:r w:rsidR="00E46806" w:rsidRPr="003B0596">
        <w:rPr>
          <w:lang w:eastAsia="cs-CZ"/>
        </w:rPr>
        <w:t>participativních vzdělávacích postupů</w:t>
      </w:r>
      <w:r w:rsidR="00192819">
        <w:rPr>
          <w:lang w:eastAsia="cs-CZ"/>
        </w:rPr>
        <w:t xml:space="preserve"> a </w:t>
      </w:r>
      <w:r w:rsidR="00E46806" w:rsidRPr="003B0596">
        <w:rPr>
          <w:lang w:eastAsia="cs-CZ"/>
        </w:rPr>
        <w:t>metod,</w:t>
      </w:r>
      <w:r w:rsidR="00192819">
        <w:rPr>
          <w:lang w:eastAsia="cs-CZ"/>
        </w:rPr>
        <w:t xml:space="preserve"> a </w:t>
      </w:r>
      <w:r w:rsidR="00E46806" w:rsidRPr="003B0596">
        <w:rPr>
          <w:lang w:eastAsia="cs-CZ"/>
        </w:rPr>
        <w:t>to</w:t>
      </w:r>
      <w:r w:rsidR="00192819">
        <w:rPr>
          <w:lang w:eastAsia="cs-CZ"/>
        </w:rPr>
        <w:t xml:space="preserve"> s </w:t>
      </w:r>
      <w:r w:rsidR="00E46806" w:rsidRPr="003B0596">
        <w:rPr>
          <w:lang w:eastAsia="cs-CZ"/>
        </w:rPr>
        <w:t>ohledem na budoucí zapojení jedince do společnosti ve všech ohledech.</w:t>
      </w:r>
      <w:r w:rsidR="00E46806" w:rsidRPr="003B0596">
        <w:rPr>
          <w:rStyle w:val="Znakapoznpodarou"/>
          <w:rFonts w:cs="Arial"/>
          <w:lang w:eastAsia="cs-CZ"/>
        </w:rPr>
        <w:footnoteReference w:id="46"/>
      </w:r>
      <w:r w:rsidR="00E46806" w:rsidRPr="003B0596">
        <w:rPr>
          <w:lang w:eastAsia="cs-CZ"/>
        </w:rPr>
        <w:t xml:space="preserve"> </w:t>
      </w:r>
      <w:r w:rsidR="00E46806" w:rsidRPr="00B60D2E">
        <w:rPr>
          <w:lang w:eastAsia="cs-CZ"/>
        </w:rPr>
        <w:t>Mezi</w:t>
      </w:r>
      <w:r w:rsidR="00E46806" w:rsidRPr="003636E0">
        <w:rPr>
          <w:lang w:eastAsia="cs-CZ"/>
        </w:rPr>
        <w:t xml:space="preserve"> podporované přístupy by měly patřit zejména </w:t>
      </w:r>
      <w:r w:rsidR="00E46806" w:rsidRPr="00F1487F">
        <w:lastRenderedPageBreak/>
        <w:t>konstruktivistické pojetí výuky,</w:t>
      </w:r>
      <w:r w:rsidR="00E46806" w:rsidRPr="00F1487F">
        <w:rPr>
          <w:rStyle w:val="Znakapoznpodarou"/>
          <w:rFonts w:cs="Arial"/>
        </w:rPr>
        <w:footnoteReference w:id="47"/>
      </w:r>
      <w:r w:rsidR="00E46806" w:rsidRPr="00F1487F">
        <w:t xml:space="preserve"> systémové myšlení</w:t>
      </w:r>
      <w:r w:rsidR="00192819">
        <w:t xml:space="preserve"> a </w:t>
      </w:r>
      <w:r w:rsidR="00E46806" w:rsidRPr="00F1487F">
        <w:t>pěstování schopnosti adaptace na změnu</w:t>
      </w:r>
      <w:r w:rsidR="000D5C21" w:rsidRPr="00F1487F">
        <w:t xml:space="preserve"> včetně odolnosti</w:t>
      </w:r>
      <w:r w:rsidR="00E46806" w:rsidRPr="004A5B0F">
        <w:t xml:space="preserve"> (</w:t>
      </w:r>
      <w:proofErr w:type="spellStart"/>
      <w:r w:rsidR="00E46806" w:rsidRPr="00FE2175">
        <w:rPr>
          <w:i/>
        </w:rPr>
        <w:t>resilience</w:t>
      </w:r>
      <w:proofErr w:type="spellEnd"/>
      <w:r w:rsidR="00E46806" w:rsidRPr="006A0DEA">
        <w:t>).</w:t>
      </w:r>
    </w:p>
    <w:p w14:paraId="1BE79844" w14:textId="4D7A28F3" w:rsidR="00CD4DFA" w:rsidRPr="00CD4DFA" w:rsidRDefault="00CD4DFA" w:rsidP="00F1487F">
      <w:pPr>
        <w:keepNext/>
        <w:framePr w:w="1928" w:hSpace="340" w:vSpace="181" w:wrap="around" w:vAnchor="text" w:hAnchor="page" w:x="716" w:y="105"/>
        <w:suppressAutoHyphens/>
        <w:jc w:val="right"/>
        <w:rPr>
          <w:rFonts w:ascii="Arial Narrow" w:hAnsi="Arial Narrow"/>
          <w:color w:val="auto"/>
          <w:sz w:val="18"/>
          <w:lang w:eastAsia="cs-CZ"/>
        </w:rPr>
      </w:pPr>
      <w:r w:rsidRPr="00CD4DFA">
        <w:rPr>
          <w:rFonts w:ascii="Arial Narrow" w:hAnsi="Arial Narrow"/>
          <w:color w:val="auto"/>
          <w:sz w:val="18"/>
          <w:lang w:eastAsia="cs-CZ"/>
        </w:rPr>
        <w:t xml:space="preserve">Vzdělávání jako katalyzátor </w:t>
      </w:r>
      <w:r w:rsidRPr="00CD4DFA">
        <w:rPr>
          <w:rFonts w:ascii="Arial Narrow" w:eastAsia="Arial" w:hAnsi="Arial Narrow"/>
          <w:color w:val="auto"/>
          <w:sz w:val="18"/>
          <w:lang w:eastAsia="cs-CZ"/>
        </w:rPr>
        <w:t xml:space="preserve">porozumění principům </w:t>
      </w:r>
      <w:r w:rsidRPr="00CD4DFA">
        <w:rPr>
          <w:rFonts w:ascii="Arial Narrow" w:hAnsi="Arial Narrow"/>
          <w:color w:val="auto"/>
          <w:sz w:val="18"/>
          <w:lang w:eastAsia="cs-CZ"/>
        </w:rPr>
        <w:t>udržitelného rozvoje</w:t>
      </w:r>
    </w:p>
    <w:p w14:paraId="1EC939C7" w14:textId="0126FB89" w:rsidR="00CD4DFA" w:rsidRPr="00CD4DFA" w:rsidRDefault="00CD4DFA" w:rsidP="00F1487F">
      <w:pPr>
        <w:pStyle w:val="slovanodstavec"/>
        <w:suppressAutoHyphens/>
        <w:rPr>
          <w:lang w:eastAsia="cs-CZ"/>
        </w:rPr>
      </w:pPr>
      <w:r w:rsidRPr="00CD4DFA">
        <w:rPr>
          <w:lang w:eastAsia="cs-CZ"/>
        </w:rPr>
        <w:t xml:space="preserve">Vzdělávání </w:t>
      </w:r>
      <w:r w:rsidR="00066209" w:rsidRPr="00066209">
        <w:rPr>
          <w:lang w:eastAsia="cs-CZ"/>
        </w:rPr>
        <w:t xml:space="preserve">je důležitou </w:t>
      </w:r>
      <w:r w:rsidRPr="00CD4DFA">
        <w:rPr>
          <w:lang w:eastAsia="cs-CZ"/>
        </w:rPr>
        <w:t>oblastí</w:t>
      </w:r>
      <w:r w:rsidR="004073A8">
        <w:rPr>
          <w:lang w:eastAsia="cs-CZ"/>
        </w:rPr>
        <w:t>,</w:t>
      </w:r>
      <w:r w:rsidRPr="00CD4DFA">
        <w:rPr>
          <w:lang w:eastAsia="cs-CZ"/>
        </w:rPr>
        <w:t xml:space="preserve"> která zásadním způsobem podmiňuje směřování České republiky</w:t>
      </w:r>
      <w:r w:rsidR="00192819">
        <w:rPr>
          <w:lang w:eastAsia="cs-CZ"/>
        </w:rPr>
        <w:t xml:space="preserve"> k </w:t>
      </w:r>
      <w:r w:rsidRPr="00CD4DFA">
        <w:rPr>
          <w:lang w:eastAsia="cs-CZ"/>
        </w:rPr>
        <w:t>udržitelnému rozvoji.</w:t>
      </w:r>
      <w:r w:rsidRPr="00CD4DFA">
        <w:rPr>
          <w:vertAlign w:val="superscript"/>
        </w:rPr>
        <w:footnoteReference w:id="48"/>
      </w:r>
      <w:r w:rsidRPr="00CD4DFA">
        <w:rPr>
          <w:lang w:eastAsia="cs-CZ"/>
        </w:rPr>
        <w:t xml:space="preserve"> Podoba</w:t>
      </w:r>
      <w:r w:rsidR="00192819">
        <w:rPr>
          <w:lang w:eastAsia="cs-CZ"/>
        </w:rPr>
        <w:t xml:space="preserve"> a </w:t>
      </w:r>
      <w:r w:rsidRPr="00CD4DFA">
        <w:rPr>
          <w:lang w:eastAsia="cs-CZ"/>
        </w:rPr>
        <w:t>obsah vzdělávání musí být takové, aby podpořily naplnění cílů</w:t>
      </w:r>
      <w:r w:rsidR="00192819">
        <w:rPr>
          <w:lang w:eastAsia="cs-CZ"/>
        </w:rPr>
        <w:t xml:space="preserve"> a </w:t>
      </w:r>
      <w:r w:rsidRPr="00CD4DFA">
        <w:rPr>
          <w:lang w:eastAsia="cs-CZ"/>
        </w:rPr>
        <w:t>opatření</w:t>
      </w:r>
      <w:r w:rsidR="00192819">
        <w:rPr>
          <w:lang w:eastAsia="cs-CZ"/>
        </w:rPr>
        <w:t xml:space="preserve"> v </w:t>
      </w:r>
      <w:r w:rsidRPr="00CD4DFA">
        <w:rPr>
          <w:lang w:eastAsia="cs-CZ"/>
        </w:rPr>
        <w:t xml:space="preserve">dalších oblastech </w:t>
      </w:r>
      <w:r w:rsidRPr="00CD4DFA">
        <w:t xml:space="preserve">strategického </w:t>
      </w:r>
      <w:r w:rsidR="007F443C">
        <w:t>rámce</w:t>
      </w:r>
      <w:r w:rsidRPr="00CD4DFA">
        <w:t xml:space="preserve"> </w:t>
      </w:r>
      <w:r w:rsidR="007F443C">
        <w:rPr>
          <w:i/>
        </w:rPr>
        <w:t>Česká republika</w:t>
      </w:r>
      <w:r w:rsidRPr="00481EC0">
        <w:rPr>
          <w:i/>
        </w:rPr>
        <w:t xml:space="preserve"> 2030</w:t>
      </w:r>
      <w:r w:rsidR="003D3946" w:rsidRPr="003D3946">
        <w:t>,</w:t>
      </w:r>
      <w:r w:rsidR="003D3946">
        <w:rPr>
          <w:lang w:eastAsia="cs-CZ"/>
        </w:rPr>
        <w:t xml:space="preserve"> </w:t>
      </w:r>
      <w:r w:rsidRPr="00CD4DFA">
        <w:rPr>
          <w:lang w:eastAsia="cs-CZ"/>
        </w:rPr>
        <w:t>ať se jedná</w:t>
      </w:r>
      <w:r w:rsidR="00192819">
        <w:rPr>
          <w:lang w:eastAsia="cs-CZ"/>
        </w:rPr>
        <w:t xml:space="preserve"> o </w:t>
      </w:r>
      <w:r w:rsidRPr="00CD4DFA">
        <w:rPr>
          <w:lang w:eastAsia="cs-CZ"/>
        </w:rPr>
        <w:t>přístup</w:t>
      </w:r>
      <w:r w:rsidR="00192819">
        <w:rPr>
          <w:lang w:eastAsia="cs-CZ"/>
        </w:rPr>
        <w:t xml:space="preserve"> k </w:t>
      </w:r>
      <w:r w:rsidRPr="00CD4DFA">
        <w:rPr>
          <w:lang w:eastAsia="cs-CZ"/>
        </w:rPr>
        <w:t>práci,</w:t>
      </w:r>
      <w:r w:rsidR="00BA0F94">
        <w:rPr>
          <w:lang w:eastAsia="cs-CZ"/>
        </w:rPr>
        <w:t xml:space="preserve"> digitalizaci,</w:t>
      </w:r>
      <w:r w:rsidRPr="00CD4DFA">
        <w:rPr>
          <w:lang w:eastAsia="cs-CZ"/>
        </w:rPr>
        <w:t xml:space="preserve"> odstranění nerovností, zajišt</w:t>
      </w:r>
      <w:r w:rsidR="00234330">
        <w:rPr>
          <w:lang w:eastAsia="cs-CZ"/>
        </w:rPr>
        <w:t>ění zdraví</w:t>
      </w:r>
      <w:r w:rsidR="003636E0">
        <w:rPr>
          <w:lang w:eastAsia="cs-CZ"/>
        </w:rPr>
        <w:t>,</w:t>
      </w:r>
      <w:r w:rsidR="00234330">
        <w:rPr>
          <w:lang w:eastAsia="cs-CZ"/>
        </w:rPr>
        <w:t xml:space="preserve"> nebo podporu kultury</w:t>
      </w:r>
      <w:r w:rsidR="00192819">
        <w:rPr>
          <w:lang w:eastAsia="cs-CZ"/>
        </w:rPr>
        <w:t>. V </w:t>
      </w:r>
      <w:r w:rsidRPr="00CD4DFA">
        <w:rPr>
          <w:lang w:eastAsia="cs-CZ"/>
        </w:rPr>
        <w:t xml:space="preserve">této souvislosti bude provedena revize obsahu </w:t>
      </w:r>
      <w:proofErr w:type="spellStart"/>
      <w:r w:rsidRPr="00CD4DFA">
        <w:rPr>
          <w:lang w:eastAsia="cs-CZ"/>
        </w:rPr>
        <w:t>kuriku</w:t>
      </w:r>
      <w:r w:rsidR="00F612B4">
        <w:rPr>
          <w:lang w:eastAsia="cs-CZ"/>
        </w:rPr>
        <w:t>lár</w:t>
      </w:r>
      <w:r w:rsidRPr="00CD4DFA">
        <w:rPr>
          <w:lang w:eastAsia="cs-CZ"/>
        </w:rPr>
        <w:t>ních</w:t>
      </w:r>
      <w:proofErr w:type="spellEnd"/>
      <w:r w:rsidRPr="00CD4DFA">
        <w:rPr>
          <w:lang w:eastAsia="cs-CZ"/>
        </w:rPr>
        <w:t xml:space="preserve"> dokumentů</w:t>
      </w:r>
      <w:r w:rsidR="00192819">
        <w:rPr>
          <w:lang w:eastAsia="cs-CZ"/>
        </w:rPr>
        <w:t xml:space="preserve"> a </w:t>
      </w:r>
      <w:r w:rsidRPr="00CD4DFA">
        <w:t>důležité místo</w:t>
      </w:r>
      <w:r w:rsidR="00192819">
        <w:t xml:space="preserve"> v </w:t>
      </w:r>
      <w:r w:rsidRPr="00CD4DFA">
        <w:t>nich zaujme rozvoj kompetencí pro udržitelný rozvoj (aktivní občanský, profesní</w:t>
      </w:r>
      <w:r w:rsidR="00192819">
        <w:t xml:space="preserve"> i </w:t>
      </w:r>
      <w:r w:rsidRPr="00CD4DFA">
        <w:t>osobní život – zvládání</w:t>
      </w:r>
      <w:r w:rsidR="00192819">
        <w:t xml:space="preserve"> a </w:t>
      </w:r>
      <w:r w:rsidRPr="00CD4DFA">
        <w:t>ovlivňování změn</w:t>
      </w:r>
      <w:r w:rsidR="00192819">
        <w:t xml:space="preserve"> a </w:t>
      </w:r>
      <w:r w:rsidRPr="00CD4DFA">
        <w:t>porozumění vzájemné propojenosti společenských</w:t>
      </w:r>
      <w:r w:rsidR="00192819">
        <w:t xml:space="preserve"> a </w:t>
      </w:r>
      <w:r w:rsidRPr="00CD4DFA">
        <w:t>přírodních, lokálních</w:t>
      </w:r>
      <w:r w:rsidR="00192819">
        <w:t xml:space="preserve"> a </w:t>
      </w:r>
      <w:r w:rsidRPr="00CD4DFA">
        <w:t>globálních, minulých</w:t>
      </w:r>
      <w:r w:rsidR="00192819">
        <w:t xml:space="preserve"> a </w:t>
      </w:r>
      <w:r w:rsidRPr="00CD4DFA">
        <w:t>budoucích procesů)</w:t>
      </w:r>
      <w:r w:rsidR="00192819">
        <w:t xml:space="preserve"> a </w:t>
      </w:r>
      <w:r w:rsidRPr="00CD4DFA">
        <w:t>aktivizující participativní metody zaměřené na vlastní iniciativu žáků. Je potřeba zvýšit účast pedagogů na dalším vzdělávání pedagogických pracovníků zaměřeném na koordinaci vzdělávání pro udržitelný rozvoj na školách.</w:t>
      </w:r>
      <w:r w:rsidRPr="00CD4DFA">
        <w:rPr>
          <w:vertAlign w:val="superscript"/>
        </w:rPr>
        <w:footnoteReference w:id="49"/>
      </w:r>
    </w:p>
    <w:p w14:paraId="0E8105CE" w14:textId="77777777" w:rsidR="00CD4DFA" w:rsidRPr="00CD4DFA" w:rsidRDefault="00CD4DFA" w:rsidP="00FE6B31">
      <w:pPr>
        <w:pStyle w:val="Nadpis2"/>
        <w:suppressAutoHyphens/>
        <w:jc w:val="both"/>
      </w:pPr>
      <w:r w:rsidRPr="00CD4DFA">
        <w:t>Zdraví</w:t>
      </w:r>
    </w:p>
    <w:p w14:paraId="06C87898" w14:textId="0534F68C" w:rsidR="00CD4DFA" w:rsidRPr="00CD4DFA" w:rsidRDefault="00DB642E" w:rsidP="00FE6B31">
      <w:pPr>
        <w:keepNext/>
        <w:framePr w:w="1928" w:hSpace="340" w:vSpace="181" w:wrap="around" w:vAnchor="text" w:hAnchor="page" w:x="786" w:y="1"/>
        <w:suppressAutoHyphens/>
        <w:jc w:val="right"/>
        <w:rPr>
          <w:rFonts w:ascii="Arial Narrow" w:eastAsia="Times New Roman" w:hAnsi="Arial Narrow"/>
          <w:color w:val="auto"/>
          <w:sz w:val="18"/>
          <w:lang w:eastAsia="cs-CZ"/>
        </w:rPr>
      </w:pPr>
      <w:r>
        <w:rPr>
          <w:rFonts w:ascii="Arial Narrow" w:hAnsi="Arial Narrow"/>
          <w:color w:val="auto"/>
          <w:sz w:val="18"/>
          <w:lang w:eastAsia="cs-CZ"/>
        </w:rPr>
        <w:t>Je t</w:t>
      </w:r>
      <w:r w:rsidR="00CD4DFA" w:rsidRPr="00CD4DFA">
        <w:rPr>
          <w:rFonts w:ascii="Arial Narrow" w:hAnsi="Arial Narrow"/>
          <w:color w:val="auto"/>
          <w:sz w:val="18"/>
          <w:lang w:eastAsia="cs-CZ"/>
        </w:rPr>
        <w:t>řeba snížit nerovnosti ve zdraví jednotlivých skupin společnosti</w:t>
      </w:r>
    </w:p>
    <w:p w14:paraId="53C72101" w14:textId="5FEAD1EB" w:rsidR="00CD4DFA" w:rsidRPr="00CD4DFA" w:rsidRDefault="00827E80" w:rsidP="00A856B6">
      <w:pPr>
        <w:pStyle w:val="slovanodstavec"/>
        <w:rPr>
          <w:rFonts w:eastAsia="Times New Roman"/>
          <w:lang w:eastAsia="cs-CZ"/>
        </w:rPr>
      </w:pPr>
      <w:r>
        <w:rPr>
          <w:lang w:eastAsia="cs-CZ"/>
        </w:rPr>
        <w:t xml:space="preserve"> </w:t>
      </w:r>
      <w:r w:rsidR="00DB642E">
        <w:rPr>
          <w:lang w:eastAsia="cs-CZ"/>
        </w:rPr>
        <w:t>Z hlediska zdravotního stavu</w:t>
      </w:r>
      <w:r w:rsidR="00CD4DFA" w:rsidRPr="00CD4DFA">
        <w:rPr>
          <w:lang w:eastAsia="cs-CZ"/>
        </w:rPr>
        <w:t xml:space="preserve"> obyvatel existují </w:t>
      </w:r>
      <w:r w:rsidR="00DB642E">
        <w:rPr>
          <w:lang w:eastAsia="cs-CZ"/>
        </w:rPr>
        <w:t>mezi skupinami obyvatel</w:t>
      </w:r>
      <w:r w:rsidR="00FA7509">
        <w:rPr>
          <w:lang w:eastAsia="cs-CZ"/>
        </w:rPr>
        <w:t>stva</w:t>
      </w:r>
      <w:r w:rsidR="00192819">
        <w:rPr>
          <w:lang w:eastAsia="cs-CZ"/>
        </w:rPr>
        <w:t xml:space="preserve"> v </w:t>
      </w:r>
      <w:r w:rsidR="00CD4DFA" w:rsidRPr="00CD4DFA">
        <w:rPr>
          <w:lang w:eastAsia="cs-CZ"/>
        </w:rPr>
        <w:t>Č</w:t>
      </w:r>
      <w:r w:rsidR="005C6D78">
        <w:rPr>
          <w:lang w:eastAsia="cs-CZ"/>
        </w:rPr>
        <w:t>eské republice</w:t>
      </w:r>
      <w:r w:rsidR="00CD4DFA" w:rsidRPr="00CD4DFA">
        <w:rPr>
          <w:lang w:eastAsia="cs-CZ"/>
        </w:rPr>
        <w:t xml:space="preserve"> zřetelné nerovnosti (např.</w:t>
      </w:r>
      <w:r w:rsidR="00700BE4">
        <w:rPr>
          <w:lang w:eastAsia="cs-CZ"/>
        </w:rPr>
        <w:t xml:space="preserve"> dle</w:t>
      </w:r>
      <w:r w:rsidR="00CD4DFA" w:rsidRPr="00CD4DFA">
        <w:rPr>
          <w:lang w:eastAsia="cs-CZ"/>
        </w:rPr>
        <w:t xml:space="preserve"> </w:t>
      </w:r>
      <w:r w:rsidR="00A65392">
        <w:rPr>
          <w:lang w:eastAsia="cs-CZ"/>
        </w:rPr>
        <w:t>imisně zatížen</w:t>
      </w:r>
      <w:r w:rsidR="00700BE4">
        <w:rPr>
          <w:lang w:eastAsia="cs-CZ"/>
        </w:rPr>
        <w:t>ých</w:t>
      </w:r>
      <w:r w:rsidR="00A65392">
        <w:rPr>
          <w:lang w:eastAsia="cs-CZ"/>
        </w:rPr>
        <w:t xml:space="preserve"> oblast</w:t>
      </w:r>
      <w:r w:rsidR="00700BE4">
        <w:rPr>
          <w:lang w:eastAsia="cs-CZ"/>
        </w:rPr>
        <w:t>í či</w:t>
      </w:r>
      <w:r w:rsidR="00CB4542">
        <w:rPr>
          <w:lang w:eastAsia="cs-CZ"/>
        </w:rPr>
        <w:t xml:space="preserve"> ve </w:t>
      </w:r>
      <w:r w:rsidR="00CD4DFA" w:rsidRPr="00CD4DFA">
        <w:rPr>
          <w:lang w:eastAsia="cs-CZ"/>
        </w:rPr>
        <w:t>střední dél</w:t>
      </w:r>
      <w:r w:rsidR="00CB4542">
        <w:rPr>
          <w:lang w:eastAsia="cs-CZ"/>
        </w:rPr>
        <w:t>ce</w:t>
      </w:r>
      <w:r w:rsidR="00CD4DFA" w:rsidRPr="00CD4DFA">
        <w:rPr>
          <w:lang w:eastAsia="cs-CZ"/>
        </w:rPr>
        <w:t xml:space="preserve"> života dle dosaženého vzdělání). Je třeba zlepšit zdraví všech obyvatel</w:t>
      </w:r>
      <w:r w:rsidR="00192819">
        <w:rPr>
          <w:lang w:eastAsia="cs-CZ"/>
        </w:rPr>
        <w:t xml:space="preserve"> a </w:t>
      </w:r>
      <w:r w:rsidR="00CD4DFA" w:rsidRPr="00CD4DFA">
        <w:rPr>
          <w:lang w:eastAsia="cs-CZ"/>
        </w:rPr>
        <w:t>snížit nerovnosti</w:t>
      </w:r>
      <w:r w:rsidR="00192819">
        <w:rPr>
          <w:lang w:eastAsia="cs-CZ"/>
        </w:rPr>
        <w:t xml:space="preserve"> v </w:t>
      </w:r>
      <w:r w:rsidR="00CD4DFA" w:rsidRPr="00CD4DFA">
        <w:rPr>
          <w:lang w:eastAsia="cs-CZ"/>
        </w:rPr>
        <w:t>oblasti zdraví.</w:t>
      </w:r>
      <w:r w:rsidR="00CD4DFA" w:rsidRPr="00CD4DFA">
        <w:rPr>
          <w:vertAlign w:val="superscript"/>
          <w:lang w:eastAsia="cs-CZ"/>
        </w:rPr>
        <w:footnoteReference w:id="50"/>
      </w:r>
      <w:r w:rsidR="00CD4DFA" w:rsidRPr="00CD4DFA">
        <w:rPr>
          <w:lang w:eastAsia="cs-CZ"/>
        </w:rPr>
        <w:t xml:space="preserve"> Klíčová je role sociálních determinantů zdraví,</w:t>
      </w:r>
      <w:r w:rsidR="00CD4DFA" w:rsidRPr="00CD4DFA">
        <w:rPr>
          <w:vertAlign w:val="superscript"/>
          <w:lang w:eastAsia="cs-CZ"/>
        </w:rPr>
        <w:footnoteReference w:id="51"/>
      </w:r>
      <w:r w:rsidR="00CD4DFA" w:rsidRPr="00CD4DFA">
        <w:rPr>
          <w:lang w:eastAsia="cs-CZ"/>
        </w:rPr>
        <w:t xml:space="preserve"> stejně jako je významný vliv kvality životního</w:t>
      </w:r>
      <w:r w:rsidR="00192819">
        <w:rPr>
          <w:lang w:eastAsia="cs-CZ"/>
        </w:rPr>
        <w:t xml:space="preserve"> a </w:t>
      </w:r>
      <w:r w:rsidR="00CD4DFA" w:rsidRPr="00CD4DFA">
        <w:rPr>
          <w:lang w:eastAsia="cs-CZ"/>
        </w:rPr>
        <w:t xml:space="preserve">pracovního prostředí na zdraví </w:t>
      </w:r>
      <w:r w:rsidR="00FA7509">
        <w:rPr>
          <w:lang w:eastAsia="cs-CZ"/>
        </w:rPr>
        <w:t>lidí</w:t>
      </w:r>
      <w:r w:rsidR="00CD4DFA" w:rsidRPr="00CD4DFA">
        <w:rPr>
          <w:lang w:eastAsia="cs-CZ"/>
        </w:rPr>
        <w:t>.</w:t>
      </w:r>
      <w:r w:rsidR="00CD4DFA" w:rsidRPr="00CD4DFA">
        <w:rPr>
          <w:vertAlign w:val="superscript"/>
          <w:lang w:eastAsia="cs-CZ"/>
        </w:rPr>
        <w:footnoteReference w:id="52"/>
      </w:r>
    </w:p>
    <w:p w14:paraId="194A0FA3" w14:textId="0DBC7C4E" w:rsidR="00CD4DFA" w:rsidRPr="00CD4DFA" w:rsidRDefault="00CD4DFA" w:rsidP="00FE6B31">
      <w:pPr>
        <w:keepNext/>
        <w:framePr w:w="1928" w:hSpace="340" w:vSpace="181" w:wrap="around" w:vAnchor="text" w:hAnchor="page" w:x="786" w:y="1"/>
        <w:suppressAutoHyphens/>
        <w:jc w:val="right"/>
        <w:rPr>
          <w:rFonts w:ascii="Arial Narrow" w:eastAsia="Times New Roman" w:hAnsi="Arial Narrow"/>
          <w:color w:val="auto"/>
          <w:sz w:val="18"/>
        </w:rPr>
      </w:pPr>
      <w:r w:rsidRPr="00CD4DFA">
        <w:rPr>
          <w:rFonts w:ascii="Arial Narrow" w:hAnsi="Arial Narrow"/>
          <w:color w:val="auto"/>
          <w:sz w:val="18"/>
          <w:lang w:eastAsia="cs-CZ"/>
        </w:rPr>
        <w:t>Lékařsk</w:t>
      </w:r>
      <w:r w:rsidR="00DB642E">
        <w:rPr>
          <w:rFonts w:ascii="Arial Narrow" w:hAnsi="Arial Narrow"/>
          <w:color w:val="auto"/>
          <w:sz w:val="18"/>
          <w:lang w:eastAsia="cs-CZ"/>
        </w:rPr>
        <w:t>á</w:t>
      </w:r>
      <w:r w:rsidRPr="00CD4DFA">
        <w:rPr>
          <w:rFonts w:ascii="Arial Narrow" w:hAnsi="Arial Narrow"/>
          <w:color w:val="auto"/>
          <w:sz w:val="18"/>
          <w:lang w:eastAsia="cs-CZ"/>
        </w:rPr>
        <w:t xml:space="preserve"> péče nemá být </w:t>
      </w:r>
      <w:r w:rsidR="00DB642E">
        <w:rPr>
          <w:rFonts w:ascii="Arial Narrow" w:hAnsi="Arial Narrow"/>
          <w:color w:val="auto"/>
          <w:sz w:val="18"/>
          <w:lang w:eastAsia="cs-CZ"/>
        </w:rPr>
        <w:t>určena pouze</w:t>
      </w:r>
      <w:r w:rsidRPr="00CD4DFA">
        <w:rPr>
          <w:rFonts w:ascii="Arial Narrow" w:hAnsi="Arial Narrow"/>
          <w:color w:val="auto"/>
          <w:sz w:val="18"/>
          <w:lang w:eastAsia="cs-CZ"/>
        </w:rPr>
        <w:t xml:space="preserve"> již nemocn</w:t>
      </w:r>
      <w:r w:rsidR="00DB642E">
        <w:rPr>
          <w:rFonts w:ascii="Arial Narrow" w:hAnsi="Arial Narrow"/>
          <w:color w:val="auto"/>
          <w:sz w:val="18"/>
          <w:lang w:eastAsia="cs-CZ"/>
        </w:rPr>
        <w:t>ým</w:t>
      </w:r>
    </w:p>
    <w:p w14:paraId="4946A5C0" w14:textId="3CE42FD0" w:rsidR="00CD4DFA" w:rsidRPr="00CD4DFA" w:rsidRDefault="00CD4DFA" w:rsidP="00A856B6">
      <w:pPr>
        <w:pStyle w:val="slovanodstavec"/>
        <w:rPr>
          <w:rFonts w:eastAsia="Times New Roman"/>
        </w:rPr>
      </w:pPr>
      <w:r w:rsidRPr="00CD4DFA">
        <w:rPr>
          <w:lang w:eastAsia="cs-CZ"/>
        </w:rPr>
        <w:t xml:space="preserve">Základem zdravotní politiky </w:t>
      </w:r>
      <w:r w:rsidR="005C6D78">
        <w:rPr>
          <w:lang w:eastAsia="cs-CZ"/>
        </w:rPr>
        <w:t>České republiky</w:t>
      </w:r>
      <w:r w:rsidR="005C6D78" w:rsidRPr="00CD4DFA">
        <w:rPr>
          <w:lang w:eastAsia="cs-CZ"/>
        </w:rPr>
        <w:t xml:space="preserve"> </w:t>
      </w:r>
      <w:r w:rsidRPr="00CD4DFA">
        <w:rPr>
          <w:lang w:eastAsia="cs-CZ"/>
        </w:rPr>
        <w:t>bude podpora zdraví během celého života</w:t>
      </w:r>
      <w:r w:rsidR="00DB642E">
        <w:rPr>
          <w:lang w:eastAsia="cs-CZ"/>
        </w:rPr>
        <w:t>, t</w:t>
      </w:r>
      <w:r w:rsidRPr="00CD4DFA">
        <w:rPr>
          <w:lang w:eastAsia="cs-CZ"/>
        </w:rPr>
        <w:t>edy dlouhodobý pravidelný systematický přístup</w:t>
      </w:r>
      <w:r w:rsidR="00192819">
        <w:rPr>
          <w:lang w:eastAsia="cs-CZ"/>
        </w:rPr>
        <w:t xml:space="preserve"> k </w:t>
      </w:r>
      <w:r w:rsidRPr="00CD4DFA">
        <w:rPr>
          <w:lang w:eastAsia="cs-CZ"/>
        </w:rPr>
        <w:t>ochraně</w:t>
      </w:r>
      <w:r w:rsidR="00192819">
        <w:rPr>
          <w:lang w:eastAsia="cs-CZ"/>
        </w:rPr>
        <w:t xml:space="preserve"> a </w:t>
      </w:r>
      <w:r w:rsidRPr="00CD4DFA">
        <w:rPr>
          <w:lang w:eastAsia="cs-CZ"/>
        </w:rPr>
        <w:t>podpoře zdraví</w:t>
      </w:r>
      <w:r w:rsidR="00192819">
        <w:rPr>
          <w:lang w:eastAsia="cs-CZ"/>
        </w:rPr>
        <w:t xml:space="preserve"> a </w:t>
      </w:r>
      <w:r w:rsidRPr="00CD4DFA">
        <w:rPr>
          <w:lang w:eastAsia="cs-CZ"/>
        </w:rPr>
        <w:t>primární prevenci nemocí. Zdravotnictví by nemělo mít pouze funkci záchytné sítě pro již nemocné</w:t>
      </w:r>
      <w:r w:rsidR="00DB642E">
        <w:rPr>
          <w:lang w:eastAsia="cs-CZ"/>
        </w:rPr>
        <w:t>, n</w:t>
      </w:r>
      <w:r w:rsidRPr="00CD4DFA">
        <w:rPr>
          <w:lang w:eastAsia="cs-CZ"/>
        </w:rPr>
        <w:t>aopak mělo by prioritně plnit funkci preventivní</w:t>
      </w:r>
      <w:r w:rsidR="00192819">
        <w:rPr>
          <w:lang w:eastAsia="cs-CZ"/>
        </w:rPr>
        <w:t xml:space="preserve"> a </w:t>
      </w:r>
      <w:r w:rsidR="004D1A9A">
        <w:rPr>
          <w:lang w:eastAsia="cs-CZ"/>
        </w:rPr>
        <w:t>snažit se</w:t>
      </w:r>
      <w:r w:rsidR="00192819">
        <w:rPr>
          <w:lang w:eastAsia="cs-CZ"/>
        </w:rPr>
        <w:t xml:space="preserve"> o </w:t>
      </w:r>
      <w:r w:rsidR="004D1A9A">
        <w:rPr>
          <w:lang w:eastAsia="cs-CZ"/>
        </w:rPr>
        <w:t>to</w:t>
      </w:r>
      <w:r w:rsidRPr="00CD4DFA">
        <w:rPr>
          <w:lang w:eastAsia="cs-CZ"/>
        </w:rPr>
        <w:t>, aby lidé vůbec neonemocněli nebo aby nemocn</w:t>
      </w:r>
      <w:r w:rsidR="004D1A9A">
        <w:rPr>
          <w:lang w:eastAsia="cs-CZ"/>
        </w:rPr>
        <w:t>ých bylo co nejméně</w:t>
      </w:r>
      <w:r w:rsidRPr="00CD4DFA">
        <w:rPr>
          <w:lang w:eastAsia="cs-CZ"/>
        </w:rPr>
        <w:t xml:space="preserve">. </w:t>
      </w:r>
    </w:p>
    <w:p w14:paraId="36517FCE" w14:textId="0A5DE60A" w:rsidR="00CD4DFA" w:rsidRPr="00CD4DFA" w:rsidRDefault="00CD4DFA" w:rsidP="00FE6B31">
      <w:pPr>
        <w:keepNext/>
        <w:framePr w:w="1928" w:hSpace="340" w:vSpace="181" w:wrap="around" w:vAnchor="text" w:hAnchor="page" w:x="786" w:y="1"/>
        <w:suppressAutoHyphens/>
        <w:jc w:val="right"/>
        <w:rPr>
          <w:rFonts w:ascii="Arial Narrow" w:eastAsia="Times New Roman" w:hAnsi="Arial Narrow"/>
          <w:color w:val="auto"/>
          <w:sz w:val="18"/>
        </w:rPr>
      </w:pPr>
      <w:r w:rsidRPr="00CD4DFA">
        <w:rPr>
          <w:rFonts w:ascii="Arial Narrow" w:hAnsi="Arial Narrow"/>
          <w:color w:val="auto"/>
          <w:sz w:val="18"/>
          <w:lang w:eastAsia="cs-CZ"/>
        </w:rPr>
        <w:lastRenderedPageBreak/>
        <w:t xml:space="preserve">Je třeba vytvořit </w:t>
      </w:r>
      <w:r w:rsidR="00AB0E6C">
        <w:rPr>
          <w:rFonts w:ascii="Arial Narrow" w:hAnsi="Arial Narrow"/>
          <w:color w:val="auto"/>
          <w:sz w:val="18"/>
          <w:lang w:eastAsia="cs-CZ"/>
        </w:rPr>
        <w:t>centra podpory zdraví</w:t>
      </w:r>
      <w:r w:rsidR="00AB0E6C" w:rsidRPr="00CD4DFA">
        <w:rPr>
          <w:rFonts w:ascii="Arial Narrow" w:hAnsi="Arial Narrow"/>
          <w:color w:val="auto"/>
          <w:sz w:val="18"/>
          <w:lang w:eastAsia="cs-CZ"/>
        </w:rPr>
        <w:t xml:space="preserve"> </w:t>
      </w:r>
    </w:p>
    <w:p w14:paraId="6FA0DF7E" w14:textId="6926FAF6" w:rsidR="00CD4DFA" w:rsidRPr="003B0596" w:rsidRDefault="00FA7509" w:rsidP="00FE6B31">
      <w:pPr>
        <w:pStyle w:val="slovanodstavec"/>
        <w:suppressAutoHyphens/>
        <w:rPr>
          <w:rFonts w:eastAsia="Times New Roman"/>
        </w:rPr>
      </w:pPr>
      <w:r>
        <w:rPr>
          <w:rFonts w:eastAsia="Times New Roman"/>
        </w:rPr>
        <w:t xml:space="preserve"> </w:t>
      </w:r>
      <w:r w:rsidR="00CD4DFA" w:rsidRPr="003B0596">
        <w:rPr>
          <w:rFonts w:eastAsia="Times New Roman"/>
        </w:rPr>
        <w:t>Mezi nástroje podpory zdraví</w:t>
      </w:r>
      <w:r w:rsidR="00192819">
        <w:t xml:space="preserve"> a </w:t>
      </w:r>
      <w:r w:rsidR="00CD4DFA" w:rsidRPr="003B0596">
        <w:rPr>
          <w:rFonts w:eastAsia="Times New Roman"/>
        </w:rPr>
        <w:t xml:space="preserve">prevence </w:t>
      </w:r>
      <w:r w:rsidR="008F048B" w:rsidRPr="003B0596">
        <w:rPr>
          <w:rFonts w:eastAsia="Times New Roman"/>
        </w:rPr>
        <w:t>onemocnění</w:t>
      </w:r>
      <w:r w:rsidR="00CD4DFA" w:rsidRPr="003B0596">
        <w:rPr>
          <w:rFonts w:eastAsia="Times New Roman"/>
        </w:rPr>
        <w:t xml:space="preserve"> patří také podpora intenzivnějšího využívání </w:t>
      </w:r>
      <w:r w:rsidR="00CD4DFA" w:rsidRPr="003B0596">
        <w:t>preventivních prohlídek včetně screeningových vyšetření</w:t>
      </w:r>
      <w:r w:rsidR="00F975AC" w:rsidRPr="003B0596">
        <w:t xml:space="preserve"> </w:t>
      </w:r>
      <w:r w:rsidR="00BD382D" w:rsidRPr="00FE6B31">
        <w:rPr>
          <w:rFonts w:cs="Arial"/>
        </w:rPr>
        <w:t>(za účelem rozeznání příp. chorob</w:t>
      </w:r>
      <w:r w:rsidR="00192819">
        <w:rPr>
          <w:rFonts w:cs="Arial"/>
        </w:rPr>
        <w:t xml:space="preserve"> v </w:t>
      </w:r>
      <w:r w:rsidR="00BD382D" w:rsidRPr="00FE6B31">
        <w:rPr>
          <w:rFonts w:cs="Arial"/>
        </w:rPr>
        <w:t>jejich časných stádiích, kdy pacient ještě nemá potíže</w:t>
      </w:r>
      <w:r w:rsidR="00192819">
        <w:rPr>
          <w:rFonts w:cs="Arial"/>
        </w:rPr>
        <w:t xml:space="preserve"> a </w:t>
      </w:r>
      <w:r w:rsidR="00BD382D" w:rsidRPr="00FE6B31">
        <w:rPr>
          <w:rFonts w:cs="Arial"/>
        </w:rPr>
        <w:t xml:space="preserve">jasné příznaky). </w:t>
      </w:r>
      <w:r w:rsidR="00CD4DFA" w:rsidRPr="003B0596">
        <w:t>Rovněž je důležité uplatňovat vyhodnocování strategických dokumentů státní správy</w:t>
      </w:r>
      <w:r w:rsidR="00192819">
        <w:t xml:space="preserve"> z </w:t>
      </w:r>
      <w:r w:rsidR="00CD4DFA" w:rsidRPr="003B0596">
        <w:t>hlediska ochrany</w:t>
      </w:r>
      <w:r w:rsidR="00192819">
        <w:t xml:space="preserve"> a </w:t>
      </w:r>
      <w:r w:rsidR="00CD4DFA" w:rsidRPr="003B0596">
        <w:t>podpory veřejného zdraví (</w:t>
      </w:r>
      <w:proofErr w:type="spellStart"/>
      <w:r w:rsidR="00CD4DFA" w:rsidRPr="003B0596">
        <w:rPr>
          <w:i/>
        </w:rPr>
        <w:t>H</w:t>
      </w:r>
      <w:r w:rsidR="002F7C33" w:rsidRPr="003B0596">
        <w:rPr>
          <w:i/>
        </w:rPr>
        <w:t>ealth</w:t>
      </w:r>
      <w:proofErr w:type="spellEnd"/>
      <w:r w:rsidR="002F7C33" w:rsidRPr="003B0596">
        <w:rPr>
          <w:i/>
        </w:rPr>
        <w:t xml:space="preserve"> </w:t>
      </w:r>
      <w:proofErr w:type="spellStart"/>
      <w:r w:rsidR="00CD4DFA" w:rsidRPr="003B0596">
        <w:rPr>
          <w:i/>
        </w:rPr>
        <w:t>I</w:t>
      </w:r>
      <w:r w:rsidR="002F7C33" w:rsidRPr="003B0596">
        <w:rPr>
          <w:i/>
        </w:rPr>
        <w:t>mpact</w:t>
      </w:r>
      <w:proofErr w:type="spellEnd"/>
      <w:r w:rsidR="002F7C33" w:rsidRPr="003B0596">
        <w:rPr>
          <w:i/>
        </w:rPr>
        <w:t xml:space="preserve"> </w:t>
      </w:r>
      <w:proofErr w:type="spellStart"/>
      <w:r w:rsidR="00CD4DFA" w:rsidRPr="003B0596">
        <w:rPr>
          <w:i/>
        </w:rPr>
        <w:t>A</w:t>
      </w:r>
      <w:r w:rsidR="002F7C33" w:rsidRPr="003B0596">
        <w:rPr>
          <w:i/>
        </w:rPr>
        <w:t>ssessment</w:t>
      </w:r>
      <w:proofErr w:type="spellEnd"/>
      <w:r w:rsidR="00CD4DFA" w:rsidRPr="003B0596">
        <w:t xml:space="preserve">). </w:t>
      </w:r>
      <w:r w:rsidR="00CD4DFA" w:rsidRPr="003B0596">
        <w:rPr>
          <w:rFonts w:eastAsia="Times New Roman"/>
        </w:rPr>
        <w:t xml:space="preserve">Mezi priority bude patřit </w:t>
      </w:r>
      <w:r w:rsidR="00CD4DFA" w:rsidRPr="003B0596">
        <w:t>vytvoření</w:t>
      </w:r>
      <w:r w:rsidR="00192819">
        <w:t xml:space="preserve"> a </w:t>
      </w:r>
      <w:r w:rsidR="00CD4DFA" w:rsidRPr="003B0596">
        <w:t>provozování plošné sítě pracovišť (center) podpory zdraví</w:t>
      </w:r>
      <w:r w:rsidR="00192819">
        <w:t xml:space="preserve"> a </w:t>
      </w:r>
      <w:r w:rsidR="00CD4DFA" w:rsidRPr="003B0596">
        <w:t>primární prevence nemocí. Těmto pracovištím je dále třeba zajistit udržitelnost</w:t>
      </w:r>
      <w:r w:rsidR="00192819">
        <w:t xml:space="preserve"> a </w:t>
      </w:r>
      <w:r w:rsidR="00CD4DFA" w:rsidRPr="003B0596">
        <w:t>institucionální podporu.</w:t>
      </w:r>
    </w:p>
    <w:p w14:paraId="09AAE6ED" w14:textId="2AA853BE" w:rsidR="00CD4DFA" w:rsidRPr="00CD4DFA" w:rsidRDefault="00CD4DFA" w:rsidP="00A856B6">
      <w:pPr>
        <w:pStyle w:val="MarginNote"/>
        <w:framePr w:wrap="around"/>
      </w:pPr>
      <w:r w:rsidRPr="00CD4DFA">
        <w:t>Efektivní ochrana zdraví podpořená prostředky veřejných rozpočtů</w:t>
      </w:r>
    </w:p>
    <w:p w14:paraId="7C69D934" w14:textId="74D5E4B3" w:rsidR="00CD4DFA" w:rsidRPr="00CD4DFA" w:rsidRDefault="00FA7509" w:rsidP="00A856B6">
      <w:pPr>
        <w:pStyle w:val="slovanodstavec"/>
        <w:rPr>
          <w:rFonts w:eastAsia="Times New Roman"/>
        </w:rPr>
      </w:pPr>
      <w:r>
        <w:t xml:space="preserve"> </w:t>
      </w:r>
      <w:r w:rsidR="00CD4DFA" w:rsidRPr="00CD4DFA">
        <w:t>Pro efektivní ochranu</w:t>
      </w:r>
      <w:r w:rsidR="00192819">
        <w:t xml:space="preserve"> a </w:t>
      </w:r>
      <w:r w:rsidR="00CD4DFA" w:rsidRPr="00CD4DFA">
        <w:t>podporu zdraví</w:t>
      </w:r>
      <w:r w:rsidR="00192819">
        <w:t xml:space="preserve"> a </w:t>
      </w:r>
      <w:r w:rsidR="00CD4DFA" w:rsidRPr="00CD4DFA">
        <w:t>prevenci nemocí</w:t>
      </w:r>
      <w:r w:rsidR="00CD4DFA" w:rsidRPr="00CD4DFA">
        <w:rPr>
          <w:rFonts w:eastAsia="Times New Roman"/>
        </w:rPr>
        <w:t xml:space="preserve"> je třeba </w:t>
      </w:r>
      <w:r w:rsidR="00CD4DFA" w:rsidRPr="00CD4DFA">
        <w:t>zajistit dostatečné financování,</w:t>
      </w:r>
      <w:r w:rsidR="00192819">
        <w:t xml:space="preserve"> a </w:t>
      </w:r>
      <w:r w:rsidR="00CD4DFA" w:rsidRPr="00CD4DFA">
        <w:t>to jak ze státního rozpočtu, tak</w:t>
      </w:r>
      <w:r w:rsidR="007D2592">
        <w:t xml:space="preserve"> z</w:t>
      </w:r>
      <w:r>
        <w:t>e</w:t>
      </w:r>
      <w:r w:rsidR="007D2592">
        <w:t> </w:t>
      </w:r>
      <w:r w:rsidR="00CD4DFA" w:rsidRPr="00CD4DFA">
        <w:t>všeobecného zdravotního pojištění</w:t>
      </w:r>
      <w:r w:rsidR="00192819">
        <w:t xml:space="preserve"> a </w:t>
      </w:r>
      <w:r w:rsidR="00CD4DFA" w:rsidRPr="00CD4DFA">
        <w:t>dalších zdrojů. Prostředky ze zdravotního pojištění (tj. zejména</w:t>
      </w:r>
      <w:r w:rsidR="00192819">
        <w:t xml:space="preserve"> z </w:t>
      </w:r>
      <w:r w:rsidR="00CD4DFA" w:rsidRPr="00CD4DFA">
        <w:t>tzv. fondů prevence zdravotních pojišťoven) je nutné využívat efektivně</w:t>
      </w:r>
      <w:r w:rsidR="00192819">
        <w:t xml:space="preserve"> k </w:t>
      </w:r>
      <w:r w:rsidR="00CD4DFA" w:rsidRPr="00CD4DFA">
        <w:t>podpoře zdraví</w:t>
      </w:r>
      <w:r w:rsidR="00192819">
        <w:t xml:space="preserve"> a </w:t>
      </w:r>
      <w:r w:rsidR="00CD4DFA" w:rsidRPr="00CD4DFA">
        <w:t>prevenci nemocí.</w:t>
      </w:r>
    </w:p>
    <w:p w14:paraId="7AFEF544" w14:textId="77777777" w:rsidR="002A2F09" w:rsidRPr="00CD4DFA" w:rsidRDefault="002A2F09" w:rsidP="00A856B6">
      <w:pPr>
        <w:pStyle w:val="MarginNote"/>
        <w:framePr w:wrap="around"/>
        <w:rPr>
          <w:rFonts w:eastAsia="Times New Roman"/>
        </w:rPr>
      </w:pPr>
      <w:r w:rsidRPr="00CD4DFA">
        <w:t>Účinným nástrojem je zdravotní gramotnost</w:t>
      </w:r>
    </w:p>
    <w:p w14:paraId="7C224425" w14:textId="2DC0E739" w:rsidR="00CD4DFA" w:rsidRPr="00CD4DFA" w:rsidRDefault="00FA7509" w:rsidP="00A856B6">
      <w:pPr>
        <w:pStyle w:val="slovanodstavec"/>
        <w:rPr>
          <w:rFonts w:eastAsia="Times New Roman"/>
          <w:lang w:eastAsia="cs-CZ"/>
        </w:rPr>
      </w:pPr>
      <w:r>
        <w:rPr>
          <w:lang w:eastAsia="cs-CZ"/>
        </w:rPr>
        <w:t xml:space="preserve"> </w:t>
      </w:r>
      <w:r w:rsidR="00CD4DFA" w:rsidRPr="00CD4DFA">
        <w:rPr>
          <w:lang w:eastAsia="cs-CZ"/>
        </w:rPr>
        <w:t>Stát bude více investovat do prevence nemocí, podpory zdraví</w:t>
      </w:r>
      <w:r w:rsidR="00192819">
        <w:rPr>
          <w:lang w:eastAsia="cs-CZ"/>
        </w:rPr>
        <w:t xml:space="preserve"> a </w:t>
      </w:r>
      <w:r w:rsidR="00CD4DFA" w:rsidRPr="00CD4DFA">
        <w:rPr>
          <w:lang w:eastAsia="cs-CZ"/>
        </w:rPr>
        <w:t xml:space="preserve">rozvoje </w:t>
      </w:r>
      <w:r>
        <w:rPr>
          <w:lang w:eastAsia="cs-CZ"/>
        </w:rPr>
        <w:t xml:space="preserve">tzv. </w:t>
      </w:r>
      <w:r w:rsidR="00CD4DFA" w:rsidRPr="00FE6B31">
        <w:rPr>
          <w:lang w:eastAsia="cs-CZ"/>
        </w:rPr>
        <w:t>zdravotní gramotnosti</w:t>
      </w:r>
      <w:r w:rsidR="00CD4DFA" w:rsidRPr="00CD4DFA">
        <w:rPr>
          <w:lang w:eastAsia="cs-CZ"/>
        </w:rPr>
        <w:t xml:space="preserve"> obyvatel. Zdravotní gramotnost je schopnost rozšiřovat znalosti</w:t>
      </w:r>
      <w:r w:rsidR="00192819">
        <w:rPr>
          <w:lang w:eastAsia="cs-CZ"/>
        </w:rPr>
        <w:t xml:space="preserve"> a </w:t>
      </w:r>
      <w:r w:rsidR="00CD4DFA" w:rsidRPr="00CD4DFA">
        <w:rPr>
          <w:lang w:eastAsia="cs-CZ"/>
        </w:rPr>
        <w:t>dovednosti, díky kterým se lidé dokáží rozhodovat ve prospěch vlastního zdraví</w:t>
      </w:r>
      <w:r w:rsidR="00192819">
        <w:rPr>
          <w:lang w:eastAsia="cs-CZ"/>
        </w:rPr>
        <w:t xml:space="preserve"> i </w:t>
      </w:r>
      <w:r w:rsidR="00CD4DFA" w:rsidRPr="00CD4DFA">
        <w:rPr>
          <w:lang w:eastAsia="cs-CZ"/>
        </w:rPr>
        <w:t>zdraví svého okolí,</w:t>
      </w:r>
      <w:r w:rsidR="00192819">
        <w:rPr>
          <w:lang w:eastAsia="cs-CZ"/>
        </w:rPr>
        <w:t xml:space="preserve"> a </w:t>
      </w:r>
      <w:r w:rsidR="00DF173D">
        <w:rPr>
          <w:lang w:eastAsia="cs-CZ"/>
        </w:rPr>
        <w:t xml:space="preserve">také </w:t>
      </w:r>
      <w:r w:rsidR="00CD4DFA" w:rsidRPr="00CD4DFA">
        <w:rPr>
          <w:lang w:eastAsia="cs-CZ"/>
        </w:rPr>
        <w:t>schopnost orientovat se</w:t>
      </w:r>
      <w:r w:rsidR="00192819">
        <w:rPr>
          <w:lang w:eastAsia="cs-CZ"/>
        </w:rPr>
        <w:t xml:space="preserve"> v </w:t>
      </w:r>
      <w:r w:rsidR="00CD4DFA" w:rsidRPr="00CD4DFA">
        <w:rPr>
          <w:lang w:eastAsia="cs-CZ"/>
        </w:rPr>
        <w:t>komplexním systému zdravotní</w:t>
      </w:r>
      <w:r w:rsidR="00192819">
        <w:rPr>
          <w:lang w:eastAsia="cs-CZ"/>
        </w:rPr>
        <w:t xml:space="preserve"> a </w:t>
      </w:r>
      <w:r w:rsidR="00CD4DFA" w:rsidRPr="00CD4DFA">
        <w:rPr>
          <w:lang w:eastAsia="cs-CZ"/>
        </w:rPr>
        <w:t xml:space="preserve">sociální péče. </w:t>
      </w:r>
      <w:r w:rsidR="00B35E36">
        <w:rPr>
          <w:lang w:eastAsia="cs-CZ"/>
        </w:rPr>
        <w:t>Nezanedbatelný je ovšem také přístup jedince</w:t>
      </w:r>
      <w:r w:rsidR="00192819">
        <w:rPr>
          <w:lang w:eastAsia="cs-CZ"/>
        </w:rPr>
        <w:t xml:space="preserve"> k </w:t>
      </w:r>
      <w:r w:rsidR="00B35E36">
        <w:rPr>
          <w:lang w:eastAsia="cs-CZ"/>
        </w:rPr>
        <w:t>naplňování vlastního zdravého životního stylu</w:t>
      </w:r>
      <w:r w:rsidR="00192819">
        <w:rPr>
          <w:lang w:eastAsia="cs-CZ"/>
        </w:rPr>
        <w:t xml:space="preserve"> a </w:t>
      </w:r>
      <w:r w:rsidR="00B35E36">
        <w:rPr>
          <w:lang w:eastAsia="cs-CZ"/>
        </w:rPr>
        <w:t>jeho odpovědnost za své zdraví.</w:t>
      </w:r>
    </w:p>
    <w:p w14:paraId="03BE8832" w14:textId="4E46C4F6" w:rsidR="00CD4DFA" w:rsidRPr="00CD4DFA" w:rsidRDefault="00CD4DFA" w:rsidP="00A856B6">
      <w:pPr>
        <w:pStyle w:val="MarginNote"/>
        <w:framePr w:wrap="around"/>
        <w:rPr>
          <w:rFonts w:eastAsia="Times New Roman"/>
        </w:rPr>
      </w:pPr>
      <w:r w:rsidRPr="00CD4DFA">
        <w:t>Cestou je zdravé životní prostředí</w:t>
      </w:r>
      <w:r w:rsidR="00192819">
        <w:t xml:space="preserve"> i </w:t>
      </w:r>
      <w:r w:rsidRPr="00CD4DFA">
        <w:t>životní styl včetně kvalitních potravin</w:t>
      </w:r>
    </w:p>
    <w:p w14:paraId="34A01643" w14:textId="58F361C1" w:rsidR="00584230" w:rsidRPr="003B0596" w:rsidRDefault="00F96AC3" w:rsidP="00FE6B31">
      <w:pPr>
        <w:pStyle w:val="slovanodstavec"/>
        <w:suppressAutoHyphens/>
      </w:pPr>
      <w:r w:rsidRPr="003B0596">
        <w:t>Pro další zlepšení zdraví je třeba zásadní měrou snižovat</w:t>
      </w:r>
      <w:r w:rsidR="0094647F" w:rsidRPr="003B0596">
        <w:t xml:space="preserve"> zátěž lidí</w:t>
      </w:r>
      <w:r w:rsidRPr="003B0596">
        <w:t xml:space="preserve"> zdravotně rizikov</w:t>
      </w:r>
      <w:r w:rsidR="0094647F" w:rsidRPr="003B0596">
        <w:t>ými</w:t>
      </w:r>
      <w:r w:rsidRPr="003B0596">
        <w:t xml:space="preserve"> látk</w:t>
      </w:r>
      <w:r w:rsidR="0094647F" w:rsidRPr="003B0596">
        <w:t>ami</w:t>
      </w:r>
      <w:r w:rsidR="00192819">
        <w:t xml:space="preserve"> i </w:t>
      </w:r>
      <w:r w:rsidRPr="003B0596">
        <w:t>hluk</w:t>
      </w:r>
      <w:r w:rsidR="0094647F" w:rsidRPr="003B0596">
        <w:t>em</w:t>
      </w:r>
      <w:r w:rsidRPr="003B0596">
        <w:t>. Nejnaléhavější j</w:t>
      </w:r>
      <w:r w:rsidR="00D944BA" w:rsidRPr="003B0596">
        <w:t>sou</w:t>
      </w:r>
      <w:r w:rsidR="00FF0F7D" w:rsidRPr="003B0596">
        <w:t xml:space="preserve"> </w:t>
      </w:r>
      <w:r w:rsidRPr="003B0596">
        <w:t>rizikov</w:t>
      </w:r>
      <w:r w:rsidR="00D944BA" w:rsidRPr="003B0596">
        <w:t>é</w:t>
      </w:r>
      <w:r w:rsidRPr="003B0596">
        <w:t xml:space="preserve"> </w:t>
      </w:r>
      <w:r w:rsidR="00486F33" w:rsidRPr="003B0596">
        <w:t>emise</w:t>
      </w:r>
      <w:r w:rsidR="00D6104B">
        <w:t xml:space="preserve"> znečišťujících látek</w:t>
      </w:r>
      <w:r w:rsidR="00192819">
        <w:t xml:space="preserve"> z </w:t>
      </w:r>
      <w:r w:rsidRPr="003B0596">
        <w:t>domácích topenišť na pevná paliva (uhlí</w:t>
      </w:r>
      <w:r w:rsidR="00192819">
        <w:t xml:space="preserve"> a </w:t>
      </w:r>
      <w:r w:rsidR="00D6104B">
        <w:t>dřevo</w:t>
      </w:r>
      <w:r w:rsidRPr="003B0596">
        <w:t xml:space="preserve">), </w:t>
      </w:r>
      <w:r w:rsidR="00044884" w:rsidRPr="003B0596">
        <w:t>rizikov</w:t>
      </w:r>
      <w:r w:rsidR="007E7C41" w:rsidRPr="003B0596">
        <w:t>é</w:t>
      </w:r>
      <w:r w:rsidRPr="003B0596">
        <w:t xml:space="preserve"> emis</w:t>
      </w:r>
      <w:r w:rsidR="007E7C41" w:rsidRPr="003B0596">
        <w:t>e</w:t>
      </w:r>
      <w:r w:rsidR="00D6104B">
        <w:t xml:space="preserve"> znečišťujících látek</w:t>
      </w:r>
      <w:r w:rsidR="00192819">
        <w:t xml:space="preserve"> z </w:t>
      </w:r>
      <w:r w:rsidRPr="003B0596">
        <w:t>dieselových</w:t>
      </w:r>
      <w:r w:rsidR="00192819">
        <w:t xml:space="preserve"> a </w:t>
      </w:r>
      <w:r w:rsidRPr="003B0596">
        <w:t>benzinových motorů především</w:t>
      </w:r>
      <w:r w:rsidR="00192819">
        <w:t xml:space="preserve"> v </w:t>
      </w:r>
      <w:r w:rsidRPr="003B0596">
        <w:t>doprav</w:t>
      </w:r>
      <w:r w:rsidR="00AB1848" w:rsidRPr="003B0596">
        <w:t>ě (</w:t>
      </w:r>
      <w:proofErr w:type="gramStart"/>
      <w:r w:rsidR="00AB1848" w:rsidRPr="003B0596">
        <w:t>PAU, B(a)P, PM</w:t>
      </w:r>
      <w:r w:rsidR="00AB1848" w:rsidRPr="001361DB">
        <w:rPr>
          <w:vertAlign w:val="subscript"/>
        </w:rPr>
        <w:t>2</w:t>
      </w:r>
      <w:proofErr w:type="gramEnd"/>
      <w:r w:rsidR="00AB1848" w:rsidRPr="001361DB">
        <w:rPr>
          <w:vertAlign w:val="subscript"/>
        </w:rPr>
        <w:t>,5</w:t>
      </w:r>
      <w:r w:rsidR="00AB1848" w:rsidRPr="003B0596">
        <w:t>)</w:t>
      </w:r>
      <w:r w:rsidR="00192819">
        <w:t xml:space="preserve"> a </w:t>
      </w:r>
      <w:r w:rsidRPr="003B0596">
        <w:t>další</w:t>
      </w:r>
      <w:r w:rsidR="00FF0F7D" w:rsidRPr="003B0596">
        <w:t xml:space="preserve"> </w:t>
      </w:r>
      <w:r w:rsidR="00AB1848" w:rsidRPr="003B0596">
        <w:t>zdravotně rizikov</w:t>
      </w:r>
      <w:r w:rsidR="00782DE3" w:rsidRPr="003B0596">
        <w:t>é</w:t>
      </w:r>
      <w:r w:rsidR="00AB1848" w:rsidRPr="003B0596">
        <w:t xml:space="preserve"> lát</w:t>
      </w:r>
      <w:r w:rsidR="00FF0F7D" w:rsidRPr="003B0596">
        <w:t>k</w:t>
      </w:r>
      <w:r w:rsidR="00073F43" w:rsidRPr="003B0596">
        <w:t>y</w:t>
      </w:r>
      <w:r w:rsidR="00192819">
        <w:t xml:space="preserve"> v </w:t>
      </w:r>
      <w:r w:rsidR="00AB1848" w:rsidRPr="003B0596">
        <w:t>ovzduší, ve vodách</w:t>
      </w:r>
      <w:r w:rsidRPr="003B0596">
        <w:t>,</w:t>
      </w:r>
      <w:r w:rsidR="00192819">
        <w:t xml:space="preserve"> v </w:t>
      </w:r>
      <w:r w:rsidR="00AB1848" w:rsidRPr="003B0596">
        <w:t>půdě, vnitřním prostředí budov,</w:t>
      </w:r>
      <w:r w:rsidR="00192819">
        <w:t xml:space="preserve"> v </w:t>
      </w:r>
      <w:r w:rsidR="00AB1848" w:rsidRPr="003B0596">
        <w:t>potravinách, nápojích</w:t>
      </w:r>
      <w:r w:rsidR="00192819">
        <w:t xml:space="preserve"> i </w:t>
      </w:r>
      <w:r w:rsidR="00E94A67" w:rsidRPr="003B0596">
        <w:t>jiných</w:t>
      </w:r>
      <w:r w:rsidR="00AB1848" w:rsidRPr="003B0596">
        <w:t xml:space="preserve"> předmětech.</w:t>
      </w:r>
      <w:r w:rsidRPr="003B0596">
        <w:t xml:space="preserve"> </w:t>
      </w:r>
      <w:r w:rsidR="00991D89" w:rsidRPr="003B0596">
        <w:t>Stát bude podporovat</w:t>
      </w:r>
      <w:r w:rsidR="00192819">
        <w:t xml:space="preserve"> z </w:t>
      </w:r>
      <w:r w:rsidR="00CD4DFA" w:rsidRPr="003B0596">
        <w:t xml:space="preserve">pohledu kvality života důležité </w:t>
      </w:r>
      <w:r w:rsidR="00AC5994" w:rsidRPr="003B0596">
        <w:t xml:space="preserve">pozitivní </w:t>
      </w:r>
      <w:r w:rsidR="00CD4DFA" w:rsidRPr="003B0596">
        <w:t xml:space="preserve">změny životního stylu jako </w:t>
      </w:r>
      <w:r w:rsidR="00AC5994" w:rsidRPr="003B0596">
        <w:t>například omezování zdravotně riziko</w:t>
      </w:r>
      <w:r w:rsidR="00991D89" w:rsidRPr="003B0596">
        <w:t>vého chování</w:t>
      </w:r>
      <w:r w:rsidR="00FA7509">
        <w:t xml:space="preserve"> –</w:t>
      </w:r>
      <w:r w:rsidR="00991D89" w:rsidRPr="003B0596">
        <w:t xml:space="preserve"> </w:t>
      </w:r>
      <w:r w:rsidR="00AC5994" w:rsidRPr="003B0596">
        <w:t>p</w:t>
      </w:r>
      <w:r w:rsidR="00991D89" w:rsidRPr="003B0596">
        <w:t>revenci užívání tabáku</w:t>
      </w:r>
      <w:r w:rsidR="00192819">
        <w:t xml:space="preserve"> a </w:t>
      </w:r>
      <w:r w:rsidR="00CD4DFA" w:rsidRPr="003B0596">
        <w:t>přechod</w:t>
      </w:r>
      <w:r w:rsidR="00192819">
        <w:t xml:space="preserve"> k </w:t>
      </w:r>
      <w:r w:rsidR="00CD4DFA" w:rsidRPr="003B0596">
        <w:t xml:space="preserve">nekuřáctví, </w:t>
      </w:r>
      <w:r w:rsidR="00AC5994" w:rsidRPr="003B0596">
        <w:t xml:space="preserve">prevenci </w:t>
      </w:r>
      <w:r w:rsidR="00991D89" w:rsidRPr="003B0596">
        <w:t>konzumace</w:t>
      </w:r>
      <w:r w:rsidR="00AC5994" w:rsidRPr="003B0596">
        <w:t xml:space="preserve"> alkoholu, </w:t>
      </w:r>
      <w:r w:rsidR="00991D89" w:rsidRPr="003B0596">
        <w:t xml:space="preserve">užívání </w:t>
      </w:r>
      <w:r w:rsidR="00AC5994" w:rsidRPr="003B0596">
        <w:t>dalších návykových látek</w:t>
      </w:r>
      <w:r w:rsidR="00192819">
        <w:t xml:space="preserve"> a </w:t>
      </w:r>
      <w:r w:rsidR="00AC5994" w:rsidRPr="003B0596">
        <w:t>závislostního chová</w:t>
      </w:r>
      <w:r w:rsidR="00991D89" w:rsidRPr="003B0596">
        <w:t>ní.</w:t>
      </w:r>
      <w:r w:rsidR="00AC5994" w:rsidRPr="003B0596">
        <w:t xml:space="preserve"> </w:t>
      </w:r>
      <w:r w:rsidR="00991D89" w:rsidRPr="003B0596">
        <w:t>Dále bude důsledně podporovat</w:t>
      </w:r>
      <w:r w:rsidR="00AC5994" w:rsidRPr="003B0596">
        <w:t xml:space="preserve"> dostatečné pohybové aktivity populace, správ</w:t>
      </w:r>
      <w:r w:rsidR="00991D89" w:rsidRPr="003B0596">
        <w:t>nou</w:t>
      </w:r>
      <w:r w:rsidR="00AC5994" w:rsidRPr="003B0596">
        <w:t xml:space="preserve"> výži</w:t>
      </w:r>
      <w:r w:rsidR="00991D89" w:rsidRPr="003B0596">
        <w:t>vu</w:t>
      </w:r>
      <w:r w:rsidR="00192819">
        <w:t xml:space="preserve"> a </w:t>
      </w:r>
      <w:r w:rsidR="00AC5994" w:rsidRPr="003B0596">
        <w:t>stravo</w:t>
      </w:r>
      <w:r w:rsidR="00991D89" w:rsidRPr="003B0596">
        <w:t>vací návyky</w:t>
      </w:r>
      <w:r w:rsidR="00AC5994" w:rsidRPr="003B0596">
        <w:t xml:space="preserve"> </w:t>
      </w:r>
      <w:r w:rsidR="006A494A">
        <w:t>jedinců</w:t>
      </w:r>
      <w:r w:rsidR="00197C09" w:rsidRPr="003B0596">
        <w:t>. Stát se zasadí</w:t>
      </w:r>
      <w:r w:rsidR="00CD4DFA" w:rsidRPr="003B0596">
        <w:t xml:space="preserve"> </w:t>
      </w:r>
      <w:r w:rsidR="00FF0F7D" w:rsidRPr="003B0596">
        <w:t>ale také</w:t>
      </w:r>
      <w:r w:rsidR="00192819">
        <w:t xml:space="preserve"> o </w:t>
      </w:r>
      <w:r w:rsidR="00CD4DFA" w:rsidRPr="003B0596">
        <w:t>změny sociálních okolností</w:t>
      </w:r>
      <w:r w:rsidR="00192819">
        <w:t xml:space="preserve"> a </w:t>
      </w:r>
      <w:r w:rsidR="007B462A" w:rsidRPr="003B0596">
        <w:t xml:space="preserve">možnost života ve zdravém </w:t>
      </w:r>
      <w:r w:rsidR="00CD4DFA" w:rsidRPr="003B0596">
        <w:t>prostředí,</w:t>
      </w:r>
      <w:r w:rsidR="007B462A" w:rsidRPr="003B0596">
        <w:t xml:space="preserve"> </w:t>
      </w:r>
      <w:r w:rsidR="005C30C2" w:rsidRPr="003B0596">
        <w:t>podporu</w:t>
      </w:r>
      <w:r w:rsidR="00CD4DFA" w:rsidRPr="003B0596">
        <w:t xml:space="preserve"> zdraví</w:t>
      </w:r>
      <w:r w:rsidR="00192819">
        <w:t xml:space="preserve"> v </w:t>
      </w:r>
      <w:r w:rsidR="007B462A" w:rsidRPr="003B0596">
        <w:t>rámci komunit, dostupnost</w:t>
      </w:r>
      <w:r w:rsidR="00CD4DFA" w:rsidRPr="003B0596">
        <w:t xml:space="preserve"> kvalitních potravin, </w:t>
      </w:r>
      <w:r w:rsidR="005C30C2" w:rsidRPr="003B0596">
        <w:t>přístup</w:t>
      </w:r>
      <w:r w:rsidR="00CD4DFA" w:rsidRPr="003B0596">
        <w:t xml:space="preserve"> ke kvalitní vodě, </w:t>
      </w:r>
      <w:r w:rsidR="007B462A" w:rsidRPr="003B0596">
        <w:t>absenc</w:t>
      </w:r>
      <w:r w:rsidR="005C30C2" w:rsidRPr="003B0596">
        <w:t>i</w:t>
      </w:r>
      <w:r w:rsidR="007B462A" w:rsidRPr="003B0596">
        <w:t xml:space="preserve"> znečištění</w:t>
      </w:r>
      <w:r w:rsidR="00CD4DFA" w:rsidRPr="003B0596">
        <w:t xml:space="preserve"> vzduchu – smogu</w:t>
      </w:r>
      <w:r w:rsidR="007C5568" w:rsidRPr="003B0596">
        <w:t xml:space="preserve"> </w:t>
      </w:r>
      <w:r w:rsidR="007B462A" w:rsidRPr="003B0596">
        <w:t>nebo tabákového</w:t>
      </w:r>
      <w:r w:rsidR="00CD4DFA" w:rsidRPr="003B0596">
        <w:t xml:space="preserve"> kouře </w:t>
      </w:r>
      <w:r w:rsidR="005C30C2" w:rsidRPr="003B0596">
        <w:t>na pracovišti</w:t>
      </w:r>
      <w:r w:rsidR="00192819">
        <w:t xml:space="preserve"> i </w:t>
      </w:r>
      <w:r w:rsidR="005C30C2" w:rsidRPr="003B0596">
        <w:t>mimo něj.</w:t>
      </w:r>
    </w:p>
    <w:p w14:paraId="7C82CD58" w14:textId="6F510CCD" w:rsidR="009B27CE" w:rsidRPr="00A856B6" w:rsidRDefault="00A856B6" w:rsidP="00A856B6">
      <w:pPr>
        <w:pStyle w:val="MarginNote"/>
        <w:framePr w:wrap="around"/>
      </w:pPr>
      <w:r w:rsidRPr="00A856B6">
        <w:t>Nárůst významu</w:t>
      </w:r>
      <w:r w:rsidRPr="00A856B6">
        <w:br/>
      </w:r>
      <w:r w:rsidR="0080308A" w:rsidRPr="00A856B6">
        <w:t>gerontologie</w:t>
      </w:r>
      <w:r w:rsidR="00192819">
        <w:t xml:space="preserve"> a </w:t>
      </w:r>
      <w:r w:rsidR="0080308A" w:rsidRPr="00A856B6">
        <w:t>lázeňství</w:t>
      </w:r>
    </w:p>
    <w:p w14:paraId="3F7B93A5" w14:textId="59E2F867" w:rsidR="00CD4DFA" w:rsidRPr="00CD4DFA" w:rsidRDefault="000D25D7" w:rsidP="00A856B6">
      <w:pPr>
        <w:pStyle w:val="slovanodstavec"/>
        <w:suppressAutoHyphens/>
        <w:rPr>
          <w:rFonts w:eastAsia="Times New Roman"/>
          <w:lang w:eastAsia="cs-CZ"/>
        </w:rPr>
      </w:pPr>
      <w:r>
        <w:rPr>
          <w:lang w:eastAsia="cs-CZ"/>
        </w:rPr>
        <w:t>S</w:t>
      </w:r>
      <w:r w:rsidR="00DF173D">
        <w:rPr>
          <w:lang w:eastAsia="cs-CZ"/>
        </w:rPr>
        <w:t> </w:t>
      </w:r>
      <w:r>
        <w:rPr>
          <w:lang w:eastAsia="cs-CZ"/>
        </w:rPr>
        <w:t>oh</w:t>
      </w:r>
      <w:r w:rsidR="00CD4DFA" w:rsidRPr="00133294">
        <w:rPr>
          <w:lang w:eastAsia="cs-CZ"/>
        </w:rPr>
        <w:t>ledem na demografické stárnutí je nezbytné zajišťovat zdravé pracoviště</w:t>
      </w:r>
      <w:r w:rsidR="00CD4DFA" w:rsidRPr="00CD4DFA">
        <w:rPr>
          <w:lang w:eastAsia="cs-CZ"/>
        </w:rPr>
        <w:t xml:space="preserve"> pro všechny věkové skupiny. Stát bude klást důraz především na podporu </w:t>
      </w:r>
      <w:r w:rsidR="00133294">
        <w:rPr>
          <w:lang w:eastAsia="cs-CZ"/>
        </w:rPr>
        <w:t>udržitelné práce</w:t>
      </w:r>
      <w:r w:rsidR="00192819">
        <w:rPr>
          <w:lang w:eastAsia="cs-CZ"/>
        </w:rPr>
        <w:t xml:space="preserve"> a </w:t>
      </w:r>
      <w:r w:rsidR="00CD4DFA" w:rsidRPr="00CD4DFA">
        <w:rPr>
          <w:lang w:eastAsia="cs-CZ"/>
        </w:rPr>
        <w:t>zdravé</w:t>
      </w:r>
      <w:r w:rsidR="00314607">
        <w:rPr>
          <w:lang w:eastAsia="cs-CZ"/>
        </w:rPr>
        <w:t>ho</w:t>
      </w:r>
      <w:r w:rsidR="00CD4DFA" w:rsidRPr="00CD4DFA">
        <w:rPr>
          <w:lang w:eastAsia="cs-CZ"/>
        </w:rPr>
        <w:t xml:space="preserve"> stárnutí </w:t>
      </w:r>
      <w:r w:rsidR="00314607">
        <w:rPr>
          <w:lang w:eastAsia="cs-CZ"/>
        </w:rPr>
        <w:t>již</w:t>
      </w:r>
      <w:r w:rsidR="00CD4DFA" w:rsidRPr="00CD4DFA">
        <w:rPr>
          <w:lang w:eastAsia="cs-CZ"/>
        </w:rPr>
        <w:t xml:space="preserve"> od začátku profesní dráhy. Je </w:t>
      </w:r>
      <w:r w:rsidR="00314607">
        <w:rPr>
          <w:lang w:eastAsia="cs-CZ"/>
        </w:rPr>
        <w:t xml:space="preserve">nutné </w:t>
      </w:r>
      <w:r w:rsidR="00CD4DFA" w:rsidRPr="00CD4DFA">
        <w:rPr>
          <w:lang w:eastAsia="cs-CZ"/>
        </w:rPr>
        <w:t xml:space="preserve">zabývat se </w:t>
      </w:r>
      <w:r w:rsidR="00314607">
        <w:rPr>
          <w:lang w:eastAsia="cs-CZ"/>
        </w:rPr>
        <w:t>budoucími</w:t>
      </w:r>
      <w:r w:rsidR="00CD4DFA" w:rsidRPr="00CD4DFA">
        <w:rPr>
          <w:lang w:eastAsia="cs-CZ"/>
        </w:rPr>
        <w:t xml:space="preserve"> potřeb</w:t>
      </w:r>
      <w:r w:rsidR="00314607">
        <w:rPr>
          <w:lang w:eastAsia="cs-CZ"/>
        </w:rPr>
        <w:t>ami</w:t>
      </w:r>
      <w:r w:rsidR="00CD4DFA" w:rsidRPr="00CD4DFA">
        <w:rPr>
          <w:lang w:eastAsia="cs-CZ"/>
        </w:rPr>
        <w:t xml:space="preserve"> pacient</w:t>
      </w:r>
      <w:r w:rsidR="00314607">
        <w:rPr>
          <w:lang w:eastAsia="cs-CZ"/>
        </w:rPr>
        <w:t>ů</w:t>
      </w:r>
      <w:r w:rsidR="00CD4DFA" w:rsidRPr="00CD4DFA">
        <w:rPr>
          <w:lang w:eastAsia="cs-CZ"/>
        </w:rPr>
        <w:t xml:space="preserve">, </w:t>
      </w:r>
      <w:r w:rsidR="00FA7509">
        <w:rPr>
          <w:lang w:eastAsia="cs-CZ"/>
        </w:rPr>
        <w:t>pracujících</w:t>
      </w:r>
      <w:r w:rsidR="00192819">
        <w:rPr>
          <w:lang w:eastAsia="cs-CZ"/>
        </w:rPr>
        <w:t xml:space="preserve"> i </w:t>
      </w:r>
      <w:r w:rsidR="00CD4DFA" w:rsidRPr="00CD4DFA">
        <w:rPr>
          <w:lang w:eastAsia="cs-CZ"/>
        </w:rPr>
        <w:t>pracoviš</w:t>
      </w:r>
      <w:r w:rsidR="00314607">
        <w:rPr>
          <w:lang w:eastAsia="cs-CZ"/>
        </w:rPr>
        <w:t>ť</w:t>
      </w:r>
      <w:r w:rsidR="00192819">
        <w:rPr>
          <w:lang w:eastAsia="cs-CZ"/>
        </w:rPr>
        <w:t>. V </w:t>
      </w:r>
      <w:r w:rsidR="00584230" w:rsidRPr="00584230">
        <w:rPr>
          <w:rFonts w:eastAsia="Times New Roman"/>
          <w:lang w:eastAsia="cs-CZ"/>
        </w:rPr>
        <w:t>souvislosti se zvyšováním</w:t>
      </w:r>
      <w:r w:rsidR="00584230">
        <w:rPr>
          <w:rFonts w:eastAsia="Times New Roman"/>
          <w:lang w:eastAsia="cs-CZ"/>
        </w:rPr>
        <w:t xml:space="preserve"> střední</w:t>
      </w:r>
      <w:r w:rsidR="00584230" w:rsidRPr="00584230">
        <w:rPr>
          <w:rFonts w:eastAsia="Times New Roman"/>
          <w:lang w:eastAsia="cs-CZ"/>
        </w:rPr>
        <w:t xml:space="preserve"> délky života bude nutné dbát většího důrazu na prodlužování délky aktivního, kvalitního života</w:t>
      </w:r>
      <w:r w:rsidR="00584230">
        <w:rPr>
          <w:rFonts w:eastAsia="Times New Roman"/>
          <w:lang w:eastAsia="cs-CZ"/>
        </w:rPr>
        <w:t xml:space="preserve"> (délky života ve zdraví)</w:t>
      </w:r>
      <w:r w:rsidR="00584230" w:rsidRPr="00584230">
        <w:rPr>
          <w:rFonts w:eastAsia="Times New Roman"/>
          <w:lang w:eastAsia="cs-CZ"/>
        </w:rPr>
        <w:t xml:space="preserve"> pomocí akcent</w:t>
      </w:r>
      <w:r w:rsidR="00584230" w:rsidRPr="002A2F09">
        <w:rPr>
          <w:rFonts w:eastAsia="Times New Roman"/>
          <w:lang w:eastAsia="cs-CZ"/>
        </w:rPr>
        <w:t>o</w:t>
      </w:r>
      <w:r w:rsidR="00584230" w:rsidRPr="00584230">
        <w:rPr>
          <w:rFonts w:eastAsia="Times New Roman"/>
          <w:lang w:eastAsia="cs-CZ"/>
        </w:rPr>
        <w:t>vání rozvoje geriatrie</w:t>
      </w:r>
      <w:r w:rsidR="00E27426">
        <w:rPr>
          <w:rFonts w:eastAsia="Times New Roman"/>
          <w:lang w:eastAsia="cs-CZ"/>
        </w:rPr>
        <w:t xml:space="preserve"> (tj. klinické </w:t>
      </w:r>
      <w:r w:rsidR="00E27426">
        <w:rPr>
          <w:rFonts w:eastAsia="Times New Roman"/>
          <w:lang w:eastAsia="cs-CZ"/>
        </w:rPr>
        <w:lastRenderedPageBreak/>
        <w:t>g</w:t>
      </w:r>
      <w:r w:rsidR="00E27426" w:rsidRPr="00E27426">
        <w:rPr>
          <w:rFonts w:eastAsia="Times New Roman"/>
          <w:lang w:eastAsia="cs-CZ"/>
        </w:rPr>
        <w:t>eronto</w:t>
      </w:r>
      <w:r w:rsidR="00E27426">
        <w:rPr>
          <w:rFonts w:eastAsia="Times New Roman"/>
          <w:lang w:eastAsia="cs-CZ"/>
        </w:rPr>
        <w:t xml:space="preserve">logie, která </w:t>
      </w:r>
      <w:r w:rsidR="00E27426" w:rsidRPr="00E27426">
        <w:rPr>
          <w:rFonts w:eastAsia="Times New Roman"/>
          <w:lang w:eastAsia="cs-CZ"/>
        </w:rPr>
        <w:t>se zabývá zdravotním</w:t>
      </w:r>
      <w:r w:rsidR="00192819">
        <w:rPr>
          <w:rFonts w:eastAsia="Times New Roman"/>
          <w:lang w:eastAsia="cs-CZ"/>
        </w:rPr>
        <w:t xml:space="preserve"> a </w:t>
      </w:r>
      <w:r w:rsidR="00E27426" w:rsidRPr="00E27426">
        <w:rPr>
          <w:rFonts w:eastAsia="Times New Roman"/>
          <w:lang w:eastAsia="cs-CZ"/>
        </w:rPr>
        <w:t>funkčním sta</w:t>
      </w:r>
      <w:r w:rsidR="00E27426">
        <w:rPr>
          <w:rFonts w:eastAsia="Times New Roman"/>
          <w:lang w:eastAsia="cs-CZ"/>
        </w:rPr>
        <w:t>vem ve stáří včetně</w:t>
      </w:r>
      <w:r w:rsidR="00E27426" w:rsidRPr="00E27426">
        <w:rPr>
          <w:rFonts w:eastAsia="Times New Roman"/>
          <w:lang w:eastAsia="cs-CZ"/>
        </w:rPr>
        <w:t xml:space="preserve"> </w:t>
      </w:r>
      <w:r w:rsidR="00A26F8E" w:rsidRPr="00E27426">
        <w:rPr>
          <w:rFonts w:eastAsia="Times New Roman"/>
          <w:lang w:eastAsia="cs-CZ"/>
        </w:rPr>
        <w:t>zvlášt</w:t>
      </w:r>
      <w:r w:rsidR="00A26F8E">
        <w:rPr>
          <w:rFonts w:eastAsia="Times New Roman"/>
          <w:lang w:eastAsia="cs-CZ"/>
        </w:rPr>
        <w:t>ností</w:t>
      </w:r>
      <w:r w:rsidR="00E27426">
        <w:rPr>
          <w:rFonts w:eastAsia="Times New Roman"/>
          <w:lang w:eastAsia="cs-CZ"/>
        </w:rPr>
        <w:t xml:space="preserve"> jeho</w:t>
      </w:r>
      <w:r w:rsidR="00E27426" w:rsidRPr="00E27426">
        <w:rPr>
          <w:rFonts w:eastAsia="Times New Roman"/>
          <w:lang w:eastAsia="cs-CZ"/>
        </w:rPr>
        <w:t xml:space="preserve"> chorob</w:t>
      </w:r>
      <w:r w:rsidR="00192819">
        <w:rPr>
          <w:rFonts w:eastAsia="Times New Roman"/>
          <w:lang w:eastAsia="cs-CZ"/>
        </w:rPr>
        <w:t xml:space="preserve"> a </w:t>
      </w:r>
      <w:r w:rsidR="00E27426">
        <w:rPr>
          <w:rFonts w:eastAsia="Times New Roman"/>
          <w:lang w:eastAsia="cs-CZ"/>
        </w:rPr>
        <w:t>jejich léčby)</w:t>
      </w:r>
      <w:r w:rsidR="00192819">
        <w:rPr>
          <w:rFonts w:eastAsia="Times New Roman"/>
          <w:lang w:eastAsia="cs-CZ"/>
        </w:rPr>
        <w:t xml:space="preserve"> a </w:t>
      </w:r>
      <w:r w:rsidR="00584230" w:rsidRPr="00584230">
        <w:rPr>
          <w:rFonts w:eastAsia="Times New Roman"/>
          <w:lang w:eastAsia="cs-CZ"/>
        </w:rPr>
        <w:t>lázeňství, včetně širšího využití lázeňské péče</w:t>
      </w:r>
      <w:r w:rsidR="00192819">
        <w:rPr>
          <w:rFonts w:eastAsia="Times New Roman"/>
          <w:lang w:eastAsia="cs-CZ"/>
        </w:rPr>
        <w:t xml:space="preserve"> v </w:t>
      </w:r>
      <w:r w:rsidR="00584230" w:rsidRPr="00584230">
        <w:rPr>
          <w:rFonts w:eastAsia="Times New Roman"/>
          <w:lang w:eastAsia="cs-CZ"/>
        </w:rPr>
        <w:t>kontextu pooperační péče</w:t>
      </w:r>
      <w:r w:rsidR="00192819">
        <w:rPr>
          <w:rFonts w:eastAsia="Times New Roman"/>
          <w:lang w:eastAsia="cs-CZ"/>
        </w:rPr>
        <w:t xml:space="preserve"> a </w:t>
      </w:r>
      <w:r w:rsidR="00584230" w:rsidRPr="00584230">
        <w:rPr>
          <w:rFonts w:eastAsia="Times New Roman"/>
          <w:lang w:eastAsia="cs-CZ"/>
        </w:rPr>
        <w:t>prevence. Lázeňství bude nutné více vnímat jako interdisciplinární obor přesahující rámec České republiky</w:t>
      </w:r>
      <w:r w:rsidR="00192819">
        <w:rPr>
          <w:rFonts w:eastAsia="Times New Roman"/>
          <w:lang w:eastAsia="cs-CZ"/>
        </w:rPr>
        <w:t xml:space="preserve"> i </w:t>
      </w:r>
      <w:r w:rsidR="00584230" w:rsidRPr="00584230">
        <w:rPr>
          <w:rFonts w:eastAsia="Times New Roman"/>
          <w:lang w:eastAsia="cs-CZ"/>
        </w:rPr>
        <w:t>samotný resort zdravotnictví, neboť též zajišťuje ochranu přírodních léčivých zdrojů</w:t>
      </w:r>
      <w:r w:rsidR="00192819">
        <w:rPr>
          <w:rFonts w:eastAsia="Times New Roman"/>
          <w:lang w:eastAsia="cs-CZ"/>
        </w:rPr>
        <w:t xml:space="preserve"> a </w:t>
      </w:r>
      <w:r w:rsidR="00584230" w:rsidRPr="00584230">
        <w:rPr>
          <w:rFonts w:eastAsia="Times New Roman"/>
          <w:lang w:eastAsia="cs-CZ"/>
        </w:rPr>
        <w:t>ochranu lázeňských míst, včetně okolní krajiny využívané pro terénní léčbu.</w:t>
      </w:r>
      <w:r w:rsidR="009B27CE">
        <w:rPr>
          <w:rFonts w:eastAsia="Times New Roman"/>
          <w:lang w:eastAsia="cs-CZ"/>
        </w:rPr>
        <w:t xml:space="preserve"> (Ačkoli </w:t>
      </w:r>
      <w:r w:rsidR="009B27CE" w:rsidRPr="009B27CE">
        <w:rPr>
          <w:rFonts w:eastAsia="Times New Roman"/>
          <w:lang w:eastAsia="cs-CZ"/>
        </w:rPr>
        <w:t>lázeňství</w:t>
      </w:r>
      <w:r w:rsidR="009B27CE">
        <w:rPr>
          <w:rFonts w:eastAsia="Times New Roman"/>
          <w:lang w:eastAsia="cs-CZ"/>
        </w:rPr>
        <w:t xml:space="preserve"> může být spojováno</w:t>
      </w:r>
      <w:r w:rsidR="00192819">
        <w:rPr>
          <w:rFonts w:eastAsia="Times New Roman"/>
          <w:lang w:eastAsia="cs-CZ"/>
        </w:rPr>
        <w:t xml:space="preserve"> s </w:t>
      </w:r>
      <w:r w:rsidR="009B27CE" w:rsidRPr="009B27CE">
        <w:rPr>
          <w:rFonts w:eastAsia="Times New Roman"/>
          <w:lang w:eastAsia="cs-CZ"/>
        </w:rPr>
        <w:t>cestovním ruchem</w:t>
      </w:r>
      <w:r w:rsidR="00192819">
        <w:rPr>
          <w:rFonts w:eastAsia="Times New Roman"/>
          <w:lang w:eastAsia="cs-CZ"/>
        </w:rPr>
        <w:t xml:space="preserve"> a </w:t>
      </w:r>
      <w:r w:rsidR="009B27CE" w:rsidRPr="009B27CE">
        <w:rPr>
          <w:rFonts w:eastAsia="Times New Roman"/>
          <w:lang w:eastAsia="cs-CZ"/>
        </w:rPr>
        <w:t xml:space="preserve">turistikou, </w:t>
      </w:r>
      <w:r w:rsidR="00054716">
        <w:rPr>
          <w:rFonts w:eastAsia="Times New Roman"/>
          <w:lang w:eastAsia="cs-CZ"/>
        </w:rPr>
        <w:t xml:space="preserve">jedná </w:t>
      </w:r>
      <w:r w:rsidR="009B27CE" w:rsidRPr="009B27CE">
        <w:rPr>
          <w:rFonts w:eastAsia="Times New Roman"/>
          <w:lang w:eastAsia="cs-CZ"/>
        </w:rPr>
        <w:t>se primárně</w:t>
      </w:r>
      <w:r w:rsidR="00192819">
        <w:rPr>
          <w:rFonts w:eastAsia="Times New Roman"/>
          <w:lang w:eastAsia="cs-CZ"/>
        </w:rPr>
        <w:t xml:space="preserve"> o </w:t>
      </w:r>
      <w:r w:rsidR="009B27CE" w:rsidRPr="009B27CE">
        <w:rPr>
          <w:rFonts w:eastAsia="Times New Roman"/>
          <w:lang w:eastAsia="cs-CZ"/>
        </w:rPr>
        <w:t>formu následné léčebné péče, nikoliv obecný obor služeb typu hotelnictví.</w:t>
      </w:r>
      <w:r w:rsidR="009B27CE">
        <w:rPr>
          <w:rFonts w:eastAsia="Times New Roman"/>
          <w:lang w:eastAsia="cs-CZ"/>
        </w:rPr>
        <w:t>)</w:t>
      </w:r>
    </w:p>
    <w:p w14:paraId="6DF24B95" w14:textId="3085D1A1" w:rsidR="00CD4DFA" w:rsidRPr="00CD4DFA" w:rsidRDefault="00CD4DFA" w:rsidP="00A856B6">
      <w:pPr>
        <w:pStyle w:val="MarginNote"/>
        <w:framePr w:wrap="around"/>
        <w:rPr>
          <w:rFonts w:eastAsia="Times New Roman"/>
        </w:rPr>
      </w:pPr>
      <w:r w:rsidRPr="00CD4DFA">
        <w:t>Všeobecně dostupná, kvalitní veřejná</w:t>
      </w:r>
      <w:r w:rsidR="00192819">
        <w:t xml:space="preserve"> a </w:t>
      </w:r>
      <w:r w:rsidR="00EF5B07">
        <w:t xml:space="preserve">dostatečně </w:t>
      </w:r>
      <w:r w:rsidRPr="00CD4DFA">
        <w:t>financovaná zdravotní péče</w:t>
      </w:r>
    </w:p>
    <w:p w14:paraId="034A8313" w14:textId="0188AE44" w:rsidR="00CD4DFA" w:rsidRPr="00CD4DFA" w:rsidRDefault="00CD4DFA" w:rsidP="00FE6B31">
      <w:pPr>
        <w:pStyle w:val="slovanodstavec"/>
        <w:suppressAutoHyphens/>
        <w:rPr>
          <w:rFonts w:eastAsia="Times New Roman"/>
          <w:lang w:eastAsia="cs-CZ"/>
        </w:rPr>
      </w:pPr>
      <w:r w:rsidRPr="00CD4DFA">
        <w:rPr>
          <w:lang w:eastAsia="cs-CZ"/>
        </w:rPr>
        <w:t>Pro omezení dopadů sociálních rozdílů na zdravotní stav obyvatel je klíčové udržet všeobecně dostupnou zdravotní péči</w:t>
      </w:r>
      <w:r w:rsidR="00192819">
        <w:rPr>
          <w:lang w:eastAsia="cs-CZ"/>
        </w:rPr>
        <w:t xml:space="preserve"> v </w:t>
      </w:r>
      <w:r w:rsidRPr="00CD4DFA">
        <w:rPr>
          <w:lang w:eastAsia="cs-CZ"/>
        </w:rPr>
        <w:t>dostatečné kvalitě</w:t>
      </w:r>
      <w:r w:rsidR="00192819">
        <w:rPr>
          <w:lang w:eastAsia="cs-CZ"/>
        </w:rPr>
        <w:t xml:space="preserve"> i </w:t>
      </w:r>
      <w:r w:rsidR="00862A39">
        <w:rPr>
          <w:lang w:eastAsia="cs-CZ"/>
        </w:rPr>
        <w:t>kapacitě (zejména co do personálu</w:t>
      </w:r>
      <w:r w:rsidR="00192819">
        <w:rPr>
          <w:lang w:eastAsia="cs-CZ"/>
        </w:rPr>
        <w:t xml:space="preserve"> a </w:t>
      </w:r>
      <w:r w:rsidR="00862A39">
        <w:rPr>
          <w:lang w:eastAsia="cs-CZ"/>
        </w:rPr>
        <w:t xml:space="preserve">počtu lůžek ve zdravotnických zařízeních) </w:t>
      </w:r>
      <w:r w:rsidRPr="00CD4DFA">
        <w:rPr>
          <w:lang w:eastAsia="cs-CZ"/>
        </w:rPr>
        <w:t xml:space="preserve">na celém území </w:t>
      </w:r>
      <w:r w:rsidR="005C6D78">
        <w:rPr>
          <w:lang w:eastAsia="cs-CZ"/>
        </w:rPr>
        <w:t>České republiky</w:t>
      </w:r>
      <w:r w:rsidRPr="00CD4DFA">
        <w:rPr>
          <w:lang w:eastAsia="cs-CZ"/>
        </w:rPr>
        <w:t>. Zásadní výzvou je udržitelnost</w:t>
      </w:r>
      <w:r w:rsidR="00192819">
        <w:rPr>
          <w:lang w:eastAsia="cs-CZ"/>
        </w:rPr>
        <w:t xml:space="preserve"> a </w:t>
      </w:r>
      <w:r w:rsidRPr="00CD4DFA">
        <w:rPr>
          <w:lang w:eastAsia="cs-CZ"/>
        </w:rPr>
        <w:t>institucionální podpora systému ochrany</w:t>
      </w:r>
      <w:r w:rsidR="00192819">
        <w:rPr>
          <w:lang w:eastAsia="cs-CZ"/>
        </w:rPr>
        <w:t xml:space="preserve"> a </w:t>
      </w:r>
      <w:r w:rsidRPr="00CD4DFA">
        <w:rPr>
          <w:lang w:eastAsia="cs-CZ"/>
        </w:rPr>
        <w:t>podpory veřejného zdraví</w:t>
      </w:r>
      <w:r w:rsidR="00192819">
        <w:rPr>
          <w:lang w:eastAsia="cs-CZ"/>
        </w:rPr>
        <w:t xml:space="preserve"> a </w:t>
      </w:r>
      <w:r w:rsidRPr="00CD4DFA">
        <w:rPr>
          <w:lang w:eastAsia="cs-CZ"/>
        </w:rPr>
        <w:t>prevence nemocí. Stát zajistí zejména plošnou</w:t>
      </w:r>
      <w:r w:rsidR="00192819">
        <w:rPr>
          <w:lang w:eastAsia="cs-CZ"/>
        </w:rPr>
        <w:t xml:space="preserve"> a </w:t>
      </w:r>
      <w:r w:rsidRPr="00CD4DFA">
        <w:rPr>
          <w:lang w:eastAsia="cs-CZ"/>
        </w:rPr>
        <w:t>stabilní institucionální podporu, protože oslabování tohoto systému by vedlo</w:t>
      </w:r>
      <w:r w:rsidR="00192819">
        <w:rPr>
          <w:lang w:eastAsia="cs-CZ"/>
        </w:rPr>
        <w:t xml:space="preserve"> k </w:t>
      </w:r>
      <w:r w:rsidRPr="00CD4DFA">
        <w:rPr>
          <w:lang w:eastAsia="cs-CZ"/>
        </w:rPr>
        <w:t>jeho neefektivitě</w:t>
      </w:r>
      <w:r w:rsidR="00192819">
        <w:rPr>
          <w:lang w:eastAsia="cs-CZ"/>
        </w:rPr>
        <w:t xml:space="preserve"> a k </w:t>
      </w:r>
      <w:r w:rsidRPr="00CD4DFA">
        <w:rPr>
          <w:lang w:eastAsia="cs-CZ"/>
        </w:rPr>
        <w:t>zásadním dopadům nejen na zdraví občanů, ale</w:t>
      </w:r>
      <w:r w:rsidR="00192819">
        <w:rPr>
          <w:lang w:eastAsia="cs-CZ"/>
        </w:rPr>
        <w:t xml:space="preserve"> i </w:t>
      </w:r>
      <w:r w:rsidRPr="00CD4DFA">
        <w:rPr>
          <w:lang w:eastAsia="cs-CZ"/>
        </w:rPr>
        <w:t>na celkové veřejné výdaje na zdravotnictví</w:t>
      </w:r>
      <w:r w:rsidR="00192819">
        <w:rPr>
          <w:lang w:eastAsia="cs-CZ"/>
        </w:rPr>
        <w:t xml:space="preserve"> a </w:t>
      </w:r>
      <w:r w:rsidRPr="00CD4DFA">
        <w:rPr>
          <w:lang w:eastAsia="cs-CZ"/>
        </w:rPr>
        <w:t xml:space="preserve">ekonomiku </w:t>
      </w:r>
      <w:r w:rsidR="000E73BC">
        <w:rPr>
          <w:lang w:eastAsia="cs-CZ"/>
        </w:rPr>
        <w:t>České republiky</w:t>
      </w:r>
      <w:r w:rsidRPr="00CD4DFA">
        <w:rPr>
          <w:lang w:eastAsia="cs-CZ"/>
        </w:rPr>
        <w:t xml:space="preserve">. </w:t>
      </w:r>
      <w:r w:rsidR="00E314D3" w:rsidRPr="00CD4DFA">
        <w:rPr>
          <w:lang w:eastAsia="cs-CZ"/>
        </w:rPr>
        <w:t>Za účelem zvyšování kvality života chce</w:t>
      </w:r>
      <w:r w:rsidR="004D1A9A">
        <w:rPr>
          <w:lang w:eastAsia="cs-CZ"/>
        </w:rPr>
        <w:t xml:space="preserve"> </w:t>
      </w:r>
      <w:r w:rsidR="00FA7509">
        <w:rPr>
          <w:lang w:eastAsia="cs-CZ"/>
        </w:rPr>
        <w:t xml:space="preserve">stát </w:t>
      </w:r>
      <w:r w:rsidR="00E314D3" w:rsidRPr="00CD4DFA">
        <w:rPr>
          <w:lang w:eastAsia="cs-CZ"/>
        </w:rPr>
        <w:t>postupně navyšovat zdroje alokované pro systém zdravotnictví na úroveň průměru vyspělých států</w:t>
      </w:r>
      <w:r w:rsidR="00E314D3">
        <w:rPr>
          <w:lang w:eastAsia="cs-CZ"/>
        </w:rPr>
        <w:t>.</w:t>
      </w:r>
      <w:r w:rsidR="00E314D3" w:rsidRPr="00CD4DFA">
        <w:rPr>
          <w:lang w:eastAsia="cs-CZ"/>
        </w:rPr>
        <w:t xml:space="preserve"> </w:t>
      </w:r>
      <w:r w:rsidRPr="00CD4DFA">
        <w:rPr>
          <w:lang w:eastAsia="cs-CZ"/>
        </w:rPr>
        <w:t>Klíčov</w:t>
      </w:r>
      <w:r w:rsidR="004D1A9A">
        <w:rPr>
          <w:lang w:eastAsia="cs-CZ"/>
        </w:rPr>
        <w:t>ými</w:t>
      </w:r>
      <w:r w:rsidRPr="00CD4DFA">
        <w:rPr>
          <w:lang w:eastAsia="cs-CZ"/>
        </w:rPr>
        <w:t xml:space="preserve"> jsou investice do stabilizace</w:t>
      </w:r>
      <w:r w:rsidR="00192819">
        <w:rPr>
          <w:lang w:eastAsia="cs-CZ"/>
        </w:rPr>
        <w:t xml:space="preserve"> a </w:t>
      </w:r>
      <w:r w:rsidRPr="00CD4DFA">
        <w:rPr>
          <w:lang w:eastAsia="cs-CZ"/>
        </w:rPr>
        <w:t xml:space="preserve">rozvoje zdravotnického personálu, včetně vyrovnání lokálních (regionálních) nedostatků </w:t>
      </w:r>
      <w:r w:rsidR="004D1A9A">
        <w:rPr>
          <w:lang w:eastAsia="cs-CZ"/>
        </w:rPr>
        <w:t xml:space="preserve">jeho </w:t>
      </w:r>
      <w:r w:rsidRPr="00CD4DFA">
        <w:rPr>
          <w:lang w:eastAsia="cs-CZ"/>
        </w:rPr>
        <w:t>konkrétních specializací</w:t>
      </w:r>
      <w:r w:rsidR="00192819">
        <w:rPr>
          <w:lang w:eastAsia="cs-CZ"/>
        </w:rPr>
        <w:t>. K </w:t>
      </w:r>
      <w:r w:rsidR="00B523C2" w:rsidRPr="00B523C2">
        <w:rPr>
          <w:lang w:eastAsia="cs-CZ"/>
        </w:rPr>
        <w:t>zajištění kvalitní lékařské péče je nutné zajistit dostatečný počet lékařů</w:t>
      </w:r>
      <w:r w:rsidR="00192819">
        <w:rPr>
          <w:lang w:eastAsia="cs-CZ"/>
        </w:rPr>
        <w:t xml:space="preserve"> a </w:t>
      </w:r>
      <w:r w:rsidR="00CE6F4C">
        <w:rPr>
          <w:lang w:eastAsia="cs-CZ"/>
        </w:rPr>
        <w:t>lékařek</w:t>
      </w:r>
      <w:r w:rsidR="00192819">
        <w:rPr>
          <w:lang w:eastAsia="cs-CZ"/>
        </w:rPr>
        <w:t xml:space="preserve"> i </w:t>
      </w:r>
      <w:r w:rsidR="00E31CD3">
        <w:rPr>
          <w:lang w:eastAsia="cs-CZ"/>
        </w:rPr>
        <w:t>zdravotníků (zdravotních sester)</w:t>
      </w:r>
      <w:r w:rsidR="00192819">
        <w:rPr>
          <w:lang w:eastAsia="cs-CZ"/>
        </w:rPr>
        <w:t xml:space="preserve"> a </w:t>
      </w:r>
      <w:r w:rsidR="00E31CD3">
        <w:rPr>
          <w:lang w:eastAsia="cs-CZ"/>
        </w:rPr>
        <w:t>dalšího personálu ve zdravotnictví</w:t>
      </w:r>
      <w:r w:rsidR="00CE6F4C">
        <w:rPr>
          <w:lang w:eastAsia="cs-CZ"/>
        </w:rPr>
        <w:t xml:space="preserve"> </w:t>
      </w:r>
      <w:r w:rsidR="00B523C2" w:rsidRPr="00B523C2">
        <w:rPr>
          <w:lang w:eastAsia="cs-CZ"/>
        </w:rPr>
        <w:t>– vzhle</w:t>
      </w:r>
      <w:r w:rsidR="00CE6F4C">
        <w:rPr>
          <w:lang w:eastAsia="cs-CZ"/>
        </w:rPr>
        <w:t>dem</w:t>
      </w:r>
      <w:r w:rsidR="00192819">
        <w:rPr>
          <w:lang w:eastAsia="cs-CZ"/>
        </w:rPr>
        <w:t xml:space="preserve"> k </w:t>
      </w:r>
      <w:r w:rsidR="00CE6F4C">
        <w:rPr>
          <w:lang w:eastAsia="cs-CZ"/>
        </w:rPr>
        <w:t>jejich</w:t>
      </w:r>
      <w:r w:rsidR="00B523C2" w:rsidRPr="00B523C2">
        <w:rPr>
          <w:lang w:eastAsia="cs-CZ"/>
        </w:rPr>
        <w:t xml:space="preserve"> stárnutí</w:t>
      </w:r>
      <w:r w:rsidR="00192819">
        <w:rPr>
          <w:lang w:eastAsia="cs-CZ"/>
        </w:rPr>
        <w:t xml:space="preserve"> a </w:t>
      </w:r>
      <w:r w:rsidR="00B523C2" w:rsidRPr="00B523C2">
        <w:rPr>
          <w:lang w:eastAsia="cs-CZ"/>
        </w:rPr>
        <w:t>nedostatku</w:t>
      </w:r>
      <w:r w:rsidR="00192819">
        <w:rPr>
          <w:lang w:eastAsia="cs-CZ"/>
        </w:rPr>
        <w:t xml:space="preserve"> v </w:t>
      </w:r>
      <w:r w:rsidR="00D944BA">
        <w:rPr>
          <w:lang w:eastAsia="cs-CZ"/>
        </w:rPr>
        <w:t>některých oblastech</w:t>
      </w:r>
      <w:r w:rsidR="00B523C2" w:rsidRPr="00B523C2">
        <w:rPr>
          <w:lang w:eastAsia="cs-CZ"/>
        </w:rPr>
        <w:t xml:space="preserve">. </w:t>
      </w:r>
      <w:r w:rsidR="00B523C2">
        <w:rPr>
          <w:lang w:eastAsia="cs-CZ"/>
        </w:rPr>
        <w:t>Stát se proto zasadí</w:t>
      </w:r>
      <w:r w:rsidR="00192819">
        <w:rPr>
          <w:lang w:eastAsia="cs-CZ"/>
        </w:rPr>
        <w:t xml:space="preserve"> o </w:t>
      </w:r>
      <w:r w:rsidR="00B523C2">
        <w:rPr>
          <w:lang w:eastAsia="cs-CZ"/>
        </w:rPr>
        <w:t>zvýšení</w:t>
      </w:r>
      <w:r w:rsidR="00B523C2" w:rsidRPr="00B523C2">
        <w:rPr>
          <w:lang w:eastAsia="cs-CZ"/>
        </w:rPr>
        <w:t xml:space="preserve"> </w:t>
      </w:r>
      <w:r w:rsidR="00B523C2">
        <w:rPr>
          <w:lang w:eastAsia="cs-CZ"/>
        </w:rPr>
        <w:t>počtu</w:t>
      </w:r>
      <w:r w:rsidR="00B523C2" w:rsidRPr="00B523C2">
        <w:rPr>
          <w:lang w:eastAsia="cs-CZ"/>
        </w:rPr>
        <w:t xml:space="preserve"> </w:t>
      </w:r>
      <w:r w:rsidR="00CE6F4C">
        <w:rPr>
          <w:lang w:eastAsia="cs-CZ"/>
        </w:rPr>
        <w:t>studujících</w:t>
      </w:r>
      <w:r w:rsidR="00B523C2" w:rsidRPr="00B523C2">
        <w:rPr>
          <w:lang w:eastAsia="cs-CZ"/>
        </w:rPr>
        <w:t xml:space="preserve"> na lékařských fakultách</w:t>
      </w:r>
      <w:r w:rsidR="00192819">
        <w:rPr>
          <w:lang w:eastAsia="cs-CZ"/>
        </w:rPr>
        <w:t xml:space="preserve"> a </w:t>
      </w:r>
      <w:r w:rsidR="00D6104B" w:rsidRPr="00D6104B">
        <w:rPr>
          <w:lang w:eastAsia="cs-CZ"/>
        </w:rPr>
        <w:t>jejich motivaci zůstat</w:t>
      </w:r>
      <w:r w:rsidR="00192819">
        <w:rPr>
          <w:lang w:eastAsia="cs-CZ"/>
        </w:rPr>
        <w:t xml:space="preserve"> v </w:t>
      </w:r>
      <w:r w:rsidR="00D6104B" w:rsidRPr="00D6104B">
        <w:rPr>
          <w:lang w:eastAsia="cs-CZ"/>
        </w:rPr>
        <w:t>České republice pracovat po vystudování vysoké školy. To by mělo být především zajištěno dostatečnou informovaností během studia</w:t>
      </w:r>
      <w:r w:rsidR="00192819">
        <w:rPr>
          <w:lang w:eastAsia="cs-CZ"/>
        </w:rPr>
        <w:t xml:space="preserve"> a </w:t>
      </w:r>
      <w:r w:rsidR="00D6104B" w:rsidRPr="00D6104B">
        <w:rPr>
          <w:lang w:eastAsia="cs-CZ"/>
        </w:rPr>
        <w:t>také snazším systémem atestace nutné</w:t>
      </w:r>
      <w:r w:rsidR="00192819">
        <w:rPr>
          <w:lang w:eastAsia="cs-CZ"/>
        </w:rPr>
        <w:t xml:space="preserve"> k </w:t>
      </w:r>
      <w:r w:rsidR="00D6104B" w:rsidRPr="00D6104B">
        <w:rPr>
          <w:lang w:eastAsia="cs-CZ"/>
        </w:rPr>
        <w:t>výkonu praxe. Stát se také zasadí</w:t>
      </w:r>
      <w:r w:rsidR="00192819">
        <w:rPr>
          <w:lang w:eastAsia="cs-CZ"/>
        </w:rPr>
        <w:t xml:space="preserve"> o </w:t>
      </w:r>
      <w:r w:rsidR="00D6104B" w:rsidRPr="00D6104B">
        <w:rPr>
          <w:lang w:eastAsia="cs-CZ"/>
        </w:rPr>
        <w:t>zvýšení počtu</w:t>
      </w:r>
      <w:r w:rsidR="00B523C2" w:rsidRPr="00B523C2">
        <w:rPr>
          <w:lang w:eastAsia="cs-CZ"/>
        </w:rPr>
        <w:t xml:space="preserve"> vysokoškolských </w:t>
      </w:r>
      <w:r w:rsidR="00CE6F4C">
        <w:rPr>
          <w:lang w:eastAsia="cs-CZ"/>
        </w:rPr>
        <w:t>pedagogů</w:t>
      </w:r>
      <w:r w:rsidR="00192819">
        <w:rPr>
          <w:lang w:eastAsia="cs-CZ"/>
        </w:rPr>
        <w:t xml:space="preserve"> a </w:t>
      </w:r>
      <w:r w:rsidR="00CE6F4C">
        <w:rPr>
          <w:lang w:eastAsia="cs-CZ"/>
        </w:rPr>
        <w:t>pedagožek</w:t>
      </w:r>
      <w:r w:rsidR="00B523C2" w:rsidRPr="00B523C2">
        <w:rPr>
          <w:lang w:eastAsia="cs-CZ"/>
        </w:rPr>
        <w:t>, zejména teoretických oborů.</w:t>
      </w:r>
      <w:r w:rsidR="00B523C2">
        <w:rPr>
          <w:lang w:eastAsia="cs-CZ"/>
        </w:rPr>
        <w:t xml:space="preserve"> </w:t>
      </w:r>
      <w:r w:rsidR="004D1A9A">
        <w:rPr>
          <w:lang w:eastAsia="cs-CZ"/>
        </w:rPr>
        <w:t>V</w:t>
      </w:r>
      <w:r w:rsidR="00B523C2" w:rsidRPr="00B523C2">
        <w:rPr>
          <w:lang w:eastAsia="cs-CZ"/>
        </w:rPr>
        <w:t>zhledem</w:t>
      </w:r>
      <w:r w:rsidR="00192819">
        <w:rPr>
          <w:lang w:eastAsia="cs-CZ"/>
        </w:rPr>
        <w:t xml:space="preserve"> k </w:t>
      </w:r>
      <w:r w:rsidR="00B523C2" w:rsidRPr="00B523C2">
        <w:rPr>
          <w:lang w:eastAsia="cs-CZ"/>
        </w:rPr>
        <w:t>délce studia</w:t>
      </w:r>
      <w:r w:rsidR="00B523C2">
        <w:rPr>
          <w:lang w:eastAsia="cs-CZ"/>
        </w:rPr>
        <w:t xml:space="preserve"> lze</w:t>
      </w:r>
      <w:r w:rsidR="00B523C2" w:rsidRPr="00B523C2">
        <w:rPr>
          <w:lang w:eastAsia="cs-CZ"/>
        </w:rPr>
        <w:t xml:space="preserve"> očekávat zlepšování současné situace až po r</w:t>
      </w:r>
      <w:r w:rsidR="004D1A9A">
        <w:rPr>
          <w:lang w:eastAsia="cs-CZ"/>
        </w:rPr>
        <w:t>oce</w:t>
      </w:r>
      <w:r w:rsidR="00B523C2" w:rsidRPr="00B523C2">
        <w:rPr>
          <w:lang w:eastAsia="cs-CZ"/>
        </w:rPr>
        <w:t xml:space="preserve"> 2025.</w:t>
      </w:r>
      <w:r w:rsidR="00E314D3" w:rsidRPr="00E314D3">
        <w:rPr>
          <w:lang w:eastAsia="cs-CZ"/>
        </w:rPr>
        <w:t xml:space="preserve"> </w:t>
      </w:r>
    </w:p>
    <w:p w14:paraId="5C93319D" w14:textId="77777777" w:rsidR="00CD4DFA" w:rsidRPr="00CD4DFA" w:rsidRDefault="00CD4DFA" w:rsidP="00A856B6">
      <w:pPr>
        <w:pStyle w:val="MarginNote"/>
        <w:framePr w:wrap="around"/>
        <w:rPr>
          <w:rFonts w:eastAsia="Times New Roman"/>
        </w:rPr>
      </w:pPr>
      <w:r w:rsidRPr="00CD4DFA">
        <w:t>Adaptace zdravotnictví na nastupující rizikové trendy</w:t>
      </w:r>
    </w:p>
    <w:p w14:paraId="15E33958" w14:textId="2E6D009E" w:rsidR="00CD4DFA" w:rsidRPr="00CD4DFA" w:rsidRDefault="00CD4DFA" w:rsidP="00A856B6">
      <w:pPr>
        <w:pStyle w:val="slovanodstavec"/>
        <w:rPr>
          <w:rFonts w:eastAsia="Times New Roman"/>
          <w:lang w:eastAsia="cs-CZ"/>
        </w:rPr>
      </w:pPr>
      <w:r w:rsidRPr="00CD4DFA">
        <w:rPr>
          <w:lang w:eastAsia="cs-CZ"/>
        </w:rPr>
        <w:t xml:space="preserve">Zdravotní systém musí být připraven čelit novým problémům, např. rizikům nových infekčních onemocnění, nárůstu rezistence vůči antibiotikům, či nárůstu duševních onemocnění ve společnosti. </w:t>
      </w:r>
    </w:p>
    <w:p w14:paraId="491B9F43" w14:textId="28BD7E45" w:rsidR="00CD4DFA" w:rsidRPr="00CD4DFA" w:rsidRDefault="00CD4DFA" w:rsidP="00A856B6">
      <w:pPr>
        <w:pStyle w:val="MarginNote"/>
        <w:framePr w:wrap="around"/>
        <w:rPr>
          <w:rFonts w:eastAsia="Times New Roman"/>
        </w:rPr>
      </w:pPr>
      <w:r w:rsidRPr="00CD4DFA">
        <w:t>Statistická analýza</w:t>
      </w:r>
      <w:r w:rsidR="00192819">
        <w:t xml:space="preserve"> a </w:t>
      </w:r>
      <w:r w:rsidRPr="00CD4DFA">
        <w:t>nastavení procesů inovace ve zdravotnictví</w:t>
      </w:r>
    </w:p>
    <w:p w14:paraId="43B9B351" w14:textId="6558785A" w:rsidR="00CD4DFA" w:rsidRPr="00CD4DFA" w:rsidRDefault="00CD4DFA" w:rsidP="00A856B6">
      <w:pPr>
        <w:pStyle w:val="slovanodstavec"/>
        <w:suppressAutoHyphens/>
        <w:rPr>
          <w:rFonts w:eastAsia="Times New Roman"/>
          <w:lang w:eastAsia="cs-CZ"/>
        </w:rPr>
      </w:pPr>
      <w:r w:rsidRPr="00CD4DFA">
        <w:rPr>
          <w:lang w:eastAsia="cs-CZ"/>
        </w:rPr>
        <w:t>Další možnosti rovněž nabízí výrazné zkvalitnění</w:t>
      </w:r>
      <w:r w:rsidR="00192819">
        <w:rPr>
          <w:lang w:eastAsia="cs-CZ"/>
        </w:rPr>
        <w:t xml:space="preserve"> a </w:t>
      </w:r>
      <w:r w:rsidRPr="00CD4DFA">
        <w:rPr>
          <w:lang w:eastAsia="cs-CZ"/>
        </w:rPr>
        <w:t>zajištění dostupnosti zdravotnických dat</w:t>
      </w:r>
      <w:r w:rsidR="00192819">
        <w:rPr>
          <w:lang w:eastAsia="cs-CZ"/>
        </w:rPr>
        <w:t xml:space="preserve"> a </w:t>
      </w:r>
      <w:r w:rsidRPr="00CD4DFA">
        <w:rPr>
          <w:lang w:eastAsia="cs-CZ"/>
        </w:rPr>
        <w:t>statistiky, včetně jednotlivých indikátorů zdravotního stavu,</w:t>
      </w:r>
      <w:r w:rsidR="00192819">
        <w:rPr>
          <w:lang w:eastAsia="cs-CZ"/>
        </w:rPr>
        <w:t xml:space="preserve"> a </w:t>
      </w:r>
      <w:r w:rsidRPr="00CD4DFA">
        <w:rPr>
          <w:lang w:eastAsia="cs-CZ"/>
        </w:rPr>
        <w:t>to jak</w:t>
      </w:r>
      <w:r w:rsidR="00192819">
        <w:rPr>
          <w:lang w:eastAsia="cs-CZ"/>
        </w:rPr>
        <w:t xml:space="preserve"> v </w:t>
      </w:r>
      <w:r w:rsidRPr="00CD4DFA">
        <w:rPr>
          <w:lang w:eastAsia="cs-CZ"/>
        </w:rPr>
        <w:t>mezinárodním srovnání, tak na národní úrovni</w:t>
      </w:r>
      <w:r w:rsidR="00192819">
        <w:rPr>
          <w:lang w:eastAsia="cs-CZ"/>
        </w:rPr>
        <w:t xml:space="preserve"> a </w:t>
      </w:r>
      <w:r w:rsidRPr="00CD4DFA">
        <w:rPr>
          <w:lang w:eastAsia="cs-CZ"/>
        </w:rPr>
        <w:t>na úrovni regionů, měst</w:t>
      </w:r>
      <w:r w:rsidR="00192819">
        <w:rPr>
          <w:lang w:eastAsia="cs-CZ"/>
        </w:rPr>
        <w:t xml:space="preserve"> a </w:t>
      </w:r>
      <w:r w:rsidRPr="00CD4DFA">
        <w:rPr>
          <w:lang w:eastAsia="cs-CZ"/>
        </w:rPr>
        <w:t>obcí</w:t>
      </w:r>
      <w:r w:rsidR="00AF7DEA">
        <w:rPr>
          <w:lang w:eastAsia="cs-CZ"/>
        </w:rPr>
        <w:t>.</w:t>
      </w:r>
      <w:r w:rsidR="001228D5">
        <w:rPr>
          <w:rStyle w:val="Znakapoznpodarou"/>
          <w:lang w:eastAsia="cs-CZ"/>
        </w:rPr>
        <w:footnoteReference w:id="53"/>
      </w:r>
      <w:r w:rsidRPr="00CD4DFA">
        <w:rPr>
          <w:lang w:eastAsia="cs-CZ"/>
        </w:rPr>
        <w:t xml:space="preserve"> Jsou nastaveny postupy pro vstup nových technologií do zdravotnictví, které zajišťují prověřování klíčových </w:t>
      </w:r>
      <w:r w:rsidRPr="00CD4DFA">
        <w:rPr>
          <w:lang w:eastAsia="cs-CZ"/>
        </w:rPr>
        <w:lastRenderedPageBreak/>
        <w:t>aspektů aplikace (klinick</w:t>
      </w:r>
      <w:r w:rsidR="00DF173D">
        <w:rPr>
          <w:lang w:eastAsia="cs-CZ"/>
        </w:rPr>
        <w:t>é</w:t>
      </w:r>
      <w:r w:rsidRPr="00CD4DFA">
        <w:rPr>
          <w:lang w:eastAsia="cs-CZ"/>
        </w:rPr>
        <w:t xml:space="preserve"> přiměřenost</w:t>
      </w:r>
      <w:r w:rsidR="00DF173D">
        <w:rPr>
          <w:lang w:eastAsia="cs-CZ"/>
        </w:rPr>
        <w:t>i</w:t>
      </w:r>
      <w:r w:rsidRPr="00CD4DFA">
        <w:rPr>
          <w:lang w:eastAsia="cs-CZ"/>
        </w:rPr>
        <w:t>, přínos</w:t>
      </w:r>
      <w:r w:rsidR="00DF173D">
        <w:rPr>
          <w:lang w:eastAsia="cs-CZ"/>
        </w:rPr>
        <w:t>u</w:t>
      </w:r>
      <w:r w:rsidR="00192819">
        <w:rPr>
          <w:lang w:eastAsia="cs-CZ"/>
        </w:rPr>
        <w:t xml:space="preserve"> k </w:t>
      </w:r>
      <w:r w:rsidRPr="00CD4DFA">
        <w:rPr>
          <w:lang w:eastAsia="cs-CZ"/>
        </w:rPr>
        <w:t>léčbě, efektivit</w:t>
      </w:r>
      <w:r w:rsidR="00DF173D">
        <w:rPr>
          <w:lang w:eastAsia="cs-CZ"/>
        </w:rPr>
        <w:t>y</w:t>
      </w:r>
      <w:r w:rsidRPr="00CD4DFA">
        <w:rPr>
          <w:lang w:eastAsia="cs-CZ"/>
        </w:rPr>
        <w:t xml:space="preserve"> využití, etick</w:t>
      </w:r>
      <w:r w:rsidR="00DF173D">
        <w:rPr>
          <w:lang w:eastAsia="cs-CZ"/>
        </w:rPr>
        <w:t>ých</w:t>
      </w:r>
      <w:r w:rsidR="00192819">
        <w:rPr>
          <w:lang w:eastAsia="cs-CZ"/>
        </w:rPr>
        <w:t xml:space="preserve"> a </w:t>
      </w:r>
      <w:r w:rsidRPr="00CD4DFA">
        <w:rPr>
          <w:lang w:eastAsia="cs-CZ"/>
        </w:rPr>
        <w:t>sociálně-kulturní</w:t>
      </w:r>
      <w:r w:rsidR="00DF173D">
        <w:rPr>
          <w:lang w:eastAsia="cs-CZ"/>
        </w:rPr>
        <w:t>ch</w:t>
      </w:r>
      <w:r w:rsidRPr="00CD4DFA">
        <w:rPr>
          <w:lang w:eastAsia="cs-CZ"/>
        </w:rPr>
        <w:t xml:space="preserve"> dopad</w:t>
      </w:r>
      <w:r w:rsidR="00DF173D">
        <w:rPr>
          <w:lang w:eastAsia="cs-CZ"/>
        </w:rPr>
        <w:t>ů</w:t>
      </w:r>
      <w:r w:rsidRPr="00CD4DFA">
        <w:rPr>
          <w:lang w:eastAsia="cs-CZ"/>
        </w:rPr>
        <w:t xml:space="preserve">). </w:t>
      </w:r>
      <w:r w:rsidR="00417EBD">
        <w:rPr>
          <w:lang w:eastAsia="cs-CZ"/>
        </w:rPr>
        <w:t>Stát proto bude</w:t>
      </w:r>
      <w:r w:rsidRPr="00CD4DFA">
        <w:rPr>
          <w:lang w:eastAsia="cs-CZ"/>
        </w:rPr>
        <w:t xml:space="preserve"> </w:t>
      </w:r>
      <w:r w:rsidR="00417EBD">
        <w:rPr>
          <w:lang w:eastAsia="cs-CZ"/>
        </w:rPr>
        <w:t>výše jmenov</w:t>
      </w:r>
      <w:r w:rsidR="004D3B01">
        <w:rPr>
          <w:lang w:eastAsia="cs-CZ"/>
        </w:rPr>
        <w:t>a</w:t>
      </w:r>
      <w:r w:rsidR="00417EBD">
        <w:rPr>
          <w:lang w:eastAsia="cs-CZ"/>
        </w:rPr>
        <w:t>né</w:t>
      </w:r>
      <w:r w:rsidRPr="00CD4DFA">
        <w:rPr>
          <w:lang w:eastAsia="cs-CZ"/>
        </w:rPr>
        <w:t xml:space="preserve"> postupy prověření dopadů (např. </w:t>
      </w:r>
      <w:proofErr w:type="spellStart"/>
      <w:r w:rsidRPr="00CD4DFA">
        <w:rPr>
          <w:i/>
          <w:lang w:eastAsia="cs-CZ"/>
        </w:rPr>
        <w:t>Health</w:t>
      </w:r>
      <w:proofErr w:type="spellEnd"/>
      <w:r w:rsidRPr="00CD4DFA">
        <w:rPr>
          <w:i/>
          <w:lang w:eastAsia="cs-CZ"/>
        </w:rPr>
        <w:t xml:space="preserve"> Technology </w:t>
      </w:r>
      <w:proofErr w:type="spellStart"/>
      <w:r w:rsidRPr="00CD4DFA">
        <w:rPr>
          <w:i/>
          <w:lang w:eastAsia="cs-CZ"/>
        </w:rPr>
        <w:t>Assessment</w:t>
      </w:r>
      <w:proofErr w:type="spellEnd"/>
      <w:r w:rsidRPr="00CD4DFA">
        <w:rPr>
          <w:lang w:eastAsia="cs-CZ"/>
        </w:rPr>
        <w:t>)</w:t>
      </w:r>
      <w:r w:rsidR="004D3B01">
        <w:rPr>
          <w:lang w:eastAsia="cs-CZ"/>
        </w:rPr>
        <w:t xml:space="preserve"> </w:t>
      </w:r>
      <w:r w:rsidR="00417EBD" w:rsidRPr="00417EBD">
        <w:rPr>
          <w:lang w:eastAsia="cs-CZ"/>
        </w:rPr>
        <w:t>operativně</w:t>
      </w:r>
      <w:r w:rsidRPr="00CD4DFA">
        <w:rPr>
          <w:lang w:eastAsia="cs-CZ"/>
        </w:rPr>
        <w:t xml:space="preserve"> rozvíjet.</w:t>
      </w:r>
    </w:p>
    <w:p w14:paraId="46210C6F" w14:textId="7D7D7005" w:rsidR="00CD4DFA" w:rsidRPr="00CD4DFA" w:rsidRDefault="00F6434B" w:rsidP="00A856B6">
      <w:pPr>
        <w:pStyle w:val="MarginNote"/>
        <w:framePr w:wrap="around"/>
        <w:rPr>
          <w:rFonts w:eastAsia="Times New Roman"/>
        </w:rPr>
      </w:pPr>
      <w:r>
        <w:t>T</w:t>
      </w:r>
      <w:r w:rsidR="00CD4DFA" w:rsidRPr="00CD4DFA">
        <w:t>vo</w:t>
      </w:r>
      <w:r>
        <w:t>rba</w:t>
      </w:r>
      <w:r w:rsidR="00CD4DFA" w:rsidRPr="00CD4DFA">
        <w:t xml:space="preserve"> politik pro oblast zdraví</w:t>
      </w:r>
    </w:p>
    <w:p w14:paraId="7CE6C846" w14:textId="4628B236" w:rsidR="00CD4DFA" w:rsidRPr="00CD4DFA" w:rsidRDefault="00CD4DFA" w:rsidP="00A856B6">
      <w:pPr>
        <w:pStyle w:val="slovanodstavec"/>
        <w:rPr>
          <w:rFonts w:eastAsia="Times New Roman"/>
          <w:lang w:eastAsia="cs-CZ"/>
        </w:rPr>
      </w:pPr>
      <w:r w:rsidRPr="00CD4DFA">
        <w:rPr>
          <w:lang w:eastAsia="cs-CZ"/>
        </w:rPr>
        <w:t>Péče</w:t>
      </w:r>
      <w:r w:rsidR="00192819">
        <w:rPr>
          <w:lang w:eastAsia="cs-CZ"/>
        </w:rPr>
        <w:t xml:space="preserve"> o </w:t>
      </w:r>
      <w:r w:rsidRPr="00CD4DFA">
        <w:rPr>
          <w:lang w:eastAsia="cs-CZ"/>
        </w:rPr>
        <w:t>zdraví přesahuje resort zdravotnictví</w:t>
      </w:r>
      <w:r w:rsidR="00192819">
        <w:rPr>
          <w:lang w:eastAsia="cs-CZ"/>
        </w:rPr>
        <w:t xml:space="preserve"> a </w:t>
      </w:r>
      <w:r w:rsidRPr="00CD4DFA">
        <w:rPr>
          <w:lang w:eastAsia="cs-CZ"/>
        </w:rPr>
        <w:t xml:space="preserve">vyžaduje zapojení institucí na všech úrovních </w:t>
      </w:r>
      <w:r w:rsidR="006B70E6">
        <w:rPr>
          <w:lang w:eastAsia="cs-CZ"/>
        </w:rPr>
        <w:t>veřejné</w:t>
      </w:r>
      <w:r w:rsidRPr="00CD4DFA">
        <w:rPr>
          <w:lang w:eastAsia="cs-CZ"/>
        </w:rPr>
        <w:t xml:space="preserve"> správy, neziskového</w:t>
      </w:r>
      <w:r w:rsidR="00192819">
        <w:rPr>
          <w:lang w:eastAsia="cs-CZ"/>
        </w:rPr>
        <w:t xml:space="preserve"> i </w:t>
      </w:r>
      <w:r w:rsidRPr="00CD4DFA">
        <w:rPr>
          <w:lang w:eastAsia="cs-CZ"/>
        </w:rPr>
        <w:t>soukromého sektoru, vědeckých</w:t>
      </w:r>
      <w:r w:rsidR="00192819">
        <w:rPr>
          <w:lang w:eastAsia="cs-CZ"/>
        </w:rPr>
        <w:t xml:space="preserve"> a </w:t>
      </w:r>
      <w:r w:rsidRPr="00CD4DFA">
        <w:rPr>
          <w:lang w:eastAsia="cs-CZ"/>
        </w:rPr>
        <w:t>vzdělávacích instituc</w:t>
      </w:r>
      <w:r w:rsidR="003D3E95">
        <w:rPr>
          <w:lang w:eastAsia="cs-CZ"/>
        </w:rPr>
        <w:t>í</w:t>
      </w:r>
      <w:r w:rsidRPr="00CD4DFA">
        <w:rPr>
          <w:lang w:eastAsia="cs-CZ"/>
        </w:rPr>
        <w:t>, komunit</w:t>
      </w:r>
      <w:r w:rsidR="00192819">
        <w:rPr>
          <w:lang w:eastAsia="cs-CZ"/>
        </w:rPr>
        <w:t xml:space="preserve"> i </w:t>
      </w:r>
      <w:r w:rsidR="00294BD1">
        <w:rPr>
          <w:lang w:eastAsia="cs-CZ"/>
        </w:rPr>
        <w:t>samotných</w:t>
      </w:r>
      <w:r w:rsidR="004D3B01">
        <w:rPr>
          <w:lang w:eastAsia="cs-CZ"/>
        </w:rPr>
        <w:t xml:space="preserve"> </w:t>
      </w:r>
      <w:r w:rsidRPr="00CD4DFA">
        <w:rPr>
          <w:lang w:eastAsia="cs-CZ"/>
        </w:rPr>
        <w:t>jedinců</w:t>
      </w:r>
      <w:r w:rsidR="00192819">
        <w:rPr>
          <w:lang w:eastAsia="cs-CZ"/>
        </w:rPr>
        <w:t>. K </w:t>
      </w:r>
      <w:r w:rsidRPr="00CD4DFA">
        <w:rPr>
          <w:lang w:eastAsia="cs-CZ"/>
        </w:rPr>
        <w:t>řízení</w:t>
      </w:r>
      <w:r w:rsidR="00192819">
        <w:rPr>
          <w:lang w:eastAsia="cs-CZ"/>
        </w:rPr>
        <w:t xml:space="preserve"> a </w:t>
      </w:r>
      <w:r w:rsidRPr="00CD4DFA">
        <w:rPr>
          <w:lang w:eastAsia="cs-CZ"/>
        </w:rPr>
        <w:t>rozhodování je třeba přizvat všechny složky společnosti, sociální skupiny</w:t>
      </w:r>
      <w:r w:rsidR="00192819">
        <w:rPr>
          <w:lang w:eastAsia="cs-CZ"/>
        </w:rPr>
        <w:t xml:space="preserve"> i </w:t>
      </w:r>
      <w:r w:rsidRPr="00CD4DFA">
        <w:rPr>
          <w:lang w:eastAsia="cs-CZ"/>
        </w:rPr>
        <w:t>jednotlivce. Česká republika posí</w:t>
      </w:r>
      <w:r w:rsidR="004D3B01">
        <w:rPr>
          <w:lang w:eastAsia="cs-CZ"/>
        </w:rPr>
        <w:t>lí</w:t>
      </w:r>
      <w:r w:rsidRPr="00CD4DFA">
        <w:rPr>
          <w:lang w:eastAsia="cs-CZ"/>
        </w:rPr>
        <w:t xml:space="preserve"> veřejné zdravotnictví, zejména orgány</w:t>
      </w:r>
      <w:r w:rsidR="00192819">
        <w:rPr>
          <w:lang w:eastAsia="cs-CZ"/>
        </w:rPr>
        <w:t xml:space="preserve"> a </w:t>
      </w:r>
      <w:r w:rsidRPr="00CD4DFA">
        <w:rPr>
          <w:lang w:eastAsia="cs-CZ"/>
        </w:rPr>
        <w:t>instituce ochrany</w:t>
      </w:r>
      <w:r w:rsidR="00192819">
        <w:rPr>
          <w:lang w:eastAsia="cs-CZ"/>
        </w:rPr>
        <w:t xml:space="preserve"> a </w:t>
      </w:r>
      <w:r w:rsidRPr="00CD4DFA">
        <w:rPr>
          <w:lang w:eastAsia="cs-CZ"/>
        </w:rPr>
        <w:t>podpory veřejného zdraví.</w:t>
      </w:r>
    </w:p>
    <w:p w14:paraId="3C9E3059" w14:textId="77777777" w:rsidR="00CD4DFA" w:rsidRPr="00CD4DFA" w:rsidRDefault="00CD4DFA" w:rsidP="00A856B6">
      <w:pPr>
        <w:pStyle w:val="Nadpis2"/>
      </w:pPr>
      <w:r w:rsidRPr="00CD4DFA">
        <w:t>Kultura</w:t>
      </w:r>
    </w:p>
    <w:p w14:paraId="1BB19708" w14:textId="20CD8C0A" w:rsidR="00CD4DFA" w:rsidRPr="00CD4DFA" w:rsidRDefault="00CD4DFA" w:rsidP="00A856B6">
      <w:pPr>
        <w:pStyle w:val="MarginNote"/>
        <w:framePr w:wrap="around"/>
      </w:pPr>
      <w:r w:rsidRPr="00CD4DFA">
        <w:t>Zdrojem identity národního společenství</w:t>
      </w:r>
    </w:p>
    <w:p w14:paraId="06FBD970" w14:textId="651EBC11" w:rsidR="00CD4DFA" w:rsidRPr="00CD4DFA" w:rsidRDefault="00CD4DFA" w:rsidP="00A856B6">
      <w:pPr>
        <w:pStyle w:val="slovanodstavec"/>
      </w:pPr>
      <w:r w:rsidRPr="00CD4DFA">
        <w:t xml:space="preserve">Kulturu je možné chápat jako </w:t>
      </w:r>
      <w:r w:rsidR="001778B3">
        <w:t>sféru</w:t>
      </w:r>
      <w:r w:rsidRPr="00CD4DFA">
        <w:t xml:space="preserve"> rozvoje tvořivosti</w:t>
      </w:r>
      <w:r w:rsidR="00192819">
        <w:t xml:space="preserve"> a </w:t>
      </w:r>
      <w:r w:rsidRPr="00CD4DFA">
        <w:t>aktivního utváření</w:t>
      </w:r>
      <w:r w:rsidR="00192819">
        <w:t xml:space="preserve"> i </w:t>
      </w:r>
      <w:r w:rsidRPr="00CD4DFA">
        <w:t>reflexe hodnot společnosti. Zahrnuje kulturní dědictví</w:t>
      </w:r>
      <w:r w:rsidR="00192819">
        <w:t xml:space="preserve"> a </w:t>
      </w:r>
      <w:r w:rsidRPr="00CD4DFA">
        <w:t>umění, stejně jako způsob života, systémy hodnot, tradice</w:t>
      </w:r>
      <w:r w:rsidR="00192819">
        <w:t xml:space="preserve"> a </w:t>
      </w:r>
      <w:r w:rsidRPr="00CD4DFA">
        <w:t>přesvědčení. Její význam narůstá</w:t>
      </w:r>
      <w:r w:rsidR="00192819">
        <w:t xml:space="preserve"> v </w:t>
      </w:r>
      <w:r w:rsidRPr="00CD4DFA">
        <w:t>moderním sekulárním demokratickém státě, kde se stává klíčovou součástí tvorby</w:t>
      </w:r>
      <w:r w:rsidR="00192819">
        <w:t xml:space="preserve"> a </w:t>
      </w:r>
      <w:r w:rsidRPr="00CD4DFA">
        <w:t xml:space="preserve">udržování státní identity. Kulturní politika je proto součást </w:t>
      </w:r>
      <w:r w:rsidRPr="00A856B6">
        <w:t>žité demokracie</w:t>
      </w:r>
      <w:r w:rsidRPr="00CD4DFA">
        <w:t xml:space="preserve">. </w:t>
      </w:r>
    </w:p>
    <w:p w14:paraId="06D154C3" w14:textId="77777777" w:rsidR="00CD4DFA" w:rsidRPr="00CD4DFA" w:rsidRDefault="00CD4DFA" w:rsidP="00A856B6">
      <w:pPr>
        <w:pStyle w:val="MarginNote"/>
        <w:framePr w:wrap="around"/>
      </w:pPr>
      <w:r w:rsidRPr="00CD4DFA">
        <w:t>Identita založená na kultuře je garantem společenské soudržnosti</w:t>
      </w:r>
    </w:p>
    <w:p w14:paraId="46A3239A" w14:textId="47E98650" w:rsidR="00CD4DFA" w:rsidRPr="00CD4DFA" w:rsidRDefault="00CD4DFA" w:rsidP="00A856B6">
      <w:pPr>
        <w:pStyle w:val="slovanodstavec"/>
      </w:pPr>
      <w:r w:rsidRPr="00CD4DFA">
        <w:t>Kulturní</w:t>
      </w:r>
      <w:r w:rsidR="00192819">
        <w:t xml:space="preserve"> a </w:t>
      </w:r>
      <w:r w:rsidRPr="00CD4DFA">
        <w:t>mediální politika jsou odpovědné za utváření, posilování</w:t>
      </w:r>
      <w:r w:rsidR="00192819">
        <w:t xml:space="preserve"> a </w:t>
      </w:r>
      <w:r w:rsidRPr="00CD4DFA">
        <w:t>udržování státní identity založené na kultuře, jež je klíčovou složkou soudržnosti společnosti</w:t>
      </w:r>
      <w:r w:rsidR="00192819">
        <w:t xml:space="preserve"> a </w:t>
      </w:r>
      <w:r w:rsidRPr="00CD4DFA">
        <w:t>jejího udržitelného rozvoje. Kultura</w:t>
      </w:r>
      <w:r w:rsidR="00192819">
        <w:t xml:space="preserve"> a </w:t>
      </w:r>
      <w:r w:rsidRPr="00CD4DFA">
        <w:t>umění mají zásadní úlohu při posilování společenské odolnosti vůči protidemokratickým silám. Pozornost si</w:t>
      </w:r>
      <w:r w:rsidR="00192819">
        <w:t xml:space="preserve"> v </w:t>
      </w:r>
      <w:r w:rsidRPr="00CD4DFA">
        <w:t>tomto kontextu zasluhuje také mediální politika</w:t>
      </w:r>
      <w:r w:rsidR="000E73BC">
        <w:t>,</w:t>
      </w:r>
      <w:r w:rsidR="00192819">
        <w:t xml:space="preserve"> v </w:t>
      </w:r>
      <w:r w:rsidR="000E73BC">
        <w:t>níž</w:t>
      </w:r>
      <w:r w:rsidR="000E73BC" w:rsidRPr="00CD4DFA">
        <w:t xml:space="preserve"> </w:t>
      </w:r>
      <w:r w:rsidR="003D3E95">
        <w:t xml:space="preserve">hrají </w:t>
      </w:r>
      <w:r w:rsidRPr="00CD4DFA">
        <w:t>nenahraditeln</w:t>
      </w:r>
      <w:r w:rsidR="00DF173D">
        <w:t>ou</w:t>
      </w:r>
      <w:r w:rsidRPr="00CD4DFA">
        <w:t xml:space="preserve"> rol</w:t>
      </w:r>
      <w:r w:rsidR="00DF173D">
        <w:t>i</w:t>
      </w:r>
      <w:r w:rsidR="003D3E95">
        <w:t xml:space="preserve"> </w:t>
      </w:r>
      <w:r w:rsidR="00853584">
        <w:t>nezávisl</w:t>
      </w:r>
      <w:r w:rsidR="00DF173D">
        <w:t>á</w:t>
      </w:r>
      <w:r w:rsidRPr="00CD4DFA">
        <w:t xml:space="preserve"> méd</w:t>
      </w:r>
      <w:r w:rsidR="00DF173D">
        <w:t>ia</w:t>
      </w:r>
      <w:r w:rsidRPr="00CD4DFA">
        <w:t xml:space="preserve"> veřejné služby, která slouží jako referenční bod pro </w:t>
      </w:r>
      <w:r w:rsidR="00644331" w:rsidRPr="00CD4DFA">
        <w:t>obyvatel</w:t>
      </w:r>
      <w:r w:rsidR="00FE6B31">
        <w:t>e</w:t>
      </w:r>
      <w:r w:rsidR="00192819">
        <w:t xml:space="preserve"> a </w:t>
      </w:r>
      <w:r w:rsidR="00644331">
        <w:t>významně</w:t>
      </w:r>
      <w:r w:rsidRPr="00CD4DFA">
        <w:t xml:space="preserve"> podporují rozmanitost kultury. Zvláštní pozornost je třeba věnovat také podpoře kultury všech národnostních menšin.</w:t>
      </w:r>
    </w:p>
    <w:p w14:paraId="27DAB77D" w14:textId="77777777" w:rsidR="00A80E6F" w:rsidRPr="00CD4DFA" w:rsidRDefault="00A80E6F" w:rsidP="00A856B6">
      <w:pPr>
        <w:pStyle w:val="MarginNote"/>
        <w:framePr w:wrap="around"/>
      </w:pPr>
      <w:r w:rsidRPr="00CD4DFA">
        <w:t>Podpora rovného přístupu ke kultuře</w:t>
      </w:r>
    </w:p>
    <w:p w14:paraId="4B66A38A" w14:textId="3779D1B7" w:rsidR="007F1147" w:rsidRDefault="00CD4DFA" w:rsidP="00FE6B31">
      <w:pPr>
        <w:pStyle w:val="slovanodstavec"/>
        <w:suppressAutoHyphens/>
      </w:pPr>
      <w:r w:rsidRPr="00CD4DFA">
        <w:t>Znalost vlastní kultury</w:t>
      </w:r>
      <w:r w:rsidR="00192819">
        <w:t xml:space="preserve"> a </w:t>
      </w:r>
      <w:r w:rsidRPr="00CD4DFA">
        <w:t>vědomí její hodnoty spolu</w:t>
      </w:r>
      <w:r w:rsidR="00192819">
        <w:t xml:space="preserve"> s </w:t>
      </w:r>
      <w:r w:rsidRPr="00CD4DFA">
        <w:t>respektem</w:t>
      </w:r>
      <w:r w:rsidR="00192819">
        <w:t xml:space="preserve"> k </w:t>
      </w:r>
      <w:r w:rsidRPr="00CD4DFA">
        <w:t>rozmanitosti kulturních projevů</w:t>
      </w:r>
      <w:r w:rsidR="00192819">
        <w:t xml:space="preserve"> a </w:t>
      </w:r>
      <w:r w:rsidRPr="00CD4DFA">
        <w:t>kladným kulturním hodnotám cizích kultur či menšin jsou jedny</w:t>
      </w:r>
      <w:r w:rsidR="00192819">
        <w:t xml:space="preserve"> z </w:t>
      </w:r>
      <w:r w:rsidRPr="00CD4DFA">
        <w:t>hlavních prostředků umožňujících chránit společnost před negativními jevy, např</w:t>
      </w:r>
      <w:r w:rsidR="003D3E95">
        <w:t>.</w:t>
      </w:r>
      <w:r w:rsidRPr="00CD4DFA">
        <w:t xml:space="preserve"> </w:t>
      </w:r>
      <w:r w:rsidR="00C465B4">
        <w:t xml:space="preserve">před </w:t>
      </w:r>
      <w:r w:rsidRPr="00CD4DFA">
        <w:t>šíření</w:t>
      </w:r>
      <w:r w:rsidR="00C465B4">
        <w:t>m</w:t>
      </w:r>
      <w:r w:rsidRPr="00CD4DFA">
        <w:t xml:space="preserve"> uniformity, ztrát</w:t>
      </w:r>
      <w:r w:rsidR="00C465B4">
        <w:t>ou kulturní identity, xenofobií</w:t>
      </w:r>
      <w:r w:rsidRPr="00CD4DFA">
        <w:t xml:space="preserve"> č</w:t>
      </w:r>
      <w:r w:rsidR="003D3E95">
        <w:t>i</w:t>
      </w:r>
      <w:r w:rsidRPr="00CD4DFA">
        <w:t xml:space="preserve"> šíření</w:t>
      </w:r>
      <w:r w:rsidR="00C465B4">
        <w:t>m</w:t>
      </w:r>
      <w:r w:rsidRPr="00CD4DFA">
        <w:t xml:space="preserve"> </w:t>
      </w:r>
      <w:proofErr w:type="spellStart"/>
      <w:r w:rsidRPr="00CD4DFA">
        <w:t>konzum</w:t>
      </w:r>
      <w:r w:rsidR="00DF173D">
        <w:t>er</w:t>
      </w:r>
      <w:r w:rsidRPr="00CD4DFA">
        <w:t>istického</w:t>
      </w:r>
      <w:proofErr w:type="spellEnd"/>
      <w:r w:rsidRPr="00CD4DFA">
        <w:t xml:space="preserve"> vztahu ke světu včetně jeho negativních environmetálních důsledků. Stát proto bude podporovat</w:t>
      </w:r>
      <w:r w:rsidR="00192819">
        <w:t xml:space="preserve"> u </w:t>
      </w:r>
      <w:r w:rsidRPr="00CD4DFA">
        <w:t>celé populace rozvoj kulturních znalostí</w:t>
      </w:r>
      <w:r w:rsidR="00192819">
        <w:t xml:space="preserve"> a </w:t>
      </w:r>
      <w:r w:rsidRPr="00CD4DFA">
        <w:t>kompetencí</w:t>
      </w:r>
      <w:r w:rsidR="00192819">
        <w:t xml:space="preserve"> a </w:t>
      </w:r>
      <w:r w:rsidRPr="00CD4DFA">
        <w:t>snižovat nerovnosti</w:t>
      </w:r>
      <w:r w:rsidR="00192819">
        <w:t xml:space="preserve"> v </w:t>
      </w:r>
      <w:r w:rsidRPr="00CD4DFA">
        <w:t>dostupnosti kultury (mj.</w:t>
      </w:r>
      <w:r w:rsidR="00192819">
        <w:t xml:space="preserve"> s </w:t>
      </w:r>
      <w:r w:rsidRPr="00CD4DFA">
        <w:t>využitím potenciálu internetu) napříč celou společností, zejména</w:t>
      </w:r>
      <w:r w:rsidR="00192819">
        <w:t xml:space="preserve"> u </w:t>
      </w:r>
      <w:r w:rsidRPr="00CD4DFA">
        <w:t xml:space="preserve">znevýhodněných skupin včetně etnických menšin. </w:t>
      </w:r>
      <w:r w:rsidR="00C465B4">
        <w:t>Ne</w:t>
      </w:r>
      <w:r w:rsidRPr="00CD4DFA">
        <w:t xml:space="preserve">znalost většinových kulturních hodnot je mimo jiné překážkou </w:t>
      </w:r>
      <w:r w:rsidR="00C465B4">
        <w:t>úspěšné integrace těchto znevýhodněných skupin.</w:t>
      </w:r>
      <w:r w:rsidRPr="00CD4DFA">
        <w:t xml:space="preserve"> </w:t>
      </w:r>
    </w:p>
    <w:p w14:paraId="141D7F66" w14:textId="77777777" w:rsidR="007F1147" w:rsidRPr="00A856B6" w:rsidRDefault="007F1147" w:rsidP="00A856B6">
      <w:pPr>
        <w:pStyle w:val="MarginNote"/>
        <w:framePr w:wrap="around"/>
      </w:pPr>
      <w:r w:rsidRPr="00A856B6">
        <w:t>Kultura komplexně udržitelně rozvíjí celou společnost</w:t>
      </w:r>
    </w:p>
    <w:p w14:paraId="4BADAF34" w14:textId="1EAE1DCF" w:rsidR="007F1147" w:rsidRPr="00CD4DFA" w:rsidRDefault="007F1147" w:rsidP="00A856B6">
      <w:pPr>
        <w:pStyle w:val="slovanodstavec"/>
        <w:suppressAutoHyphens/>
      </w:pPr>
      <w:r w:rsidRPr="00CD4DFA">
        <w:t>Kultura přispívá ke zvýšení kvality života – přetváří města</w:t>
      </w:r>
      <w:r w:rsidR="00192819">
        <w:t xml:space="preserve"> a </w:t>
      </w:r>
      <w:r w:rsidRPr="00CD4DFA">
        <w:t>obce na příjemná místa</w:t>
      </w:r>
      <w:r w:rsidR="00192819">
        <w:t xml:space="preserve"> k </w:t>
      </w:r>
      <w:r w:rsidRPr="00CD4DFA">
        <w:t>životu, práci</w:t>
      </w:r>
      <w:r w:rsidR="00192819">
        <w:t xml:space="preserve"> a k </w:t>
      </w:r>
      <w:r w:rsidRPr="00CD4DFA">
        <w:t>cestování, stimuluje vzdělávání</w:t>
      </w:r>
      <w:r w:rsidR="00192819">
        <w:t xml:space="preserve"> a </w:t>
      </w:r>
      <w:r w:rsidRPr="00CD4DFA">
        <w:t>přispívá</w:t>
      </w:r>
      <w:r w:rsidR="00192819">
        <w:t xml:space="preserve"> k </w:t>
      </w:r>
      <w:r w:rsidRPr="00CD4DFA">
        <w:t xml:space="preserve">celoživotnímu osobnímu rozvoji. </w:t>
      </w:r>
      <w:r>
        <w:t>P</w:t>
      </w:r>
      <w:r w:rsidRPr="00CD4DFA">
        <w:t xml:space="preserve">ředevším je </w:t>
      </w:r>
      <w:r>
        <w:t xml:space="preserve">však </w:t>
      </w:r>
      <w:r w:rsidRPr="00CD4DFA">
        <w:t>klíčovou součást</w:t>
      </w:r>
      <w:r w:rsidR="003D3E95">
        <w:t>í</w:t>
      </w:r>
      <w:r w:rsidRPr="00CD4DFA">
        <w:t xml:space="preserve"> </w:t>
      </w:r>
      <w:proofErr w:type="spellStart"/>
      <w:r w:rsidRPr="00CD4DFA">
        <w:t>identitní</w:t>
      </w:r>
      <w:proofErr w:type="spellEnd"/>
      <w:r w:rsidRPr="00CD4DFA">
        <w:t xml:space="preserve"> politiky</w:t>
      </w:r>
      <w:r w:rsidR="00192819">
        <w:t xml:space="preserve"> a </w:t>
      </w:r>
      <w:r w:rsidRPr="00CD4DFA">
        <w:t xml:space="preserve">rozvoje kreativity. Proto je pro její rozvoj </w:t>
      </w:r>
      <w:r w:rsidRPr="00A8268B">
        <w:t xml:space="preserve">nezbytné </w:t>
      </w:r>
      <w:r w:rsidRPr="00CD4DFA">
        <w:t>zaji</w:t>
      </w:r>
      <w:r>
        <w:t>štění</w:t>
      </w:r>
      <w:r w:rsidRPr="00CD4DFA">
        <w:t xml:space="preserve"> dostatečn</w:t>
      </w:r>
      <w:r>
        <w:t>ých</w:t>
      </w:r>
      <w:r w:rsidRPr="00CD4DFA">
        <w:t xml:space="preserve"> veřejn</w:t>
      </w:r>
      <w:r>
        <w:t>ých</w:t>
      </w:r>
      <w:r w:rsidRPr="00CD4DFA">
        <w:t xml:space="preserve"> zdroj</w:t>
      </w:r>
      <w:r>
        <w:t>ů především za účelem metodické</w:t>
      </w:r>
      <w:r w:rsidR="00192819">
        <w:t xml:space="preserve"> </w:t>
      </w:r>
      <w:r w:rsidR="00192819">
        <w:lastRenderedPageBreak/>
        <w:t>i </w:t>
      </w:r>
      <w:r>
        <w:t>finanční podpory</w:t>
      </w:r>
      <w:r w:rsidR="00192819">
        <w:t xml:space="preserve"> a </w:t>
      </w:r>
      <w:r w:rsidRPr="00CD4DFA">
        <w:t>důstojné</w:t>
      </w:r>
      <w:r>
        <w:t>ho</w:t>
      </w:r>
      <w:r w:rsidRPr="00CD4DFA">
        <w:t xml:space="preserve"> ohodnocení zaměstnanců veřejných</w:t>
      </w:r>
      <w:r w:rsidRPr="00D30B16">
        <w:t>, soukromých</w:t>
      </w:r>
      <w:r w:rsidR="00192819">
        <w:t xml:space="preserve"> i </w:t>
      </w:r>
      <w:r w:rsidRPr="00D30B16">
        <w:t>neziskových</w:t>
      </w:r>
      <w:r w:rsidRPr="00CD4DFA">
        <w:t xml:space="preserve"> institucí</w:t>
      </w:r>
      <w:r w:rsidR="00192819">
        <w:t xml:space="preserve"> v </w:t>
      </w:r>
      <w:r w:rsidRPr="00CD4DFA">
        <w:t xml:space="preserve">sektoru kultury. </w:t>
      </w:r>
    </w:p>
    <w:p w14:paraId="5147D9B3" w14:textId="000EFE31" w:rsidR="00CD4DFA" w:rsidRPr="00CD4DFA" w:rsidRDefault="00CD4DFA" w:rsidP="00A856B6">
      <w:pPr>
        <w:pStyle w:val="MarginNote"/>
        <w:framePr w:wrap="around"/>
      </w:pPr>
      <w:r w:rsidRPr="00CD4DFA">
        <w:t>Státní podpora kultury jako zdroj inovace</w:t>
      </w:r>
      <w:r w:rsidR="00192819">
        <w:t xml:space="preserve"> a </w:t>
      </w:r>
      <w:r w:rsidRPr="00CD4DFA">
        <w:t>zaměstnanosti</w:t>
      </w:r>
    </w:p>
    <w:p w14:paraId="4C777C79" w14:textId="004135B9" w:rsidR="00CD4DFA" w:rsidRPr="00D34D67" w:rsidRDefault="00CD4DFA" w:rsidP="00FE6B31">
      <w:pPr>
        <w:pStyle w:val="slovanodstavec"/>
        <w:suppressAutoHyphens/>
      </w:pPr>
      <w:r w:rsidRPr="00D34D67">
        <w:t>Cílem kulturní politiky musí být podpora těch součástí živé</w:t>
      </w:r>
      <w:r w:rsidR="00192819">
        <w:t xml:space="preserve"> i </w:t>
      </w:r>
      <w:r w:rsidRPr="00982C08">
        <w:t>památkové kultury, které nemohou být úspěšné komerčně</w:t>
      </w:r>
      <w:r w:rsidR="003D3E95">
        <w:t>,</w:t>
      </w:r>
      <w:r w:rsidR="00192819">
        <w:t xml:space="preserve"> a </w:t>
      </w:r>
      <w:r w:rsidRPr="00D54998">
        <w:t>přitom patří do sféry vysoce kvalitního umění. Umění je generátorem inovací, jež n</w:t>
      </w:r>
      <w:r w:rsidRPr="00EA5E75">
        <w:t>a</w:t>
      </w:r>
      <w:r w:rsidRPr="007B2F54">
        <w:t xml:space="preserve">cházejí </w:t>
      </w:r>
      <w:r w:rsidRPr="00020BA6">
        <w:t>uplatnění mimo vlastní kulturní oblast. Umění, kulturní dědictví</w:t>
      </w:r>
      <w:r w:rsidR="00192819">
        <w:t xml:space="preserve"> a </w:t>
      </w:r>
      <w:r w:rsidRPr="00020BA6">
        <w:t>péče</w:t>
      </w:r>
      <w:r w:rsidR="00192819">
        <w:t xml:space="preserve"> o </w:t>
      </w:r>
      <w:r w:rsidRPr="00020BA6">
        <w:t xml:space="preserve">ně představují také </w:t>
      </w:r>
      <w:r w:rsidRPr="00CD4DFA">
        <w:t>významné</w:t>
      </w:r>
      <w:r w:rsidRPr="00D34D67">
        <w:t xml:space="preserve"> tvůrce pracovních míst. Povaha obnovy kulturního dědictví</w:t>
      </w:r>
      <w:r w:rsidR="00192819">
        <w:t xml:space="preserve"> a </w:t>
      </w:r>
      <w:r w:rsidRPr="00982C08">
        <w:t>podpora umění, jež vyžaduje více specifických pracovních postupů různé odb</w:t>
      </w:r>
      <w:r w:rsidRPr="00D54998">
        <w:t>ornosti, tvoří trvalý základ zaměstnanosti</w:t>
      </w:r>
      <w:r w:rsidR="00192819">
        <w:t xml:space="preserve"> a </w:t>
      </w:r>
      <w:r w:rsidRPr="00020BA6">
        <w:t>příležitosti pro menší</w:t>
      </w:r>
      <w:r w:rsidR="00192819">
        <w:t xml:space="preserve"> a </w:t>
      </w:r>
      <w:r w:rsidRPr="00020BA6">
        <w:t>střední firmy</w:t>
      </w:r>
      <w:r w:rsidR="00192819">
        <w:t xml:space="preserve"> a </w:t>
      </w:r>
      <w:r w:rsidRPr="00C76BBE">
        <w:t>vytváří prostor</w:t>
      </w:r>
      <w:r w:rsidR="00192819">
        <w:t xml:space="preserve"> k </w:t>
      </w:r>
      <w:r w:rsidRPr="005C6785">
        <w:t>uchování, popř</w:t>
      </w:r>
      <w:r w:rsidR="00242743">
        <w:t>.</w:t>
      </w:r>
      <w:r w:rsidRPr="005C6785">
        <w:t xml:space="preserve"> obnově ojedinělých postupů</w:t>
      </w:r>
      <w:r w:rsidR="00192819">
        <w:t xml:space="preserve"> a </w:t>
      </w:r>
      <w:r w:rsidRPr="00284AB7">
        <w:t>technologií.</w:t>
      </w:r>
      <w:r>
        <w:t xml:space="preserve"> </w:t>
      </w:r>
      <w:r w:rsidR="001778B3" w:rsidRPr="001778B3">
        <w:t>Kulturní</w:t>
      </w:r>
      <w:r w:rsidR="00192819">
        <w:t xml:space="preserve"> a </w:t>
      </w:r>
      <w:r w:rsidR="001778B3" w:rsidRPr="001778B3">
        <w:t>kreativní odvětví jsou zdrojem technologických</w:t>
      </w:r>
      <w:r w:rsidR="00192819">
        <w:t xml:space="preserve"> i </w:t>
      </w:r>
      <w:r w:rsidR="001778B3" w:rsidRPr="001778B3">
        <w:t>netechnologických inovací</w:t>
      </w:r>
      <w:r w:rsidR="00192819">
        <w:t xml:space="preserve"> a </w:t>
      </w:r>
      <w:r w:rsidR="001778B3" w:rsidRPr="001778B3">
        <w:t>svou přidanou hodnotou přispívají</w:t>
      </w:r>
      <w:r w:rsidR="00192819">
        <w:t xml:space="preserve"> k </w:t>
      </w:r>
      <w:r w:rsidR="001778B3" w:rsidRPr="001778B3">
        <w:t>rozvoji ostatních hospodářských odvětví. Jejich mezioborový přesah má pozitivní dopad na udržitelný rozvoj, tvorbu</w:t>
      </w:r>
      <w:r w:rsidR="00192819">
        <w:t xml:space="preserve"> a </w:t>
      </w:r>
      <w:r w:rsidR="001778B3" w:rsidRPr="001778B3">
        <w:t xml:space="preserve">posilování sociálního kapitálu, rozvoj cestovního </w:t>
      </w:r>
      <w:r w:rsidR="001778B3" w:rsidRPr="003202A1">
        <w:t>ruchu</w:t>
      </w:r>
      <w:r w:rsidR="00192819">
        <w:t xml:space="preserve"> i </w:t>
      </w:r>
      <w:r w:rsidR="001778B3" w:rsidRPr="003202A1">
        <w:t>na zvyšování hodnoty výrobků</w:t>
      </w:r>
      <w:r w:rsidR="00192819">
        <w:t xml:space="preserve"> a </w:t>
      </w:r>
      <w:r w:rsidR="001778B3" w:rsidRPr="003202A1">
        <w:t>služeb generovaných jinými průmysly.</w:t>
      </w:r>
      <w:r w:rsidRPr="003202A1">
        <w:t xml:space="preserve"> </w:t>
      </w:r>
      <w:r w:rsidR="003202A1" w:rsidRPr="0023615B">
        <w:t>Úkolem státu je rovněž</w:t>
      </w:r>
      <w:r w:rsidR="00192819">
        <w:t xml:space="preserve"> v </w:t>
      </w:r>
      <w:r w:rsidR="003202A1" w:rsidRPr="0023615B">
        <w:t>rámci podpory vyváženého</w:t>
      </w:r>
      <w:r w:rsidR="00192819">
        <w:t xml:space="preserve"> a </w:t>
      </w:r>
      <w:r w:rsidR="003202A1" w:rsidRPr="0023615B">
        <w:t>efektivního řízení inovací zohlednit nové rostoucí obory</w:t>
      </w:r>
      <w:r w:rsidR="00192819">
        <w:t xml:space="preserve"> z </w:t>
      </w:r>
      <w:r w:rsidR="003202A1" w:rsidRPr="0023615B">
        <w:t>oblasti digitální ekonomiky</w:t>
      </w:r>
      <w:r w:rsidR="00192819">
        <w:t xml:space="preserve"> a </w:t>
      </w:r>
      <w:r w:rsidR="003202A1" w:rsidRPr="0023615B">
        <w:t>kulturních</w:t>
      </w:r>
      <w:r w:rsidR="00192819">
        <w:t xml:space="preserve"> a </w:t>
      </w:r>
      <w:r w:rsidR="003202A1" w:rsidRPr="0023615B">
        <w:t>kreativních průmyslů, jejichž výsledky přesahují hranice kultury</w:t>
      </w:r>
      <w:r w:rsidR="00192819">
        <w:t xml:space="preserve"> a </w:t>
      </w:r>
      <w:r w:rsidR="003202A1" w:rsidRPr="0023615B">
        <w:t>uměn</w:t>
      </w:r>
      <w:r w:rsidR="003D3E95">
        <w:t>í</w:t>
      </w:r>
      <w:r w:rsidR="00192819">
        <w:t xml:space="preserve"> a </w:t>
      </w:r>
      <w:r w:rsidR="003202A1" w:rsidRPr="0023615B">
        <w:t>přispějí ke společenskému</w:t>
      </w:r>
      <w:r w:rsidR="00192819">
        <w:t xml:space="preserve"> a </w:t>
      </w:r>
      <w:r w:rsidR="003202A1" w:rsidRPr="0023615B">
        <w:t>hospodářskému rozvoji České republiky.</w:t>
      </w:r>
      <w:r w:rsidR="003202A1" w:rsidRPr="0023615B">
        <w:rPr>
          <w:vertAlign w:val="superscript"/>
        </w:rPr>
        <w:footnoteReference w:id="54"/>
      </w:r>
    </w:p>
    <w:p w14:paraId="1EEEFCA2" w14:textId="088222D2" w:rsidR="00CD4DFA" w:rsidRPr="00CD4DFA" w:rsidRDefault="00CD4DFA" w:rsidP="00A856B6">
      <w:pPr>
        <w:pStyle w:val="MarginNote"/>
        <w:framePr w:wrap="around"/>
      </w:pPr>
      <w:r w:rsidRPr="00CD4DFA">
        <w:t>Rovný přístup ke kreativitě jako předpoklad adaptability na změny</w:t>
      </w:r>
    </w:p>
    <w:p w14:paraId="515EA20D" w14:textId="02494635" w:rsidR="00CD4DFA" w:rsidRPr="00CD4DFA" w:rsidRDefault="00CD4DFA" w:rsidP="00A856B6">
      <w:pPr>
        <w:pStyle w:val="slovanodstavec"/>
      </w:pPr>
      <w:r w:rsidRPr="00CD4DFA">
        <w:t>Kreativita jako ústřední hodnota evropské identity je součástí plnohodnotného lidského života,</w:t>
      </w:r>
      <w:r w:rsidR="007C5568">
        <w:t xml:space="preserve"> </w:t>
      </w:r>
      <w:r w:rsidRPr="00CD4DFA">
        <w:t>proto musí být možnost jejího rozvoje otevřena všem bez ohledu na sociální status. Zároveň je nezbytným zdrojem řešení výzev proměny světa, které nás čekají</w:t>
      </w:r>
      <w:r w:rsidR="00192819">
        <w:t xml:space="preserve"> v </w:t>
      </w:r>
      <w:r w:rsidRPr="00CD4DFA">
        <w:t xml:space="preserve">nejbližší budoucnosti. </w:t>
      </w:r>
    </w:p>
    <w:p w14:paraId="367BA656" w14:textId="587B5FA4" w:rsidR="00CD4DFA" w:rsidRPr="00CD4DFA" w:rsidRDefault="00CD4DFA" w:rsidP="00A856B6">
      <w:pPr>
        <w:pStyle w:val="MarginNote"/>
        <w:framePr w:wrap="around"/>
      </w:pPr>
      <w:r w:rsidRPr="00CD4DFA">
        <w:t>Dostupnost kultury</w:t>
      </w:r>
      <w:r w:rsidR="00192819">
        <w:t xml:space="preserve"> a </w:t>
      </w:r>
      <w:r w:rsidRPr="00CD4DFA">
        <w:t>umění má přednosti před komerčním ziskem</w:t>
      </w:r>
    </w:p>
    <w:p w14:paraId="40A9145F" w14:textId="4C46283F" w:rsidR="00CD4DFA" w:rsidRPr="00CD4DFA" w:rsidRDefault="00CD4DFA" w:rsidP="00A856B6">
      <w:pPr>
        <w:pStyle w:val="slovanodstavec"/>
      </w:pPr>
      <w:r w:rsidRPr="00CD4DFA">
        <w:t>Zpřístupňování kulturních</w:t>
      </w:r>
      <w:r w:rsidR="00192819">
        <w:t xml:space="preserve"> a </w:t>
      </w:r>
      <w:r w:rsidRPr="00CD4DFA">
        <w:t>uměleckých hodnot musí mít ve veřejné oblasti přednost před generováním finančních prostředků. Vzhledem</w:t>
      </w:r>
      <w:r w:rsidR="00192819">
        <w:t xml:space="preserve"> k </w:t>
      </w:r>
      <w:r w:rsidRPr="00CD4DFA">
        <w:t>historickému vývoji je velká část kulturních institucí</w:t>
      </w:r>
      <w:r w:rsidR="000E73BC">
        <w:t> České republiky</w:t>
      </w:r>
      <w:r w:rsidRPr="00CD4DFA">
        <w:t xml:space="preserve"> státním</w:t>
      </w:r>
      <w:r w:rsidR="00192819">
        <w:t xml:space="preserve"> a </w:t>
      </w:r>
      <w:r w:rsidRPr="00CD4DFA">
        <w:t>veřejným majetkem. Žádoucím cílem je ve veřejné sféře poskytov</w:t>
      </w:r>
      <w:r w:rsidR="00A8268B">
        <w:t>ání</w:t>
      </w:r>
      <w:r w:rsidR="00192819">
        <w:t xml:space="preserve"> a </w:t>
      </w:r>
      <w:r w:rsidRPr="00CD4DFA">
        <w:t>aktivn</w:t>
      </w:r>
      <w:r w:rsidR="00A8268B">
        <w:t>í</w:t>
      </w:r>
      <w:r w:rsidR="00AB4CBC">
        <w:t xml:space="preserve"> </w:t>
      </w:r>
      <w:r w:rsidRPr="00CD4DFA">
        <w:t xml:space="preserve">zprostředkování kulturních hodnot </w:t>
      </w:r>
      <w:r w:rsidR="00A8268B">
        <w:t>(</w:t>
      </w:r>
      <w:r w:rsidRPr="00CD4DFA">
        <w:t>v přiměřené míře</w:t>
      </w:r>
      <w:r w:rsidR="00A8268B">
        <w:t>)</w:t>
      </w:r>
      <w:r w:rsidRPr="00CD4DFA">
        <w:t xml:space="preserve"> bezplatně.</w:t>
      </w:r>
    </w:p>
    <w:p w14:paraId="317F6644" w14:textId="37DA52F3" w:rsidR="00CD4DFA" w:rsidRPr="00CD4DFA" w:rsidRDefault="0010518F" w:rsidP="00A856B6">
      <w:pPr>
        <w:pStyle w:val="MarginNote"/>
        <w:framePr w:wrap="around"/>
      </w:pPr>
      <w:r>
        <w:t>Veřejné tvůrčí soutěže jako nástroj dosažení kvality</w:t>
      </w:r>
    </w:p>
    <w:p w14:paraId="7F830BCD" w14:textId="4ADA78B6" w:rsidR="00CD4DFA" w:rsidRPr="00CD4DFA" w:rsidRDefault="00CD4DFA" w:rsidP="00A856B6">
      <w:pPr>
        <w:pStyle w:val="slovanodstavec"/>
      </w:pPr>
      <w:r w:rsidRPr="00CD4DFA">
        <w:t>Hlavním kritériem</w:t>
      </w:r>
      <w:r w:rsidR="00192819">
        <w:t xml:space="preserve"> v </w:t>
      </w:r>
      <w:r w:rsidRPr="00CD4DFA">
        <w:t xml:space="preserve">oblasti kultury </w:t>
      </w:r>
      <w:r w:rsidR="002D5F19">
        <w:t>je</w:t>
      </w:r>
      <w:r w:rsidR="007C5568">
        <w:t> </w:t>
      </w:r>
      <w:r w:rsidR="001228D5" w:rsidRPr="00CD4DFA">
        <w:t xml:space="preserve">vždy </w:t>
      </w:r>
      <w:r w:rsidRPr="00CD4DFA">
        <w:t>její účinná produkce. Za hlavní nástroj lze po</w:t>
      </w:r>
      <w:r w:rsidR="00A8268B">
        <w:t>v</w:t>
      </w:r>
      <w:r w:rsidRPr="00CD4DFA">
        <w:t>a</w:t>
      </w:r>
      <w:r w:rsidR="00A8268B">
        <w:t>ž</w:t>
      </w:r>
      <w:r w:rsidRPr="00CD4DFA">
        <w:t xml:space="preserve">ovat uplatňování principu veřejné tvůrčí soutěže. Je třeba </w:t>
      </w:r>
      <w:r w:rsidR="004D3F99">
        <w:t>vytvořit prostředí</w:t>
      </w:r>
      <w:r w:rsidRPr="00CD4DFA">
        <w:t>, které zajistí, aby spolupráce státu</w:t>
      </w:r>
      <w:r w:rsidR="00192819">
        <w:t xml:space="preserve"> a </w:t>
      </w:r>
      <w:r w:rsidRPr="00CD4DFA">
        <w:t>samospráv se soukromým sektorem byla</w:t>
      </w:r>
      <w:r w:rsidR="00192819">
        <w:t xml:space="preserve"> v </w:t>
      </w:r>
      <w:r w:rsidRPr="00CD4DFA">
        <w:t xml:space="preserve">oblasti kultury oboustranně výhodná. </w:t>
      </w:r>
    </w:p>
    <w:p w14:paraId="6168B427" w14:textId="3E512FB2" w:rsidR="00CD4DFA" w:rsidRPr="00CD4DFA" w:rsidRDefault="00CD4DFA" w:rsidP="00A856B6">
      <w:pPr>
        <w:pStyle w:val="MarginNote"/>
        <w:framePr w:wrap="around"/>
      </w:pPr>
      <w:r w:rsidRPr="00CD4DFA">
        <w:t xml:space="preserve">Kulturní politika musí být </w:t>
      </w:r>
      <w:r w:rsidR="0010518F">
        <w:t>podporovaná</w:t>
      </w:r>
      <w:r w:rsidR="00192819">
        <w:t xml:space="preserve"> i </w:t>
      </w:r>
      <w:r w:rsidRPr="00CD4DFA">
        <w:t>na lokální úrovni</w:t>
      </w:r>
    </w:p>
    <w:p w14:paraId="08D41F9A" w14:textId="46A82653" w:rsidR="00CD4DFA" w:rsidRPr="00CD4DFA" w:rsidRDefault="00CD4DFA" w:rsidP="00A856B6">
      <w:pPr>
        <w:pStyle w:val="slovanodstavec"/>
      </w:pPr>
      <w:r w:rsidRPr="00CD4DFA">
        <w:t xml:space="preserve">Kulturní politika státu má být </w:t>
      </w:r>
      <w:r w:rsidR="004D3F99">
        <w:t>pro</w:t>
      </w:r>
      <w:r w:rsidRPr="00CD4DFA">
        <w:t>v</w:t>
      </w:r>
      <w:r w:rsidR="004D3F99">
        <w:t>á</w:t>
      </w:r>
      <w:r w:rsidRPr="00CD4DFA">
        <w:t>z</w:t>
      </w:r>
      <w:r w:rsidR="004D3F99">
        <w:t>a</w:t>
      </w:r>
      <w:r w:rsidRPr="00CD4DFA">
        <w:t>ná na všech úrovních veřejné správy. Samosprávy je třeba aktivně podporovat ve schopnosti účinně spojovat státní kulturní politik</w:t>
      </w:r>
      <w:r w:rsidR="002D5F19">
        <w:t>u</w:t>
      </w:r>
      <w:r w:rsidR="00192819">
        <w:t xml:space="preserve"> s </w:t>
      </w:r>
      <w:r w:rsidRPr="00CD4DFA">
        <w:t xml:space="preserve">místními podmínkami tak, aby se </w:t>
      </w:r>
      <w:r w:rsidRPr="00CD4DFA">
        <w:lastRenderedPageBreak/>
        <w:t>prostředky</w:t>
      </w:r>
      <w:r w:rsidR="00192819">
        <w:t xml:space="preserve"> i </w:t>
      </w:r>
      <w:r w:rsidRPr="00CD4DFA">
        <w:t xml:space="preserve">pozornost přiměřeně rozdělovaly rovněž ve prospěch kvalitní kulturní produkce na lokální úrovni. </w:t>
      </w:r>
    </w:p>
    <w:p w14:paraId="15515399" w14:textId="7A363FD3" w:rsidR="00CD4DFA" w:rsidRPr="00CD4DFA" w:rsidRDefault="00CD4DFA" w:rsidP="00A856B6">
      <w:pPr>
        <w:pStyle w:val="MarginNote"/>
        <w:framePr w:wrap="around"/>
      </w:pPr>
      <w:r w:rsidRPr="00CD4DFA">
        <w:t>Kulturní dědictví přispívá</w:t>
      </w:r>
      <w:r w:rsidR="00192819">
        <w:t xml:space="preserve"> k </w:t>
      </w:r>
      <w:r w:rsidRPr="00CD4DFA">
        <w:t>místnímu rozvoji</w:t>
      </w:r>
    </w:p>
    <w:p w14:paraId="6C00C38F" w14:textId="13C62184" w:rsidR="00CD4DFA" w:rsidRPr="00CD4DFA" w:rsidRDefault="00CD4DFA" w:rsidP="00A856B6">
      <w:pPr>
        <w:pStyle w:val="slovanodstavec"/>
      </w:pPr>
      <w:r w:rsidRPr="00CD4DFA">
        <w:t>Zvláštní pozornost je třeba nadále věnovat kulturnímu dědictví (památkám</w:t>
      </w:r>
      <w:r w:rsidR="00192819">
        <w:t xml:space="preserve"> a </w:t>
      </w:r>
      <w:r w:rsidRPr="00CD4DFA">
        <w:t>uměleckým sbírkám)</w:t>
      </w:r>
      <w:r w:rsidR="00192819">
        <w:t>. Z </w:t>
      </w:r>
      <w:r w:rsidR="003D3E95">
        <w:t>výzkumu vyplývá</w:t>
      </w:r>
      <w:r w:rsidRPr="00CD4DFA">
        <w:t xml:space="preserve"> pozitivní dopad kulturního dědictví na kvalitu života</w:t>
      </w:r>
      <w:r w:rsidR="00192819">
        <w:t xml:space="preserve"> i </w:t>
      </w:r>
      <w:r w:rsidRPr="00CD4DFA">
        <w:t>ekonomiku státu.</w:t>
      </w:r>
      <w:r w:rsidRPr="00CD4DFA">
        <w:rPr>
          <w:vertAlign w:val="superscript"/>
        </w:rPr>
        <w:footnoteReference w:id="55"/>
      </w:r>
      <w:r w:rsidRPr="00CD4DFA">
        <w:t xml:space="preserve"> Hmotné kulturní dědictví zprostředkované veřejnosti má nesporný pozitivní ekonomický dopad</w:t>
      </w:r>
      <w:r w:rsidR="00192819">
        <w:t xml:space="preserve"> v </w:t>
      </w:r>
      <w:r w:rsidRPr="00CD4DFA">
        <w:t>místě, kde přispívá</w:t>
      </w:r>
      <w:r w:rsidR="00192819">
        <w:t xml:space="preserve"> k </w:t>
      </w:r>
      <w:r w:rsidRPr="00CD4DFA">
        <w:t xml:space="preserve">rozvoji </w:t>
      </w:r>
      <w:r w:rsidR="001778B3">
        <w:t xml:space="preserve">řady </w:t>
      </w:r>
      <w:r w:rsidRPr="00CD4DFA">
        <w:t>služeb. Kulturní dědictví</w:t>
      </w:r>
      <w:r w:rsidR="00192819">
        <w:t xml:space="preserve"> i </w:t>
      </w:r>
      <w:r w:rsidR="001778B3">
        <w:t>kulturní</w:t>
      </w:r>
      <w:r w:rsidR="00192819">
        <w:t xml:space="preserve"> a </w:t>
      </w:r>
      <w:r w:rsidRPr="00CD4DFA">
        <w:t xml:space="preserve">kreativní </w:t>
      </w:r>
      <w:r w:rsidR="001778B3">
        <w:t>odvětví</w:t>
      </w:r>
      <w:r w:rsidR="001778B3" w:rsidRPr="00CD4DFA">
        <w:t xml:space="preserve"> </w:t>
      </w:r>
      <w:r w:rsidRPr="00CD4DFA">
        <w:t>představují významného tvůrce pracovních míst. Posiluj</w:t>
      </w:r>
      <w:r w:rsidR="00A8268B">
        <w:t>í</w:t>
      </w:r>
      <w:r w:rsidRPr="00CD4DFA">
        <w:t xml:space="preserve"> tak zejména lokálně orientované podniky se zapojením místních pracovníků.</w:t>
      </w:r>
    </w:p>
    <w:p w14:paraId="745B40E1" w14:textId="77777777" w:rsidR="00CD4DFA" w:rsidRPr="00CD4DFA" w:rsidRDefault="00CD4DFA" w:rsidP="00A856B6">
      <w:pPr>
        <w:pStyle w:val="MarginNote"/>
        <w:framePr w:wrap="around"/>
      </w:pPr>
      <w:r w:rsidRPr="00CD4DFA">
        <w:t>Propagace kulturního dědictví podpoří cestovní ruch</w:t>
      </w:r>
    </w:p>
    <w:p w14:paraId="6BD4E236" w14:textId="5AB08A11" w:rsidR="00CD4DFA" w:rsidRPr="00CD4DFA" w:rsidRDefault="00CD4DFA" w:rsidP="00A856B6">
      <w:pPr>
        <w:pStyle w:val="slovanodstavec"/>
      </w:pPr>
      <w:r w:rsidRPr="00CD4DFA">
        <w:t>Cestovní ruch obecně zvyšuje povědomí</w:t>
      </w:r>
      <w:r w:rsidR="00192819">
        <w:t xml:space="preserve"> o </w:t>
      </w:r>
      <w:r w:rsidRPr="00CD4DFA">
        <w:t xml:space="preserve">dané zemi. Řada turistů do ní míří právě díky </w:t>
      </w:r>
      <w:r w:rsidR="001778B3">
        <w:t>jejím</w:t>
      </w:r>
      <w:r w:rsidRPr="00CD4DFA">
        <w:t xml:space="preserve"> památkám</w:t>
      </w:r>
      <w:r w:rsidR="00192819">
        <w:t xml:space="preserve"> a </w:t>
      </w:r>
      <w:r w:rsidR="001778B3">
        <w:t>živé kultuře</w:t>
      </w:r>
      <w:r w:rsidRPr="00CD4DFA">
        <w:t>. Na jedinečné kulturní identitě je možné stavět udržitelný kulturní cestovní ruch. Propagaci státu</w:t>
      </w:r>
      <w:r w:rsidR="00192819">
        <w:t xml:space="preserve"> v </w:t>
      </w:r>
      <w:r w:rsidRPr="00CD4DFA">
        <w:t>zahraničí prospěje účast</w:t>
      </w:r>
      <w:r w:rsidR="00192819">
        <w:t xml:space="preserve"> v </w:t>
      </w:r>
      <w:r w:rsidRPr="00CD4DFA">
        <w:t xml:space="preserve">evropských, mezinárodně respektovaných statusech kulturního dědictví, jako </w:t>
      </w:r>
      <w:r w:rsidR="00A8268B">
        <w:t>např</w:t>
      </w:r>
      <w:r w:rsidR="003D3E95">
        <w:t>.</w:t>
      </w:r>
      <w:r w:rsidRPr="00CD4DFA">
        <w:t xml:space="preserve"> Seznam</w:t>
      </w:r>
      <w:r w:rsidR="00A8268B">
        <w:t>u</w:t>
      </w:r>
      <w:r w:rsidRPr="00CD4DFA">
        <w:t xml:space="preserve"> světového dědictví (UNESCO), dále Reprezentativní</w:t>
      </w:r>
      <w:r w:rsidR="00A8268B">
        <w:t>m</w:t>
      </w:r>
      <w:r w:rsidRPr="00CD4DFA">
        <w:t xml:space="preserve"> seznam</w:t>
      </w:r>
      <w:r w:rsidR="00A8268B">
        <w:t>u</w:t>
      </w:r>
      <w:r w:rsidRPr="00CD4DFA">
        <w:t xml:space="preserve"> nemateriálního kulturního dědictví lidstva (UNESCO), Mezinárodní</w:t>
      </w:r>
      <w:r w:rsidR="00A8268B">
        <w:t>m</w:t>
      </w:r>
      <w:r w:rsidRPr="00CD4DFA">
        <w:t xml:space="preserve"> registr</w:t>
      </w:r>
      <w:r w:rsidR="00A8268B">
        <w:t>u</w:t>
      </w:r>
      <w:r w:rsidRPr="00CD4DFA">
        <w:t xml:space="preserve"> Paměti světa (UNESCO)</w:t>
      </w:r>
      <w:r w:rsidR="00192819">
        <w:t xml:space="preserve"> a </w:t>
      </w:r>
      <w:r w:rsidRPr="00CD4DFA">
        <w:t>další</w:t>
      </w:r>
      <w:r w:rsidR="00A8268B">
        <w:t>ch</w:t>
      </w:r>
      <w:r w:rsidRPr="00CD4DFA">
        <w:t xml:space="preserve"> evropsk</w:t>
      </w:r>
      <w:r w:rsidR="00A8268B">
        <w:t>ých</w:t>
      </w:r>
      <w:r w:rsidRPr="00CD4DFA">
        <w:t>, mezinárodně respektovan</w:t>
      </w:r>
      <w:r w:rsidR="00A8268B">
        <w:t>ých</w:t>
      </w:r>
      <w:r w:rsidRPr="00CD4DFA">
        <w:t xml:space="preserve"> nástroj</w:t>
      </w:r>
      <w:r w:rsidR="00A8268B">
        <w:t>ích</w:t>
      </w:r>
      <w:r w:rsidRPr="00CD4DFA">
        <w:t xml:space="preserve"> podpory kulturního dědictví, </w:t>
      </w:r>
      <w:r w:rsidR="00A8268B">
        <w:t>např</w:t>
      </w:r>
      <w:r w:rsidR="003D3E95">
        <w:t>.</w:t>
      </w:r>
      <w:r w:rsidRPr="00CD4DFA">
        <w:t xml:space="preserve"> Evropské kulturní stez</w:t>
      </w:r>
      <w:r w:rsidR="00A8268B">
        <w:t>ce</w:t>
      </w:r>
      <w:r w:rsidRPr="00CD4DFA">
        <w:t xml:space="preserve"> (ECR), Znám</w:t>
      </w:r>
      <w:r w:rsidR="00A8268B">
        <w:t>ce</w:t>
      </w:r>
      <w:r w:rsidRPr="00CD4DFA">
        <w:t xml:space="preserve"> evropského dědictví (EHL)</w:t>
      </w:r>
      <w:r w:rsidR="00A8268B">
        <w:t xml:space="preserve"> či</w:t>
      </w:r>
      <w:r w:rsidRPr="00CD4DFA">
        <w:t xml:space="preserve"> Významn</w:t>
      </w:r>
      <w:r w:rsidR="00A8268B">
        <w:t>ých</w:t>
      </w:r>
      <w:r w:rsidRPr="00CD4DFA">
        <w:t xml:space="preserve"> </w:t>
      </w:r>
      <w:proofErr w:type="gramStart"/>
      <w:r w:rsidRPr="00CD4DFA">
        <w:t>míst</w:t>
      </w:r>
      <w:r w:rsidR="00A8268B">
        <w:t>ech</w:t>
      </w:r>
      <w:proofErr w:type="gramEnd"/>
      <w:r w:rsidRPr="00CD4DFA">
        <w:t xml:space="preserve"> industriálních cest (ERIH).</w:t>
      </w:r>
    </w:p>
    <w:p w14:paraId="60F70FCD" w14:textId="77777777" w:rsidR="00CD4DFA" w:rsidRPr="00CD4DFA" w:rsidRDefault="00CD4DFA" w:rsidP="00A856B6">
      <w:pPr>
        <w:pStyle w:val="MarginNote"/>
        <w:framePr w:wrap="around"/>
      </w:pPr>
      <w:r w:rsidRPr="00CD4DFA">
        <w:t>Kulturní krajina pro zvládnutí změny klimatu</w:t>
      </w:r>
    </w:p>
    <w:p w14:paraId="012611C1" w14:textId="38C3ECCE" w:rsidR="00CD4DFA" w:rsidRPr="00CD4DFA" w:rsidRDefault="00CD4DFA" w:rsidP="00A856B6">
      <w:pPr>
        <w:pStyle w:val="slovanodstavec"/>
      </w:pPr>
      <w:r w:rsidRPr="00CD4DFA">
        <w:t>Kulturní hodnotou specifického typu je kulturní krajina. Její ochranu je třeba uvést do souladu</w:t>
      </w:r>
      <w:r w:rsidR="00192819">
        <w:t xml:space="preserve"> s </w:t>
      </w:r>
      <w:r w:rsidRPr="00CD4DFA">
        <w:t xml:space="preserve">požadavky adaptace na změnu </w:t>
      </w:r>
      <w:r w:rsidR="00722E26">
        <w:t xml:space="preserve">klimatu </w:t>
      </w:r>
      <w:r w:rsidRPr="00CD4DFA">
        <w:t>se zodpovědným zřetelem</w:t>
      </w:r>
      <w:r w:rsidR="00192819">
        <w:t xml:space="preserve"> k </w:t>
      </w:r>
      <w:r w:rsidR="00A301C5">
        <w:t>vyvažování obou potřeb.</w:t>
      </w:r>
    </w:p>
    <w:p w14:paraId="2C83CA45" w14:textId="77777777" w:rsidR="00CD4DFA" w:rsidRPr="00CD4DFA" w:rsidRDefault="00CD4DFA" w:rsidP="00A856B6">
      <w:pPr>
        <w:pStyle w:val="Nadpis2"/>
        <w:suppressAutoHyphens/>
        <w:jc w:val="both"/>
      </w:pPr>
      <w:r w:rsidRPr="00CD4DFA">
        <w:t xml:space="preserve">Strategické cíle </w:t>
      </w:r>
    </w:p>
    <w:p w14:paraId="56F37289" w14:textId="03448801" w:rsidR="00CD4DFA" w:rsidRPr="00D84709" w:rsidRDefault="00616648" w:rsidP="00F755A8">
      <w:pPr>
        <w:pStyle w:val="r2030cle"/>
      </w:pPr>
      <w:r w:rsidRPr="00D84709">
        <w:t>Společenské klima je vůči rodinám všestranně příznivé, bariéry</w:t>
      </w:r>
      <w:r w:rsidR="00192819">
        <w:t xml:space="preserve"> a </w:t>
      </w:r>
      <w:r w:rsidRPr="00D84709">
        <w:t>společenské tlaky jsou minimalizovány.</w:t>
      </w:r>
      <w:r w:rsidR="003202A1">
        <w:t xml:space="preserve"> </w:t>
      </w:r>
      <w:r w:rsidR="00F755A8" w:rsidRPr="00F755A8">
        <w:t>Rodina, rodičovství</w:t>
      </w:r>
      <w:r w:rsidR="00192819">
        <w:t xml:space="preserve"> a </w:t>
      </w:r>
      <w:r w:rsidR="00F755A8" w:rsidRPr="00F755A8">
        <w:t>manželství požívají zvláštní zákonné ochrany</w:t>
      </w:r>
      <w:r w:rsidR="00192819">
        <w:t xml:space="preserve"> a </w:t>
      </w:r>
      <w:r w:rsidR="00F755A8" w:rsidRPr="00F755A8">
        <w:t>jsou společensky vysoce oceňovány.</w:t>
      </w:r>
    </w:p>
    <w:p w14:paraId="547DE353" w14:textId="3A6A2610" w:rsidR="00CD4DFA" w:rsidRPr="00FA01F5" w:rsidRDefault="00A73559" w:rsidP="00A856B6">
      <w:pPr>
        <w:pStyle w:val="r2030podcle"/>
        <w:suppressAutoHyphens/>
      </w:pPr>
      <w:r w:rsidRPr="00FA01F5">
        <w:t>Vhodné socioekonomické podmínky podporují dobré fungování rodin. Zaměřují se na finanční zajištění rodiny, slučitelnost práce</w:t>
      </w:r>
      <w:r w:rsidR="00192819">
        <w:t xml:space="preserve"> a </w:t>
      </w:r>
      <w:r w:rsidRPr="00FA01F5">
        <w:t>rodiny</w:t>
      </w:r>
      <w:r w:rsidR="00192819">
        <w:t xml:space="preserve"> a </w:t>
      </w:r>
      <w:r w:rsidRPr="00FA01F5">
        <w:t>služby péče</w:t>
      </w:r>
      <w:r w:rsidR="00192819">
        <w:t xml:space="preserve"> o </w:t>
      </w:r>
      <w:r w:rsidRPr="00FA01F5">
        <w:t>děti</w:t>
      </w:r>
      <w:r w:rsidR="00192819">
        <w:t xml:space="preserve"> i </w:t>
      </w:r>
      <w:r w:rsidRPr="00FA01F5">
        <w:t>seniory</w:t>
      </w:r>
      <w:r w:rsidR="00856FDD" w:rsidRPr="00FA01F5">
        <w:t>.</w:t>
      </w:r>
      <w:r w:rsidRPr="00FA01F5">
        <w:t xml:space="preserve"> </w:t>
      </w:r>
      <w:r w:rsidR="00856FDD" w:rsidRPr="00FA01F5">
        <w:t>U</w:t>
      </w:r>
      <w:r w:rsidRPr="00FA01F5">
        <w:t xml:space="preserve">možňují </w:t>
      </w:r>
      <w:r w:rsidR="009D5B9C" w:rsidRPr="00FA01F5">
        <w:t xml:space="preserve">tak získat </w:t>
      </w:r>
      <w:r w:rsidRPr="00FA01F5">
        <w:t>dostatek volného času pro zkvalitňování rodinných vztahů.</w:t>
      </w:r>
    </w:p>
    <w:p w14:paraId="7C86B872" w14:textId="494ADEA2" w:rsidR="00CD4DFA" w:rsidRPr="00FA01F5" w:rsidRDefault="00A73559" w:rsidP="00A856B6">
      <w:pPr>
        <w:pStyle w:val="r2030podcle"/>
        <w:suppressAutoHyphens/>
      </w:pPr>
      <w:r w:rsidRPr="00FA01F5">
        <w:t>Rodinám se specifickými potřebami je věnována zvláštní pozornost. Jsou přijímána cílená opatření přispívající</w:t>
      </w:r>
      <w:r w:rsidR="00192819">
        <w:t xml:space="preserve"> k </w:t>
      </w:r>
      <w:r w:rsidRPr="00FA01F5">
        <w:t>rovnému přístupu ke vzdělávání</w:t>
      </w:r>
      <w:r w:rsidR="00192819">
        <w:t xml:space="preserve"> a </w:t>
      </w:r>
      <w:r w:rsidRPr="00FA01F5">
        <w:t>uplatnění členů těchto rodin na trhu práce</w:t>
      </w:r>
      <w:r w:rsidR="00192819">
        <w:t xml:space="preserve"> i </w:t>
      </w:r>
      <w:r w:rsidRPr="00FA01F5">
        <w:t>ve společnosti.</w:t>
      </w:r>
    </w:p>
    <w:p w14:paraId="575EF0B0" w14:textId="487E8269" w:rsidR="00CD4DFA" w:rsidRPr="00375694" w:rsidRDefault="00503157" w:rsidP="00A856B6">
      <w:pPr>
        <w:pStyle w:val="r2030cle"/>
        <w:suppressAutoHyphens/>
        <w:jc w:val="both"/>
        <w:rPr>
          <w:bCs/>
        </w:rPr>
      </w:pPr>
      <w:r w:rsidRPr="00503157">
        <w:lastRenderedPageBreak/>
        <w:t>Technologický</w:t>
      </w:r>
      <w:r w:rsidR="00192819">
        <w:t xml:space="preserve"> a </w:t>
      </w:r>
      <w:r w:rsidRPr="00503157">
        <w:t>sociální rozvoj rozšiřují přístup</w:t>
      </w:r>
      <w:r w:rsidR="00192819">
        <w:t xml:space="preserve"> k </w:t>
      </w:r>
      <w:r w:rsidRPr="00503157">
        <w:t>důstojné práci.</w:t>
      </w:r>
    </w:p>
    <w:p w14:paraId="704472C4" w14:textId="6D531F6A" w:rsidR="00CD4DFA" w:rsidRPr="00375184" w:rsidRDefault="003E7F55" w:rsidP="00A856B6">
      <w:pPr>
        <w:pStyle w:val="r2030podcle"/>
        <w:suppressAutoHyphens/>
        <w:rPr>
          <w:bCs/>
        </w:rPr>
      </w:pPr>
      <w:r w:rsidRPr="00E405FE">
        <w:t>Trh práce vykazuje na celostátní</w:t>
      </w:r>
      <w:r w:rsidR="00192819">
        <w:t xml:space="preserve"> i </w:t>
      </w:r>
      <w:r w:rsidRPr="00E405FE">
        <w:t xml:space="preserve">regionální úrovni nižší strukturální nerovnováhy, zmírňuje se polarizace </w:t>
      </w:r>
      <w:r w:rsidR="00C8753F">
        <w:t>trhu práce</w:t>
      </w:r>
      <w:r w:rsidR="00192819">
        <w:t xml:space="preserve"> i </w:t>
      </w:r>
      <w:r w:rsidRPr="00E405FE">
        <w:t xml:space="preserve">její </w:t>
      </w:r>
      <w:r w:rsidR="00D34D67">
        <w:t>společenské dopady</w:t>
      </w:r>
      <w:r w:rsidRPr="00E405FE">
        <w:t>.</w:t>
      </w:r>
    </w:p>
    <w:p w14:paraId="0CF3B973" w14:textId="12B4B050" w:rsidR="00CD4DFA" w:rsidRPr="00375184" w:rsidRDefault="003E7F55" w:rsidP="00A856B6">
      <w:pPr>
        <w:pStyle w:val="r2030podcle"/>
        <w:suppressAutoHyphens/>
        <w:rPr>
          <w:bCs/>
        </w:rPr>
      </w:pPr>
      <w:r w:rsidRPr="00E405FE">
        <w:t>Přístup</w:t>
      </w:r>
      <w:r w:rsidR="00192819">
        <w:t xml:space="preserve"> k </w:t>
      </w:r>
      <w:r w:rsidRPr="00E405FE">
        <w:t>důstojné práci se rozšiřuje</w:t>
      </w:r>
      <w:r w:rsidR="00192819">
        <w:t xml:space="preserve"> i </w:t>
      </w:r>
      <w:r w:rsidRPr="00E405FE">
        <w:t xml:space="preserve">pro skupiny, které jsou na trhu práce dosud znevýhodněné </w:t>
      </w:r>
      <w:r w:rsidR="009D5B9C">
        <w:t xml:space="preserve">– </w:t>
      </w:r>
      <w:r w:rsidRPr="00E405FE">
        <w:t>rodiče na rodičovské</w:t>
      </w:r>
      <w:r w:rsidR="009D5B9C">
        <w:t xml:space="preserve"> dovolené</w:t>
      </w:r>
      <w:r w:rsidRPr="00E405FE">
        <w:t>, osoby se zdravotním postižením</w:t>
      </w:r>
      <w:r w:rsidR="009D5B9C">
        <w:t xml:space="preserve"> nebo</w:t>
      </w:r>
      <w:r w:rsidRPr="00E405FE">
        <w:t xml:space="preserve"> osoby starší 50 let.</w:t>
      </w:r>
    </w:p>
    <w:p w14:paraId="7D1E27FF" w14:textId="05C22062" w:rsidR="00CD4DFA" w:rsidRPr="00375184" w:rsidRDefault="003E7F55" w:rsidP="00A856B6">
      <w:pPr>
        <w:pStyle w:val="r2030podcle"/>
        <w:suppressAutoHyphens/>
        <w:rPr>
          <w:bCs/>
        </w:rPr>
      </w:pPr>
      <w:r w:rsidRPr="00E405FE">
        <w:t>S obecnou mírou nezaměstnanosti se zároveň snižuje</w:t>
      </w:r>
      <w:r w:rsidR="00192819">
        <w:t xml:space="preserve"> i </w:t>
      </w:r>
      <w:r w:rsidRPr="00E405FE">
        <w:t>podíl dlouhodobě nezaměstnaných na celkové nezaměstnanosti.</w:t>
      </w:r>
    </w:p>
    <w:p w14:paraId="08F15CD3" w14:textId="5DCEDC74" w:rsidR="00CD4DFA" w:rsidRPr="00375184" w:rsidRDefault="003E7F55" w:rsidP="00A856B6">
      <w:pPr>
        <w:pStyle w:val="r2030podcle"/>
        <w:suppressAutoHyphens/>
        <w:rPr>
          <w:bCs/>
        </w:rPr>
      </w:pPr>
      <w:r w:rsidRPr="00E405FE">
        <w:t>Minimalizuje se míra prekarizace</w:t>
      </w:r>
      <w:r w:rsidR="00192819">
        <w:t xml:space="preserve"> a </w:t>
      </w:r>
      <w:r w:rsidRPr="00E405FE">
        <w:t>nedobrovolné flexibilizace práce,</w:t>
      </w:r>
      <w:r w:rsidR="00192819">
        <w:t xml:space="preserve"> a </w:t>
      </w:r>
      <w:r w:rsidRPr="00E405FE">
        <w:t>to</w:t>
      </w:r>
      <w:r w:rsidR="00192819">
        <w:t xml:space="preserve"> i u </w:t>
      </w:r>
      <w:r w:rsidRPr="00E405FE">
        <w:t>činností vykonávaných prostřednictvím ekonomiky platforem</w:t>
      </w:r>
      <w:r w:rsidR="00192819">
        <w:t xml:space="preserve"> a </w:t>
      </w:r>
      <w:r w:rsidRPr="00E405FE">
        <w:t>jiných nových atypických forem práce.</w:t>
      </w:r>
    </w:p>
    <w:p w14:paraId="05907981" w14:textId="5AD7C244" w:rsidR="00A00391" w:rsidRPr="00375184" w:rsidRDefault="003E7F55" w:rsidP="00A856B6">
      <w:pPr>
        <w:pStyle w:val="r2030podcle"/>
        <w:suppressAutoHyphens/>
      </w:pPr>
      <w:r w:rsidRPr="00E405FE">
        <w:t>Imigrační</w:t>
      </w:r>
      <w:r w:rsidR="00192819">
        <w:t xml:space="preserve"> a </w:t>
      </w:r>
      <w:r w:rsidRPr="00E405FE">
        <w:t xml:space="preserve">integrační politika klade důraz na přilákání </w:t>
      </w:r>
      <w:r w:rsidR="002D5F19">
        <w:t xml:space="preserve">kvalifikovaných </w:t>
      </w:r>
      <w:r w:rsidRPr="00E405FE">
        <w:t>cizinců</w:t>
      </w:r>
      <w:r w:rsidR="00192819">
        <w:t xml:space="preserve"> a </w:t>
      </w:r>
      <w:r w:rsidR="0060024D">
        <w:t>cizinek</w:t>
      </w:r>
      <w:r w:rsidR="00192819">
        <w:t xml:space="preserve"> a </w:t>
      </w:r>
      <w:r w:rsidRPr="00E405FE">
        <w:t>posiluje diverzitu pracovních sil významnou pro inovace.</w:t>
      </w:r>
      <w:r w:rsidR="00E71921">
        <w:t xml:space="preserve"> </w:t>
      </w:r>
      <w:r w:rsidR="00E71921" w:rsidRPr="00F44151">
        <w:t>Veřejné politiky také podporují návrat českých občanů</w:t>
      </w:r>
      <w:r w:rsidR="00192819">
        <w:t xml:space="preserve"> a </w:t>
      </w:r>
      <w:r w:rsidR="00E71921" w:rsidRPr="00F44151">
        <w:t>občanek ze zahraničí.</w:t>
      </w:r>
    </w:p>
    <w:p w14:paraId="66916302" w14:textId="72C8C2EF" w:rsidR="00CD4DFA" w:rsidRPr="00375694" w:rsidRDefault="007267AC" w:rsidP="00A856B6">
      <w:pPr>
        <w:pStyle w:val="r2030cle"/>
        <w:suppressAutoHyphens/>
        <w:jc w:val="both"/>
      </w:pPr>
      <w:r w:rsidRPr="00E405FE">
        <w:t>Strukturální nerovnosti ve společnosti jsou nízké.</w:t>
      </w:r>
    </w:p>
    <w:p w14:paraId="72901F36" w14:textId="3CAE56DD" w:rsidR="00CD4DFA" w:rsidRPr="00375184" w:rsidRDefault="007267AC" w:rsidP="00A856B6">
      <w:pPr>
        <w:pStyle w:val="r2030podcle"/>
        <w:suppressAutoHyphens/>
      </w:pPr>
      <w:r w:rsidRPr="00E405FE">
        <w:t>Dlouhodobě se snižuje podíl osob ohrožených chudobou</w:t>
      </w:r>
      <w:r w:rsidR="00192819">
        <w:t xml:space="preserve"> a </w:t>
      </w:r>
      <w:r w:rsidRPr="00E405FE">
        <w:t>sociálním vyloučením.</w:t>
      </w:r>
    </w:p>
    <w:p w14:paraId="4A5B820E" w14:textId="5002F1AB" w:rsidR="00971596" w:rsidRPr="00375184" w:rsidRDefault="007267AC" w:rsidP="00A856B6">
      <w:pPr>
        <w:pStyle w:val="r2030podcle"/>
        <w:suppressAutoHyphens/>
      </w:pPr>
      <w:r w:rsidRPr="00E405FE">
        <w:t>Snižuje se příjmová nerovnost</w:t>
      </w:r>
      <w:r w:rsidR="00192819">
        <w:t xml:space="preserve"> a </w:t>
      </w:r>
      <w:r w:rsidR="009D5B9C">
        <w:t xml:space="preserve">je </w:t>
      </w:r>
      <w:r w:rsidRPr="00E405FE">
        <w:t>klade</w:t>
      </w:r>
      <w:r w:rsidR="009D5B9C">
        <w:t>n</w:t>
      </w:r>
      <w:r w:rsidRPr="00E405FE">
        <w:t xml:space="preserve"> důraz na udržení silné střední vrstvy.</w:t>
      </w:r>
    </w:p>
    <w:p w14:paraId="1E0A5281" w14:textId="1AA7F3BC" w:rsidR="00CD4DFA" w:rsidRPr="00375184" w:rsidRDefault="007267AC" w:rsidP="00A856B6">
      <w:pPr>
        <w:pStyle w:val="r2030podcle"/>
        <w:suppressAutoHyphens/>
      </w:pPr>
      <w:r w:rsidRPr="00E405FE">
        <w:t>Snižuje se genderová nerovnost.</w:t>
      </w:r>
    </w:p>
    <w:p w14:paraId="0D0BEA52" w14:textId="493BA828" w:rsidR="00CD4DFA" w:rsidRPr="00375184" w:rsidRDefault="007267AC" w:rsidP="00A856B6">
      <w:pPr>
        <w:pStyle w:val="r2030podcle"/>
        <w:suppressAutoHyphens/>
        <w:rPr>
          <w:bCs/>
        </w:rPr>
      </w:pPr>
      <w:r w:rsidRPr="00E405FE">
        <w:t>Je zajištěn rovný přístup</w:t>
      </w:r>
      <w:r w:rsidR="00192819">
        <w:t xml:space="preserve"> k </w:t>
      </w:r>
      <w:r w:rsidRPr="00E405FE">
        <w:t xml:space="preserve">osobám ohroženým diskriminací na základě </w:t>
      </w:r>
      <w:r w:rsidR="007360BE">
        <w:t>pohlaví</w:t>
      </w:r>
      <w:r w:rsidRPr="00E405FE">
        <w:t>, věku, péče</w:t>
      </w:r>
      <w:r w:rsidR="00192819">
        <w:t xml:space="preserve"> o </w:t>
      </w:r>
      <w:r w:rsidRPr="00E405FE">
        <w:t>závislé osoby, zdravotního postižení, etnicity, národnosti, sexuální orientace, vyznání nebo světonázoru. Zvláštní důraz je kladen na předcházení vícečetné diskriminaci.</w:t>
      </w:r>
    </w:p>
    <w:p w14:paraId="1D28FBE5" w14:textId="685F6F07" w:rsidR="00CD4DFA" w:rsidRPr="00375694" w:rsidRDefault="00157AD4" w:rsidP="00A856B6">
      <w:pPr>
        <w:pStyle w:val="r2030cle"/>
        <w:suppressAutoHyphens/>
        <w:jc w:val="both"/>
        <w:rPr>
          <w:bCs/>
        </w:rPr>
      </w:pPr>
      <w:r w:rsidRPr="00E405FE">
        <w:t>Vzdělávání rozvíjí individuální potenciál jedinců</w:t>
      </w:r>
      <w:r w:rsidR="00192819">
        <w:t xml:space="preserve"> a </w:t>
      </w:r>
      <w:r w:rsidRPr="00E405FE">
        <w:t>jejich schopnost zvládat</w:t>
      </w:r>
      <w:r w:rsidR="00192819">
        <w:t xml:space="preserve"> i </w:t>
      </w:r>
      <w:r w:rsidR="00A4373B" w:rsidRPr="00A4373B">
        <w:t>ovlivňovat</w:t>
      </w:r>
      <w:r w:rsidRPr="00E405FE">
        <w:t xml:space="preserve"> změny</w:t>
      </w:r>
      <w:r w:rsidR="00192819">
        <w:t xml:space="preserve"> a </w:t>
      </w:r>
      <w:r w:rsidRPr="00E405FE">
        <w:t>podporuje soudržnou společnost orientovanou na udržitelný rozvoj.</w:t>
      </w:r>
    </w:p>
    <w:p w14:paraId="48544B32" w14:textId="472A7236" w:rsidR="00CD4DFA" w:rsidRPr="00375184" w:rsidRDefault="007D5B02" w:rsidP="006F3CB2">
      <w:pPr>
        <w:pStyle w:val="r2030podcle"/>
        <w:suppressAutoHyphens/>
        <w:rPr>
          <w:bCs/>
        </w:rPr>
      </w:pPr>
      <w:r w:rsidRPr="00E405FE">
        <w:t>Vzdělávací systém je inkluzivní</w:t>
      </w:r>
      <w:r w:rsidR="00192819">
        <w:t xml:space="preserve"> a </w:t>
      </w:r>
      <w:r w:rsidRPr="00E405FE">
        <w:t>vzájemně prostupný, neselektuje žáky</w:t>
      </w:r>
      <w:r w:rsidR="00192819">
        <w:t xml:space="preserve"> a </w:t>
      </w:r>
      <w:r w:rsidR="00DF421F">
        <w:t>žákyně</w:t>
      </w:r>
      <w:r w:rsidR="00192819">
        <w:t xml:space="preserve"> v </w:t>
      </w:r>
      <w:r w:rsidRPr="00E405FE">
        <w:t>útlém věku na talentované</w:t>
      </w:r>
      <w:r w:rsidR="00192819">
        <w:t xml:space="preserve"> a </w:t>
      </w:r>
      <w:r w:rsidRPr="00E405FE">
        <w:t>netalentované</w:t>
      </w:r>
      <w:r w:rsidR="00192819">
        <w:t xml:space="preserve"> a </w:t>
      </w:r>
      <w:r w:rsidRPr="00E405FE">
        <w:t xml:space="preserve">omezuje </w:t>
      </w:r>
      <w:r w:rsidR="003A431F">
        <w:t>závislost</w:t>
      </w:r>
      <w:r w:rsidRPr="00E405FE">
        <w:t xml:space="preserve"> </w:t>
      </w:r>
      <w:r w:rsidR="003A431F" w:rsidRPr="00E405FE">
        <w:t>vzdělávací</w:t>
      </w:r>
      <w:r w:rsidR="003A431F">
        <w:t>ch dra</w:t>
      </w:r>
      <w:r w:rsidR="003A431F" w:rsidRPr="00E405FE">
        <w:t>h</w:t>
      </w:r>
      <w:r w:rsidR="00192819">
        <w:t xml:space="preserve"> a </w:t>
      </w:r>
      <w:r w:rsidR="003A431F" w:rsidRPr="00E405FE">
        <w:t>výsledk</w:t>
      </w:r>
      <w:r w:rsidR="003A431F">
        <w:t>ů na</w:t>
      </w:r>
      <w:r w:rsidR="003A431F" w:rsidRPr="00E405FE">
        <w:t xml:space="preserve"> </w:t>
      </w:r>
      <w:r w:rsidR="00DF421F">
        <w:t xml:space="preserve">jejich </w:t>
      </w:r>
      <w:r w:rsidRPr="00E405FE">
        <w:t>socioekonomické</w:t>
      </w:r>
      <w:r w:rsidR="003A431F">
        <w:t>m</w:t>
      </w:r>
      <w:r w:rsidRPr="00E405FE">
        <w:t xml:space="preserve"> zázemí.</w:t>
      </w:r>
    </w:p>
    <w:p w14:paraId="64D5902F" w14:textId="6DC59519" w:rsidR="00CD4DFA" w:rsidRPr="00375184" w:rsidRDefault="00F805FA" w:rsidP="00A856B6">
      <w:pPr>
        <w:pStyle w:val="r2030podcle"/>
        <w:suppressAutoHyphens/>
        <w:rPr>
          <w:bCs/>
        </w:rPr>
      </w:pPr>
      <w:r w:rsidRPr="00263A1B">
        <w:t>Systém vzdělávání podporuje učitele</w:t>
      </w:r>
      <w:r w:rsidR="00DF421F">
        <w:t>, učitelky</w:t>
      </w:r>
      <w:r w:rsidR="00192819">
        <w:t xml:space="preserve"> a </w:t>
      </w:r>
      <w:r w:rsidRPr="00263A1B">
        <w:t>další vzdělavatele, aby ve vzdělávání dokázali přinášet potřebné změny</w:t>
      </w:r>
      <w:r w:rsidR="00192819">
        <w:t xml:space="preserve"> a </w:t>
      </w:r>
      <w:r w:rsidRPr="00263A1B">
        <w:t>převz</w:t>
      </w:r>
      <w:r w:rsidR="00D34D67">
        <w:t>ít</w:t>
      </w:r>
      <w:r w:rsidRPr="00263A1B">
        <w:t xml:space="preserve"> roli průvodců účastníků vzdělávání</w:t>
      </w:r>
      <w:r w:rsidR="00192819">
        <w:t xml:space="preserve"> v </w:t>
      </w:r>
      <w:r w:rsidRPr="00263A1B">
        <w:t>měnícím se světě</w:t>
      </w:r>
      <w:r w:rsidR="009D5B9C">
        <w:t>. J</w:t>
      </w:r>
      <w:r w:rsidRPr="00263A1B">
        <w:t xml:space="preserve">e otevřený </w:t>
      </w:r>
      <w:r w:rsidRPr="00263A1B">
        <w:lastRenderedPageBreak/>
        <w:t>intenzivnímu kontaktu</w:t>
      </w:r>
      <w:r w:rsidR="00192819">
        <w:t xml:space="preserve"> s </w:t>
      </w:r>
      <w:r w:rsidRPr="00263A1B">
        <w:t>reálným světem</w:t>
      </w:r>
      <w:r w:rsidR="00192819">
        <w:t xml:space="preserve"> a </w:t>
      </w:r>
      <w:r w:rsidRPr="00263A1B">
        <w:t>zapojuje všech</w:t>
      </w:r>
      <w:r w:rsidR="00A62DF1">
        <w:t>ny</w:t>
      </w:r>
      <w:r w:rsidRPr="00263A1B">
        <w:t xml:space="preserve"> aktér</w:t>
      </w:r>
      <w:r w:rsidR="00A62DF1">
        <w:t>y</w:t>
      </w:r>
      <w:r w:rsidRPr="00263A1B">
        <w:t xml:space="preserve"> ve vzdělávání.</w:t>
      </w:r>
    </w:p>
    <w:p w14:paraId="70093ECD" w14:textId="023BBF96" w:rsidR="00CD4DFA" w:rsidRPr="00375184" w:rsidRDefault="007D5B02" w:rsidP="00A856B6">
      <w:pPr>
        <w:pStyle w:val="r2030podcle"/>
        <w:suppressAutoHyphens/>
      </w:pPr>
      <w:r w:rsidRPr="00263A1B">
        <w:t>Vzdělávání zajišťuje každému přístup</w:t>
      </w:r>
      <w:r w:rsidR="00192819">
        <w:t xml:space="preserve"> k </w:t>
      </w:r>
      <w:r w:rsidRPr="00263A1B">
        <w:t>rozvoji přenositelných kompetencí, potřebných pro aktivní občanský, profesní</w:t>
      </w:r>
      <w:r w:rsidR="00192819">
        <w:t xml:space="preserve"> i </w:t>
      </w:r>
      <w:r w:rsidRPr="00263A1B">
        <w:t>osobní život. Systém zahrnuje přiměřený všeobecný základ nezbytný pro další vzdělávání, zapojení do společnosti</w:t>
      </w:r>
      <w:r w:rsidR="00192819">
        <w:t xml:space="preserve"> i </w:t>
      </w:r>
      <w:r w:rsidRPr="00263A1B">
        <w:t>pro porozumění vzájemné provázanosti současného světa</w:t>
      </w:r>
      <w:r>
        <w:t>.</w:t>
      </w:r>
    </w:p>
    <w:p w14:paraId="2DBB359C" w14:textId="0F877545" w:rsidR="00CD4DFA" w:rsidRPr="00375184" w:rsidRDefault="007D5B02" w:rsidP="00A856B6">
      <w:pPr>
        <w:pStyle w:val="r2030podcle"/>
        <w:suppressAutoHyphens/>
      </w:pPr>
      <w:r w:rsidRPr="00263A1B">
        <w:t>Systém celoživotního vzdělávání je veřejně garantovaný</w:t>
      </w:r>
      <w:r w:rsidR="00192819">
        <w:t xml:space="preserve"> a </w:t>
      </w:r>
      <w:r w:rsidRPr="00263A1B">
        <w:t>široce dostupný: Zaměřuje se jak na profesní vzdělávání, tak</w:t>
      </w:r>
      <w:r w:rsidR="00192819">
        <w:t xml:space="preserve"> i </w:t>
      </w:r>
      <w:r w:rsidRPr="00263A1B">
        <w:t>na vzdělávání</w:t>
      </w:r>
      <w:r w:rsidR="00192819">
        <w:t xml:space="preserve"> v </w:t>
      </w:r>
      <w:r w:rsidRPr="00263A1B">
        <w:t>oblasti přenositelných dovedností.</w:t>
      </w:r>
    </w:p>
    <w:p w14:paraId="0204742C" w14:textId="37B54D7F" w:rsidR="00CD4DFA" w:rsidRPr="00375694" w:rsidRDefault="00CE37F7" w:rsidP="00A856B6">
      <w:pPr>
        <w:pStyle w:val="r2030cle"/>
      </w:pPr>
      <w:r w:rsidRPr="00263A1B">
        <w:t>Zdraví všech skupin obyvatel se zlepš</w:t>
      </w:r>
      <w:r w:rsidR="00464055">
        <w:t>uje</w:t>
      </w:r>
      <w:r w:rsidR="00CD4DFA" w:rsidRPr="00375694">
        <w:t>.</w:t>
      </w:r>
    </w:p>
    <w:p w14:paraId="7FE96EEF" w14:textId="791C5371" w:rsidR="00CD4DFA" w:rsidRPr="00375184" w:rsidRDefault="005C5864" w:rsidP="00A856B6">
      <w:pPr>
        <w:pStyle w:val="r2030podcle"/>
        <w:suppressAutoHyphens/>
      </w:pPr>
      <w:r w:rsidRPr="00263A1B">
        <w:t>Zvyšuje se délka života ve zdraví</w:t>
      </w:r>
      <w:r w:rsidR="00192819">
        <w:t xml:space="preserve"> u </w:t>
      </w:r>
      <w:r w:rsidRPr="00263A1B">
        <w:t>všech skupin obyvatel České republiky</w:t>
      </w:r>
      <w:r w:rsidR="00800486">
        <w:t>.</w:t>
      </w:r>
    </w:p>
    <w:p w14:paraId="3951B473" w14:textId="3A77FB47" w:rsidR="00CD4DFA" w:rsidRPr="00375184" w:rsidRDefault="00464055" w:rsidP="00A856B6">
      <w:pPr>
        <w:pStyle w:val="r2030podcle"/>
        <w:suppressAutoHyphens/>
      </w:pPr>
      <w:r w:rsidRPr="00263A1B">
        <w:t>Snižují se</w:t>
      </w:r>
      <w:r w:rsidR="000D7343">
        <w:t xml:space="preserve"> </w:t>
      </w:r>
      <w:r w:rsidR="000D7343" w:rsidRPr="00263A1B">
        <w:t>vlivy způsobující</w:t>
      </w:r>
      <w:r w:rsidRPr="00263A1B">
        <w:t xml:space="preserve"> nerovnosti</w:t>
      </w:r>
      <w:r w:rsidR="00192819">
        <w:t xml:space="preserve"> v </w:t>
      </w:r>
      <w:r w:rsidRPr="00263A1B">
        <w:t>oblasti zdraví.</w:t>
      </w:r>
    </w:p>
    <w:p w14:paraId="0E84604B" w14:textId="314AF292" w:rsidR="00CD4DFA" w:rsidRPr="00375184" w:rsidRDefault="004A2337" w:rsidP="00A856B6">
      <w:pPr>
        <w:pStyle w:val="r2030podcle"/>
        <w:suppressAutoHyphens/>
      </w:pPr>
      <w:r w:rsidRPr="004A2337">
        <w:t>Systém veřejného zdravotnictví je stabilní</w:t>
      </w:r>
      <w:r w:rsidR="00B261B1">
        <w:t xml:space="preserve">, </w:t>
      </w:r>
      <w:r w:rsidR="001213CE">
        <w:t xml:space="preserve">všeobecně </w:t>
      </w:r>
      <w:r w:rsidR="00083B93">
        <w:t>dostupný</w:t>
      </w:r>
      <w:r w:rsidR="001213CE">
        <w:t xml:space="preserve"> co do kvality</w:t>
      </w:r>
      <w:r w:rsidR="00192819">
        <w:t xml:space="preserve"> i </w:t>
      </w:r>
      <w:r w:rsidR="001213CE">
        <w:t>kapacity</w:t>
      </w:r>
      <w:r w:rsidR="00192819">
        <w:t xml:space="preserve"> a </w:t>
      </w:r>
      <w:r w:rsidRPr="004A2337">
        <w:t>současně se rozvíjí odpovídající profesní struktura. Věkový průměr lékařského</w:t>
      </w:r>
      <w:r w:rsidR="00192819">
        <w:t xml:space="preserve"> i </w:t>
      </w:r>
      <w:r w:rsidR="00433F24">
        <w:t>nelékařského</w:t>
      </w:r>
      <w:r w:rsidRPr="004A2337">
        <w:t xml:space="preserve"> personálu se snižuje</w:t>
      </w:r>
      <w:r w:rsidR="00192819">
        <w:t xml:space="preserve"> a </w:t>
      </w:r>
      <w:r w:rsidRPr="004A2337">
        <w:t>zlepšuje se ohodnocení všech pracovníků ve zdravotnictví.</w:t>
      </w:r>
    </w:p>
    <w:p w14:paraId="076EDFC9" w14:textId="5EA73F00" w:rsidR="00CD4DFA" w:rsidRPr="00375184" w:rsidRDefault="004E7413" w:rsidP="00A856B6">
      <w:pPr>
        <w:pStyle w:val="r2030podcle"/>
        <w:suppressAutoHyphens/>
      </w:pPr>
      <w:r w:rsidRPr="00263A1B">
        <w:t>Zdravý životní styl je podporován prostřednictvím vyšších veřejných výdajů</w:t>
      </w:r>
      <w:r w:rsidR="00192819">
        <w:t xml:space="preserve"> s </w:t>
      </w:r>
      <w:r w:rsidRPr="00263A1B">
        <w:t>důrazem na primární prevenci nemocí</w:t>
      </w:r>
      <w:r w:rsidR="00192819">
        <w:t xml:space="preserve"> a </w:t>
      </w:r>
      <w:r w:rsidRPr="00263A1B">
        <w:t>podporu zdraví</w:t>
      </w:r>
      <w:r w:rsidR="00192819">
        <w:t xml:space="preserve"> v </w:t>
      </w:r>
      <w:r w:rsidRPr="00263A1B">
        <w:t>průběhu celého života.</w:t>
      </w:r>
    </w:p>
    <w:p w14:paraId="438BE0E2" w14:textId="320A3E85" w:rsidR="00CD4DFA" w:rsidRPr="00375184" w:rsidRDefault="00B55190" w:rsidP="00A856B6">
      <w:pPr>
        <w:pStyle w:val="r2030podcle"/>
        <w:suppressAutoHyphens/>
      </w:pPr>
      <w:r w:rsidRPr="00263A1B">
        <w:t>Snižuje se konzumace návykových látek</w:t>
      </w:r>
      <w:r w:rsidR="00192819">
        <w:t xml:space="preserve"> i </w:t>
      </w:r>
      <w:r w:rsidRPr="00263A1B">
        <w:t>zátěž obyvatel zdravotně rizikovými látkami</w:t>
      </w:r>
      <w:r w:rsidR="00192819">
        <w:t xml:space="preserve"> a </w:t>
      </w:r>
      <w:r w:rsidRPr="00263A1B">
        <w:t>hlukem prostřednictvím lepší kvality životního prostředí.</w:t>
      </w:r>
      <w:r w:rsidR="00B861DA">
        <w:t xml:space="preserve"> </w:t>
      </w:r>
      <w:r w:rsidR="00B861DA" w:rsidRPr="00B861DA">
        <w:t>Příslušné limity škodlivých látek</w:t>
      </w:r>
      <w:r w:rsidR="00192819">
        <w:t xml:space="preserve"> a </w:t>
      </w:r>
      <w:r w:rsidR="00B861DA" w:rsidRPr="00B861DA">
        <w:t>hluku nejsou překračovány.</w:t>
      </w:r>
    </w:p>
    <w:p w14:paraId="683F2726" w14:textId="5B426E81" w:rsidR="00CD4DFA" w:rsidRPr="00375694" w:rsidRDefault="008163D1" w:rsidP="00A856B6">
      <w:pPr>
        <w:pStyle w:val="r2030cle"/>
        <w:suppressAutoHyphens/>
        <w:jc w:val="both"/>
      </w:pPr>
      <w:r w:rsidRPr="008163D1">
        <w:t>Vyšší veřejné investice podporují klíčové funkce kultury</w:t>
      </w:r>
      <w:r w:rsidR="00192819">
        <w:t xml:space="preserve"> a </w:t>
      </w:r>
      <w:r w:rsidRPr="008163D1">
        <w:t>rovný přístup ke kultuře</w:t>
      </w:r>
      <w:r w:rsidR="00192819">
        <w:t xml:space="preserve"> a </w:t>
      </w:r>
      <w:r w:rsidRPr="008163D1">
        <w:t>kreativitě.</w:t>
      </w:r>
    </w:p>
    <w:p w14:paraId="105C47C7" w14:textId="049CF5F1" w:rsidR="00D24BDE" w:rsidRPr="00263A1B" w:rsidRDefault="007267AC" w:rsidP="00A856B6">
      <w:pPr>
        <w:pStyle w:val="r2030podcle"/>
        <w:suppressAutoHyphens/>
        <w:rPr>
          <w:rFonts w:eastAsia="Arial"/>
        </w:rPr>
      </w:pPr>
      <w:r w:rsidRPr="00263A1B">
        <w:rPr>
          <w:rFonts w:eastAsia="Arial"/>
        </w:rPr>
        <w:t>Do oblasti kultury směřují vyšší veřejné výdaje</w:t>
      </w:r>
      <w:r w:rsidR="00192819">
        <w:rPr>
          <w:rFonts w:eastAsia="Arial"/>
        </w:rPr>
        <w:t xml:space="preserve"> a </w:t>
      </w:r>
      <w:r w:rsidRPr="00263A1B">
        <w:rPr>
          <w:rFonts w:eastAsia="Arial"/>
        </w:rPr>
        <w:t>posilují</w:t>
      </w:r>
      <w:r w:rsidR="00CD5EE9">
        <w:rPr>
          <w:rFonts w:eastAsia="Arial"/>
        </w:rPr>
        <w:t xml:space="preserve"> se</w:t>
      </w:r>
      <w:r w:rsidRPr="00263A1B">
        <w:rPr>
          <w:rFonts w:eastAsia="Arial"/>
        </w:rPr>
        <w:t xml:space="preserve"> možnosti dlouhodobého finančního plánování kulturních </w:t>
      </w:r>
      <w:r w:rsidR="00263A1B">
        <w:rPr>
          <w:rFonts w:eastAsia="Arial"/>
        </w:rPr>
        <w:t>organizací.</w:t>
      </w:r>
    </w:p>
    <w:p w14:paraId="3F3A6633" w14:textId="6C8B0816" w:rsidR="00D24BDE" w:rsidRPr="0054140E" w:rsidRDefault="007267AC" w:rsidP="00A856B6">
      <w:pPr>
        <w:pStyle w:val="r2030podcle"/>
        <w:suppressAutoHyphens/>
      </w:pPr>
      <w:r w:rsidRPr="00263A1B">
        <w:rPr>
          <w:rFonts w:eastAsia="Arial"/>
        </w:rPr>
        <w:t>Podle potřeb měnící se společnosti je systémově podporován rozvoj</w:t>
      </w:r>
      <w:r w:rsidR="00192819">
        <w:rPr>
          <w:rFonts w:eastAsia="Arial"/>
        </w:rPr>
        <w:t xml:space="preserve"> i </w:t>
      </w:r>
      <w:r w:rsidRPr="00263A1B">
        <w:rPr>
          <w:rFonts w:eastAsia="Arial"/>
        </w:rPr>
        <w:t xml:space="preserve">zakládání nových kulturních </w:t>
      </w:r>
      <w:r w:rsidR="00F36213">
        <w:rPr>
          <w:rFonts w:eastAsia="Arial"/>
        </w:rPr>
        <w:t>organizací</w:t>
      </w:r>
      <w:r w:rsidRPr="00263A1B">
        <w:rPr>
          <w:rFonts w:eastAsia="Arial"/>
        </w:rPr>
        <w:t>.</w:t>
      </w:r>
    </w:p>
    <w:p w14:paraId="3E6F8240" w14:textId="04F03399" w:rsidR="00D24BDE" w:rsidRPr="0054140E" w:rsidRDefault="007267AC" w:rsidP="00A856B6">
      <w:pPr>
        <w:pStyle w:val="r2030podcle"/>
        <w:suppressAutoHyphens/>
      </w:pPr>
      <w:r w:rsidRPr="00263A1B">
        <w:rPr>
          <w:rFonts w:eastAsia="Arial"/>
        </w:rPr>
        <w:t>Kulturní</w:t>
      </w:r>
      <w:r w:rsidR="00192819">
        <w:rPr>
          <w:rFonts w:eastAsia="Arial"/>
        </w:rPr>
        <w:t xml:space="preserve"> a </w:t>
      </w:r>
      <w:r w:rsidRPr="00263A1B">
        <w:rPr>
          <w:rFonts w:eastAsia="Arial"/>
        </w:rPr>
        <w:t>kreativní průmysly jsou podporovány jako příležitost pro rozvoj ekonomiky.</w:t>
      </w:r>
    </w:p>
    <w:p w14:paraId="56E4B547" w14:textId="2C5CED55" w:rsidR="00D24BDE" w:rsidRDefault="007267AC" w:rsidP="00A856B6">
      <w:pPr>
        <w:pStyle w:val="r2030podcle"/>
        <w:suppressAutoHyphens/>
      </w:pPr>
      <w:r w:rsidRPr="00263A1B">
        <w:rPr>
          <w:rFonts w:eastAsia="Arial"/>
        </w:rPr>
        <w:t>Pracovníci</w:t>
      </w:r>
      <w:r w:rsidR="00192819">
        <w:rPr>
          <w:rFonts w:eastAsia="Arial"/>
        </w:rPr>
        <w:t xml:space="preserve"> v </w:t>
      </w:r>
      <w:r w:rsidRPr="00263A1B">
        <w:rPr>
          <w:rFonts w:eastAsia="Arial"/>
        </w:rPr>
        <w:t>kultuře jsou podporováni</w:t>
      </w:r>
      <w:r w:rsidR="00BD4E8E">
        <w:rPr>
          <w:rFonts w:eastAsia="Arial"/>
        </w:rPr>
        <w:t xml:space="preserve"> metodicky</w:t>
      </w:r>
      <w:r w:rsidR="00192819">
        <w:rPr>
          <w:rFonts w:eastAsia="Arial"/>
        </w:rPr>
        <w:t xml:space="preserve"> i </w:t>
      </w:r>
      <w:r w:rsidR="005C515A" w:rsidRPr="007863F7">
        <w:rPr>
          <w:rFonts w:eastAsia="Arial"/>
        </w:rPr>
        <w:t>finančně</w:t>
      </w:r>
      <w:r w:rsidR="00192819">
        <w:rPr>
          <w:rFonts w:eastAsia="Arial"/>
        </w:rPr>
        <w:t xml:space="preserve"> s </w:t>
      </w:r>
      <w:r w:rsidRPr="00263A1B">
        <w:rPr>
          <w:rFonts w:eastAsia="Arial"/>
        </w:rPr>
        <w:t>cílem zvyšov</w:t>
      </w:r>
      <w:r w:rsidR="009D5B9C">
        <w:rPr>
          <w:rFonts w:eastAsia="Arial"/>
        </w:rPr>
        <w:t>ání</w:t>
      </w:r>
      <w:r w:rsidRPr="00263A1B">
        <w:rPr>
          <w:rFonts w:eastAsia="Arial"/>
        </w:rPr>
        <w:t xml:space="preserve"> jejich prestiž</w:t>
      </w:r>
      <w:r w:rsidR="009D5B9C">
        <w:rPr>
          <w:rFonts w:eastAsia="Arial"/>
        </w:rPr>
        <w:t>e</w:t>
      </w:r>
      <w:r w:rsidR="00192819">
        <w:rPr>
          <w:rFonts w:eastAsia="Arial"/>
        </w:rPr>
        <w:t xml:space="preserve"> a </w:t>
      </w:r>
      <w:r w:rsidRPr="00263A1B">
        <w:rPr>
          <w:rFonts w:eastAsia="Arial"/>
        </w:rPr>
        <w:t>zlepšov</w:t>
      </w:r>
      <w:r w:rsidR="009D5B9C">
        <w:rPr>
          <w:rFonts w:eastAsia="Arial"/>
        </w:rPr>
        <w:t>ání</w:t>
      </w:r>
      <w:r w:rsidRPr="00263A1B">
        <w:rPr>
          <w:rFonts w:eastAsia="Arial"/>
        </w:rPr>
        <w:t xml:space="preserve"> podmín</w:t>
      </w:r>
      <w:r w:rsidR="009D5B9C">
        <w:rPr>
          <w:rFonts w:eastAsia="Arial"/>
        </w:rPr>
        <w:t>ek</w:t>
      </w:r>
      <w:r w:rsidRPr="00263A1B">
        <w:rPr>
          <w:rFonts w:eastAsia="Arial"/>
        </w:rPr>
        <w:t xml:space="preserve"> potřebn</w:t>
      </w:r>
      <w:r w:rsidR="009D5B9C">
        <w:rPr>
          <w:rFonts w:eastAsia="Arial"/>
        </w:rPr>
        <w:t>ých</w:t>
      </w:r>
      <w:r w:rsidRPr="00263A1B">
        <w:rPr>
          <w:rFonts w:eastAsia="Arial"/>
        </w:rPr>
        <w:t xml:space="preserve"> pro jejich kreativní</w:t>
      </w:r>
      <w:r w:rsidR="00192819">
        <w:rPr>
          <w:rFonts w:eastAsia="Arial"/>
        </w:rPr>
        <w:t xml:space="preserve"> a </w:t>
      </w:r>
      <w:r w:rsidRPr="00263A1B">
        <w:rPr>
          <w:rFonts w:eastAsia="Arial"/>
        </w:rPr>
        <w:t xml:space="preserve">motivační roli vůči </w:t>
      </w:r>
      <w:r w:rsidR="009D5B9C">
        <w:rPr>
          <w:rFonts w:eastAsia="Arial"/>
        </w:rPr>
        <w:t>dalším</w:t>
      </w:r>
      <w:r w:rsidR="009D5B9C" w:rsidRPr="00263A1B">
        <w:rPr>
          <w:rFonts w:eastAsia="Arial"/>
        </w:rPr>
        <w:t xml:space="preserve"> </w:t>
      </w:r>
      <w:r w:rsidRPr="00263A1B">
        <w:rPr>
          <w:rFonts w:eastAsia="Arial"/>
        </w:rPr>
        <w:t>skupinám společnosti.</w:t>
      </w:r>
    </w:p>
    <w:p w14:paraId="7F730E72" w14:textId="77777777" w:rsidR="000016D7" w:rsidRDefault="000016D7" w:rsidP="00A856B6">
      <w:pPr>
        <w:suppressAutoHyphens/>
        <w:spacing w:after="200"/>
        <w:rPr>
          <w:rFonts w:ascii="Arial" w:eastAsiaTheme="majorEastAsia" w:hAnsi="Arial" w:cstheme="majorBidi"/>
          <w:b/>
          <w:bCs/>
          <w:color w:val="auto"/>
          <w:kern w:val="32"/>
          <w:sz w:val="32"/>
          <w:szCs w:val="32"/>
        </w:rPr>
      </w:pPr>
      <w:r>
        <w:lastRenderedPageBreak/>
        <w:br w:type="page"/>
      </w:r>
    </w:p>
    <w:p w14:paraId="1034FB7D" w14:textId="2FF5420C" w:rsidR="00300445" w:rsidRDefault="00300445" w:rsidP="00BE13DF">
      <w:pPr>
        <w:pStyle w:val="r2030nelovan"/>
      </w:pPr>
      <w:r>
        <w:rPr>
          <w:lang w:eastAsia="cs-CZ"/>
        </w:rPr>
        <w:lastRenderedPageBreak/>
        <w:drawing>
          <wp:inline distT="0" distB="0" distL="0" distR="0" wp14:anchorId="6EF3951B" wp14:editId="5C01D696">
            <wp:extent cx="4679950" cy="1070610"/>
            <wp:effectExtent l="0" t="0" r="635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držitelný hospodářský model.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679950" cy="1070610"/>
                    </a:xfrm>
                    <a:prstGeom prst="rect">
                      <a:avLst/>
                    </a:prstGeom>
                  </pic:spPr>
                </pic:pic>
              </a:graphicData>
            </a:graphic>
          </wp:inline>
        </w:drawing>
      </w:r>
    </w:p>
    <w:p w14:paraId="1A82C42E" w14:textId="6EF214F6" w:rsidR="00D84709" w:rsidRDefault="00D84709" w:rsidP="00BE13DF">
      <w:pPr>
        <w:pStyle w:val="Nadpis1"/>
      </w:pPr>
      <w:bookmarkStart w:id="16" w:name="_Hospodářský_model"/>
      <w:bookmarkStart w:id="17" w:name="_Toc476575698"/>
      <w:bookmarkEnd w:id="16"/>
      <w:r>
        <w:t>Hospodářský model</w:t>
      </w:r>
      <w:bookmarkEnd w:id="17"/>
    </w:p>
    <w:p w14:paraId="66D0AFB8" w14:textId="581B0984" w:rsidR="00D84709" w:rsidRPr="00D84709" w:rsidRDefault="00D84709" w:rsidP="00BE13DF">
      <w:pPr>
        <w:pStyle w:val="Nadpis2"/>
        <w:numPr>
          <w:ilvl w:val="0"/>
          <w:numId w:val="0"/>
        </w:numPr>
      </w:pPr>
      <w:r w:rsidRPr="00D84709">
        <w:t>Vize</w:t>
      </w:r>
    </w:p>
    <w:p w14:paraId="7BEB25BD" w14:textId="21F63643" w:rsidR="00480083" w:rsidRPr="00375184" w:rsidRDefault="00480083" w:rsidP="00BE13DF">
      <w:pPr>
        <w:pStyle w:val="slovanodstavec"/>
        <w:numPr>
          <w:ilvl w:val="0"/>
          <w:numId w:val="0"/>
        </w:numPr>
        <w:rPr>
          <w:b/>
        </w:rPr>
      </w:pPr>
      <w:bookmarkStart w:id="18" w:name="_Toc452109226"/>
      <w:bookmarkEnd w:id="12"/>
      <w:r w:rsidRPr="00375184">
        <w:rPr>
          <w:b/>
        </w:rPr>
        <w:t>Ekonomika České republiky cíleně snižuje svou materiálovou</w:t>
      </w:r>
      <w:r w:rsidR="00192819">
        <w:rPr>
          <w:b/>
        </w:rPr>
        <w:t xml:space="preserve"> a </w:t>
      </w:r>
      <w:r w:rsidRPr="00375184">
        <w:rPr>
          <w:b/>
        </w:rPr>
        <w:t xml:space="preserve">energetickou náročnost. </w:t>
      </w:r>
      <w:r w:rsidR="00E83D25">
        <w:rPr>
          <w:b/>
        </w:rPr>
        <w:t>Hospodářské instituce zajiš</w:t>
      </w:r>
      <w:r w:rsidR="007C6F2F">
        <w:rPr>
          <w:b/>
        </w:rPr>
        <w:t>ť</w:t>
      </w:r>
      <w:r w:rsidR="00E83D25">
        <w:rPr>
          <w:b/>
        </w:rPr>
        <w:t>ují dlouhodobý</w:t>
      </w:r>
      <w:r w:rsidRPr="00375184">
        <w:rPr>
          <w:b/>
        </w:rPr>
        <w:t xml:space="preserve"> růst </w:t>
      </w:r>
      <w:r w:rsidR="00E83D25">
        <w:rPr>
          <w:b/>
        </w:rPr>
        <w:t xml:space="preserve">ekonomiky </w:t>
      </w:r>
      <w:r w:rsidRPr="00375184">
        <w:rPr>
          <w:b/>
        </w:rPr>
        <w:t>postaven</w:t>
      </w:r>
      <w:r w:rsidR="00E83D25">
        <w:rPr>
          <w:b/>
        </w:rPr>
        <w:t>ý</w:t>
      </w:r>
      <w:r w:rsidRPr="00375184">
        <w:rPr>
          <w:b/>
        </w:rPr>
        <w:t xml:space="preserve"> na podnikavosti, inovacích, tvůrčích schopnostech lidí, oborech</w:t>
      </w:r>
      <w:r w:rsidR="00192819">
        <w:rPr>
          <w:b/>
        </w:rPr>
        <w:t xml:space="preserve"> s </w:t>
      </w:r>
      <w:r w:rsidRPr="00375184">
        <w:rPr>
          <w:b/>
        </w:rPr>
        <w:t xml:space="preserve">vyšší přidanou hodnotou, na oběhovém hospodářství, </w:t>
      </w:r>
      <w:r w:rsidR="009837D6" w:rsidRPr="00375184">
        <w:rPr>
          <w:b/>
        </w:rPr>
        <w:t>nízkouhlíkov</w:t>
      </w:r>
      <w:r w:rsidR="009837D6">
        <w:rPr>
          <w:b/>
        </w:rPr>
        <w:t>ých technologiích</w:t>
      </w:r>
      <w:r w:rsidRPr="00375184">
        <w:rPr>
          <w:b/>
        </w:rPr>
        <w:t>, robotizaci</w:t>
      </w:r>
      <w:r w:rsidR="00192819">
        <w:rPr>
          <w:b/>
        </w:rPr>
        <w:t xml:space="preserve"> a </w:t>
      </w:r>
      <w:r w:rsidRPr="00375184">
        <w:rPr>
          <w:b/>
        </w:rPr>
        <w:t>digitalizaci</w:t>
      </w:r>
      <w:r w:rsidR="00192819">
        <w:rPr>
          <w:b/>
        </w:rPr>
        <w:t xml:space="preserve"> a </w:t>
      </w:r>
      <w:r w:rsidR="0065244C">
        <w:rPr>
          <w:b/>
        </w:rPr>
        <w:t>opírá se</w:t>
      </w:r>
      <w:r w:rsidR="00192819">
        <w:rPr>
          <w:b/>
        </w:rPr>
        <w:t xml:space="preserve"> o </w:t>
      </w:r>
      <w:r w:rsidR="0065244C">
        <w:rPr>
          <w:b/>
        </w:rPr>
        <w:t>odolnou</w:t>
      </w:r>
      <w:r w:rsidR="00192819">
        <w:rPr>
          <w:b/>
        </w:rPr>
        <w:t xml:space="preserve"> a </w:t>
      </w:r>
      <w:r w:rsidR="0065244C">
        <w:rPr>
          <w:b/>
        </w:rPr>
        <w:t>kvalitní infrastrukturu</w:t>
      </w:r>
      <w:r w:rsidRPr="00375184">
        <w:rPr>
          <w:b/>
        </w:rPr>
        <w:t>. Stojí na principech sociálně-tržního hospodářství, jehož základní vlastností je spolupráce</w:t>
      </w:r>
      <w:r w:rsidR="00192819">
        <w:rPr>
          <w:b/>
        </w:rPr>
        <w:t xml:space="preserve"> a </w:t>
      </w:r>
      <w:r w:rsidRPr="00375184">
        <w:rPr>
          <w:b/>
        </w:rPr>
        <w:t>koordinace mezi veřejným, podnikatelským</w:t>
      </w:r>
      <w:r w:rsidR="00192819">
        <w:rPr>
          <w:b/>
        </w:rPr>
        <w:t xml:space="preserve"> a </w:t>
      </w:r>
      <w:r w:rsidRPr="00375184">
        <w:rPr>
          <w:b/>
        </w:rPr>
        <w:t>neziskovým sektorem.</w:t>
      </w:r>
      <w:r w:rsidR="005C650D" w:rsidRPr="005C650D">
        <w:t xml:space="preserve"> </w:t>
      </w:r>
      <w:r w:rsidR="005E15F7" w:rsidRPr="005E15F7">
        <w:rPr>
          <w:b/>
        </w:rPr>
        <w:t>Veřejné finance zajišťují, že zdroje na realizaci veřejných politik jsou dostatečné</w:t>
      </w:r>
      <w:r w:rsidR="00192819">
        <w:rPr>
          <w:b/>
        </w:rPr>
        <w:t xml:space="preserve"> a </w:t>
      </w:r>
      <w:r w:rsidR="005E15F7" w:rsidRPr="005E15F7">
        <w:rPr>
          <w:b/>
        </w:rPr>
        <w:t>efektivně vynaložené</w:t>
      </w:r>
      <w:r w:rsidR="005C650D" w:rsidRPr="005C650D">
        <w:rPr>
          <w:b/>
        </w:rPr>
        <w:t>.</w:t>
      </w:r>
    </w:p>
    <w:p w14:paraId="0713B94D" w14:textId="77777777" w:rsidR="00480083" w:rsidRPr="000C4FC8" w:rsidRDefault="00480083" w:rsidP="00BE13DF">
      <w:pPr>
        <w:pStyle w:val="Nadpis2"/>
        <w:numPr>
          <w:ilvl w:val="0"/>
          <w:numId w:val="0"/>
        </w:numPr>
      </w:pPr>
      <w:r w:rsidRPr="000C4FC8">
        <w:t>Úvod</w:t>
      </w:r>
    </w:p>
    <w:p w14:paraId="1AB87932" w14:textId="2F47D179" w:rsidR="00480083" w:rsidRDefault="00480083" w:rsidP="00A856B6">
      <w:pPr>
        <w:pStyle w:val="MarginNote"/>
        <w:framePr w:wrap="around"/>
      </w:pPr>
      <w:r>
        <w:t>Cílem je efektivní</w:t>
      </w:r>
      <w:r w:rsidR="00192819">
        <w:t xml:space="preserve"> a </w:t>
      </w:r>
      <w:r>
        <w:t>šetrné hospodářství</w:t>
      </w:r>
    </w:p>
    <w:p w14:paraId="320E2BD0" w14:textId="0CBBCC35" w:rsidR="00480083" w:rsidRDefault="00480083" w:rsidP="00BE13DF">
      <w:pPr>
        <w:pStyle w:val="slovanodstavec"/>
        <w:numPr>
          <w:ilvl w:val="0"/>
          <w:numId w:val="7"/>
        </w:numPr>
        <w:ind w:left="0" w:firstLine="0"/>
      </w:pPr>
      <w:r>
        <w:t>Hospodářství je souhrnem tvořivých (produktivních) činností, které uspokojují hmotné</w:t>
      </w:r>
      <w:r w:rsidR="00192819">
        <w:t xml:space="preserve"> i </w:t>
      </w:r>
      <w:r>
        <w:t>nehmotné potřeby lidí. Udržitelný hospodářský model zajišťuje schopnost hospodářství dlouhodobě zvyšovat rozsah</w:t>
      </w:r>
      <w:r w:rsidR="00192819">
        <w:t xml:space="preserve"> a </w:t>
      </w:r>
      <w:r>
        <w:t>kvalitu poskytovaných služeb</w:t>
      </w:r>
      <w:r w:rsidR="00192819">
        <w:t xml:space="preserve"> a </w:t>
      </w:r>
      <w:r>
        <w:t>statků,</w:t>
      </w:r>
      <w:r w:rsidR="00192819">
        <w:t xml:space="preserve"> a </w:t>
      </w:r>
      <w:r>
        <w:t>to co nejefektivnějším</w:t>
      </w:r>
      <w:r w:rsidR="00192819">
        <w:t xml:space="preserve"> a </w:t>
      </w:r>
      <w:r>
        <w:t>nejšetrnějším způsobem</w:t>
      </w:r>
      <w:r w:rsidR="00BE5DC3">
        <w:t xml:space="preserve">, </w:t>
      </w:r>
      <w:r w:rsidR="00BE5DC3" w:rsidRPr="00BE5DC3">
        <w:t>kdy spolu</w:t>
      </w:r>
      <w:r w:rsidR="00192819">
        <w:t xml:space="preserve"> s </w:t>
      </w:r>
      <w:r w:rsidR="00BE5DC3" w:rsidRPr="00BE5DC3">
        <w:t>ekonomickým růstem spotřeba zdrojů relativně</w:t>
      </w:r>
      <w:r w:rsidR="00192819">
        <w:t xml:space="preserve"> i </w:t>
      </w:r>
      <w:r w:rsidR="00BE5DC3" w:rsidRPr="00BE5DC3">
        <w:t xml:space="preserve">absolutně klesá, tzv. </w:t>
      </w:r>
      <w:proofErr w:type="spellStart"/>
      <w:r w:rsidR="00BE5DC3" w:rsidRPr="00BE13DF">
        <w:rPr>
          <w:i/>
        </w:rPr>
        <w:t>decoupling</w:t>
      </w:r>
      <w:proofErr w:type="spellEnd"/>
      <w:r>
        <w:t>. Podpora efektivního</w:t>
      </w:r>
      <w:r w:rsidR="00192819">
        <w:t xml:space="preserve"> a </w:t>
      </w:r>
      <w:r>
        <w:t>šetrného hospodářského modelu je hlavním obecným cílem této kapitoly.</w:t>
      </w:r>
    </w:p>
    <w:p w14:paraId="64B38A53" w14:textId="77777777" w:rsidR="00480083" w:rsidRDefault="00480083" w:rsidP="00A856B6">
      <w:pPr>
        <w:pStyle w:val="MarginNote"/>
        <w:framePr w:wrap="around"/>
      </w:pPr>
      <w:bookmarkStart w:id="19" w:name="_Toc452109221"/>
      <w:r>
        <w:t>Měřítkem úspěchu je nejen HDP</w:t>
      </w:r>
    </w:p>
    <w:p w14:paraId="3EAB0EE3" w14:textId="7F788B2B" w:rsidR="00581964" w:rsidRDefault="00480083" w:rsidP="00BE13DF">
      <w:pPr>
        <w:pStyle w:val="slovanodstavec"/>
      </w:pPr>
      <w:r>
        <w:t>Hospodářský úspěch se poměřuje</w:t>
      </w:r>
      <w:r w:rsidRPr="004521A7">
        <w:t xml:space="preserve"> materiální</w:t>
      </w:r>
      <w:r>
        <w:t>m</w:t>
      </w:r>
      <w:r w:rsidRPr="004521A7">
        <w:t xml:space="preserve"> bohatství</w:t>
      </w:r>
      <w:r>
        <w:t>m</w:t>
      </w:r>
      <w:r w:rsidRPr="004521A7">
        <w:t xml:space="preserve"> ekonomiky</w:t>
      </w:r>
      <w:r w:rsidR="00192819">
        <w:t>. K </w:t>
      </w:r>
      <w:r>
        <w:t>měření lze využít několik</w:t>
      </w:r>
      <w:r w:rsidR="0097310E">
        <w:t>a</w:t>
      </w:r>
      <w:r>
        <w:t xml:space="preserve"> indikátorů. HDP </w:t>
      </w:r>
      <w:r w:rsidR="00573567">
        <w:t xml:space="preserve">je </w:t>
      </w:r>
      <w:r w:rsidR="00671157">
        <w:t>objem produkce</w:t>
      </w:r>
      <w:r>
        <w:t xml:space="preserve"> národního hospodářství. </w:t>
      </w:r>
      <w:r w:rsidR="00671157">
        <w:t>Měřítkem</w:t>
      </w:r>
      <w:r>
        <w:t xml:space="preserve"> ekonomické úrovně </w:t>
      </w:r>
      <w:r w:rsidR="00671157">
        <w:t>ekonomiky je</w:t>
      </w:r>
      <w:r>
        <w:t xml:space="preserve"> HDP </w:t>
      </w:r>
      <w:r w:rsidR="00671157">
        <w:t xml:space="preserve">přepočítaný </w:t>
      </w:r>
      <w:r>
        <w:t xml:space="preserve">na jednoho </w:t>
      </w:r>
      <w:r w:rsidRPr="00BE13DF">
        <w:t>obyvatele</w:t>
      </w:r>
      <w:r>
        <w:t xml:space="preserve">. </w:t>
      </w:r>
      <w:r w:rsidR="00671157">
        <w:t xml:space="preserve">Růst ekonomické úrovně </w:t>
      </w:r>
      <w:r w:rsidR="00671157" w:rsidRPr="00A25742">
        <w:t>na obyvatele</w:t>
      </w:r>
      <w:r w:rsidR="00192819">
        <w:t xml:space="preserve"> a </w:t>
      </w:r>
      <w:r w:rsidR="00671157" w:rsidRPr="00A25742">
        <w:t>zvyšující se kvalit</w:t>
      </w:r>
      <w:r w:rsidR="00671157">
        <w:t>a</w:t>
      </w:r>
      <w:r>
        <w:t xml:space="preserve"> života</w:t>
      </w:r>
      <w:r w:rsidR="00671157">
        <w:t xml:space="preserve"> spolu korelují</w:t>
      </w:r>
      <w:r>
        <w:t xml:space="preserve">. </w:t>
      </w:r>
      <w:r w:rsidR="00671157">
        <w:t>Pro malou otevřenou ekonomiku, jakou je ČR, je důležitý</w:t>
      </w:r>
      <w:r w:rsidR="0097310E">
        <w:t>m</w:t>
      </w:r>
      <w:r w:rsidR="00671157">
        <w:t xml:space="preserve"> ukazatel</w:t>
      </w:r>
      <w:r w:rsidR="0097310E">
        <w:t>em</w:t>
      </w:r>
      <w:r w:rsidRPr="00AC27E0">
        <w:t xml:space="preserve"> </w:t>
      </w:r>
      <w:r>
        <w:t>hrubý národní důchod (</w:t>
      </w:r>
      <w:r w:rsidRPr="00AC27E0">
        <w:t>HND</w:t>
      </w:r>
      <w:r w:rsidR="00671157">
        <w:t xml:space="preserve">). </w:t>
      </w:r>
      <w:r w:rsidR="00D90B72">
        <w:t>To je objem důchodů rezidentů – domácích ekonomických subjektů. Rozdíl mezi HD</w:t>
      </w:r>
      <w:r w:rsidR="00573567">
        <w:t>P</w:t>
      </w:r>
      <w:r w:rsidR="00192819">
        <w:t xml:space="preserve"> a </w:t>
      </w:r>
      <w:r w:rsidR="00D73C24">
        <w:t>HND</w:t>
      </w:r>
      <w:r w:rsidR="00573567">
        <w:t xml:space="preserve"> ukazuje, jaká část důchodů vytvořených</w:t>
      </w:r>
      <w:r w:rsidR="00192819">
        <w:t xml:space="preserve"> v </w:t>
      </w:r>
      <w:r w:rsidR="00573567">
        <w:t>ekonomice</w:t>
      </w:r>
      <w:r w:rsidR="00192819">
        <w:t xml:space="preserve"> v </w:t>
      </w:r>
      <w:r w:rsidR="00573567">
        <w:t>ní</w:t>
      </w:r>
      <w:r>
        <w:t xml:space="preserve"> také</w:t>
      </w:r>
      <w:r w:rsidRPr="00AC27E0">
        <w:t xml:space="preserve"> </w:t>
      </w:r>
      <w:r w:rsidR="00573567">
        <w:t>zůstane</w:t>
      </w:r>
      <w:r w:rsidR="0069288A">
        <w:t xml:space="preserve"> (a může tedy sloužit</w:t>
      </w:r>
      <w:r w:rsidR="00192819">
        <w:t xml:space="preserve"> k </w:t>
      </w:r>
      <w:r w:rsidR="0069288A">
        <w:t>dalšímu rozvoji ekonomiky, financování veřejných politik, spotřebě, investicím a</w:t>
      </w:r>
      <w:r w:rsidR="00242743">
        <w:t>p</w:t>
      </w:r>
      <w:r w:rsidR="0069288A">
        <w:t>.)</w:t>
      </w:r>
      <w:r w:rsidR="00573567">
        <w:t>.</w:t>
      </w:r>
    </w:p>
    <w:p w14:paraId="35DE2F9B" w14:textId="0C68BA12" w:rsidR="00581964" w:rsidRDefault="00581964" w:rsidP="00A856B6">
      <w:pPr>
        <w:pStyle w:val="MarginNote"/>
        <w:framePr w:wrap="around"/>
      </w:pPr>
      <w:r>
        <w:t>Podmínkou úspěchu hospodářství je makroekonomická stabilita</w:t>
      </w:r>
    </w:p>
    <w:p w14:paraId="56CE8218" w14:textId="1CF3A762" w:rsidR="00480083" w:rsidRDefault="00581964" w:rsidP="00BE13DF">
      <w:pPr>
        <w:pStyle w:val="slovanodstavec"/>
      </w:pPr>
      <w:r>
        <w:t>Výkyvy ekonomického výkonu, ekonomické cykly, mohou ovlivnit úspěšnost</w:t>
      </w:r>
      <w:r w:rsidR="00192819">
        <w:t xml:space="preserve"> v </w:t>
      </w:r>
      <w:r>
        <w:t xml:space="preserve">plnění vytyčených cílů udržitelného rozvoje. Plnění cílů tohoto strategického </w:t>
      </w:r>
      <w:r w:rsidR="0097310E">
        <w:t xml:space="preserve">rámce </w:t>
      </w:r>
      <w:r>
        <w:t>proto musí být vždy hodnoceno</w:t>
      </w:r>
      <w:r w:rsidR="00192819">
        <w:t xml:space="preserve"> s </w:t>
      </w:r>
      <w:r>
        <w:t>přihlédnutím jednak</w:t>
      </w:r>
      <w:r w:rsidR="00192819">
        <w:t xml:space="preserve"> k </w:t>
      </w:r>
      <w:r>
        <w:t>fázi cyklu, zda je ekonomika</w:t>
      </w:r>
      <w:r w:rsidR="00192819">
        <w:t xml:space="preserve"> v </w:t>
      </w:r>
      <w:r>
        <w:t>recesi či konjunktuře, ale také</w:t>
      </w:r>
      <w:r w:rsidR="00192819">
        <w:t xml:space="preserve"> k </w:t>
      </w:r>
      <w:r>
        <w:t xml:space="preserve">makroekonomické stabilitě. Proto budou při hodnocení úspěšnosti </w:t>
      </w:r>
      <w:r w:rsidRPr="00BE13DF">
        <w:rPr>
          <w:i/>
        </w:rPr>
        <w:t>ČR 2030</w:t>
      </w:r>
      <w:r>
        <w:t xml:space="preserve"> vždy brány</w:t>
      </w:r>
      <w:r w:rsidR="00192819">
        <w:t xml:space="preserve"> v </w:t>
      </w:r>
      <w:r>
        <w:t xml:space="preserve">potaz ukazatele HDP, HND, reálná spotřeba </w:t>
      </w:r>
      <w:r>
        <w:lastRenderedPageBreak/>
        <w:t>domácností, míra inflace</w:t>
      </w:r>
      <w:r w:rsidR="00192819">
        <w:t xml:space="preserve"> a </w:t>
      </w:r>
      <w:r>
        <w:t>vnější rovnováha (poměr běžného účtu platební bilance</w:t>
      </w:r>
      <w:r w:rsidR="00192819">
        <w:t xml:space="preserve"> k </w:t>
      </w:r>
      <w:r>
        <w:t>HDP).</w:t>
      </w:r>
      <w:r w:rsidR="00480083" w:rsidRPr="004521A7">
        <w:t xml:space="preserve"> </w:t>
      </w:r>
    </w:p>
    <w:p w14:paraId="4B61BACB" w14:textId="036EA0ED" w:rsidR="00480083" w:rsidRDefault="00480083" w:rsidP="00A856B6">
      <w:pPr>
        <w:pStyle w:val="MarginNote"/>
        <w:framePr w:wrap="around"/>
      </w:pPr>
      <w:r>
        <w:t>HDP má svá omezení, která bereme</w:t>
      </w:r>
      <w:r w:rsidR="00192819">
        <w:t xml:space="preserve"> v </w:t>
      </w:r>
      <w:r>
        <w:t>úvahu</w:t>
      </w:r>
    </w:p>
    <w:p w14:paraId="7F47E30C" w14:textId="547027DF" w:rsidR="00480083" w:rsidRDefault="00480083" w:rsidP="00BE13DF">
      <w:pPr>
        <w:pStyle w:val="slovanodstavec"/>
      </w:pPr>
      <w:r w:rsidRPr="00003B8B">
        <w:t>Tyto ukazatele mají omezenou vypovídací hodnotu</w:t>
      </w:r>
      <w:r w:rsidR="00192819">
        <w:t xml:space="preserve"> a </w:t>
      </w:r>
      <w:r w:rsidR="003E5F96">
        <w:t xml:space="preserve">existuje </w:t>
      </w:r>
      <w:r w:rsidR="00A47ED8">
        <w:t xml:space="preserve">řada alternativ, mezi jinými např. </w:t>
      </w:r>
      <w:proofErr w:type="spellStart"/>
      <w:r w:rsidR="00A47ED8">
        <w:t>Human</w:t>
      </w:r>
      <w:proofErr w:type="spellEnd"/>
      <w:r w:rsidR="00A47ED8">
        <w:t xml:space="preserve"> </w:t>
      </w:r>
      <w:proofErr w:type="spellStart"/>
      <w:r w:rsidR="00A47ED8">
        <w:t>development</w:t>
      </w:r>
      <w:proofErr w:type="spellEnd"/>
      <w:r w:rsidR="00A47ED8">
        <w:t xml:space="preserve"> index (HDI) nebo </w:t>
      </w:r>
      <w:r w:rsidR="00A47ED8" w:rsidRPr="00A47ED8">
        <w:t xml:space="preserve">Index </w:t>
      </w:r>
      <w:proofErr w:type="spellStart"/>
      <w:r w:rsidR="00A47ED8" w:rsidRPr="00A47ED8">
        <w:t>of</w:t>
      </w:r>
      <w:proofErr w:type="spellEnd"/>
      <w:r w:rsidR="00A47ED8" w:rsidRPr="00A47ED8">
        <w:t xml:space="preserve"> </w:t>
      </w:r>
      <w:proofErr w:type="spellStart"/>
      <w:r w:rsidR="00A47ED8" w:rsidRPr="00A47ED8">
        <w:t>Sustainable</w:t>
      </w:r>
      <w:proofErr w:type="spellEnd"/>
      <w:r w:rsidR="00A47ED8" w:rsidRPr="00A47ED8">
        <w:t xml:space="preserve"> </w:t>
      </w:r>
      <w:proofErr w:type="spellStart"/>
      <w:r w:rsidR="00A47ED8" w:rsidRPr="00A47ED8">
        <w:t>Economic</w:t>
      </w:r>
      <w:proofErr w:type="spellEnd"/>
      <w:r w:rsidR="00A47ED8" w:rsidRPr="00A47ED8">
        <w:t xml:space="preserve"> </w:t>
      </w:r>
      <w:proofErr w:type="spellStart"/>
      <w:r w:rsidR="00A47ED8" w:rsidRPr="00A47ED8">
        <w:t>Welfare</w:t>
      </w:r>
      <w:proofErr w:type="spellEnd"/>
      <w:r w:rsidR="00A47ED8" w:rsidRPr="00A47ED8">
        <w:t xml:space="preserve"> </w:t>
      </w:r>
      <w:r w:rsidR="00A47ED8">
        <w:t>(ISEW)</w:t>
      </w:r>
      <w:r w:rsidRPr="00003B8B">
        <w:t xml:space="preserve">. </w:t>
      </w:r>
      <w:r>
        <w:t>T</w:t>
      </w:r>
      <w:r w:rsidRPr="00003B8B">
        <w:t xml:space="preserve">rendy </w:t>
      </w:r>
      <w:r>
        <w:t xml:space="preserve">tvrdých kvantitativních ukazatelů, </w:t>
      </w:r>
      <w:r w:rsidRPr="00003B8B">
        <w:t xml:space="preserve">zejména HDP či </w:t>
      </w:r>
      <w:r>
        <w:t>HND,</w:t>
      </w:r>
      <w:r w:rsidRPr="00003B8B">
        <w:t xml:space="preserve"> jsou </w:t>
      </w:r>
      <w:r>
        <w:t xml:space="preserve">však </w:t>
      </w:r>
      <w:r w:rsidRPr="00003B8B">
        <w:t xml:space="preserve">hodně podobné jiným, </w:t>
      </w:r>
      <w:r w:rsidR="0097310E">
        <w:t>„</w:t>
      </w:r>
      <w:r w:rsidRPr="00003B8B">
        <w:t>měkčím</w:t>
      </w:r>
      <w:r w:rsidR="0097310E">
        <w:t>“</w:t>
      </w:r>
      <w:r w:rsidRPr="00003B8B">
        <w:t xml:space="preserve"> indikátorům kvality života</w:t>
      </w:r>
      <w:r w:rsidR="00192819">
        <w:t xml:space="preserve"> a </w:t>
      </w:r>
      <w:r w:rsidRPr="00003B8B">
        <w:t>také úrovni blahobytu, jak ji vnímají české domácnosti ve svém každodenním životě. Proto zůstaneme</w:t>
      </w:r>
      <w:r w:rsidR="00192819">
        <w:t xml:space="preserve"> u </w:t>
      </w:r>
      <w:r w:rsidRPr="00003B8B">
        <w:t>této standardní ekonomické metriky.</w:t>
      </w:r>
      <w:r>
        <w:t xml:space="preserve"> Takto vyjádřené materiální bohatství je navíc nedílnou součástí širšího hodnocení kvality života</w:t>
      </w:r>
      <w:r w:rsidR="00192819">
        <w:t xml:space="preserve"> v </w:t>
      </w:r>
      <w:r w:rsidR="00A47ED8">
        <w:t xml:space="preserve">rámci OECD </w:t>
      </w:r>
      <w:proofErr w:type="spellStart"/>
      <w:r w:rsidR="00A47ED8">
        <w:t>Well-being</w:t>
      </w:r>
      <w:proofErr w:type="spellEnd"/>
      <w:r w:rsidR="00A47ED8">
        <w:t xml:space="preserve"> Framework</w:t>
      </w:r>
      <w:r>
        <w:t>.</w:t>
      </w:r>
    </w:p>
    <w:p w14:paraId="03DE3362" w14:textId="2C073612" w:rsidR="00480083" w:rsidRDefault="00480083" w:rsidP="00A856B6">
      <w:pPr>
        <w:pStyle w:val="MarginNote"/>
        <w:framePr w:wrap="around"/>
      </w:pPr>
      <w:r>
        <w:t>Konvergence</w:t>
      </w:r>
      <w:r w:rsidR="00192819">
        <w:t xml:space="preserve"> k </w:t>
      </w:r>
      <w:r>
        <w:t>EU15 vyžaduje zásadní proměnu ekonomiky</w:t>
      </w:r>
    </w:p>
    <w:p w14:paraId="7E65D8FD" w14:textId="4385EC6A" w:rsidR="00480083" w:rsidRDefault="00480083" w:rsidP="00BE13DF">
      <w:pPr>
        <w:pStyle w:val="slovanodstavec"/>
      </w:pPr>
      <w:r>
        <w:t>ČR se přibližuje průměrné ekonomické úrovni EU. Konvergovat</w:t>
      </w:r>
      <w:r w:rsidR="00192819">
        <w:t xml:space="preserve"> k </w:t>
      </w:r>
      <w:r>
        <w:t>HDP na osobu původních členských zemí EU15, které jsou bohatší než průměr celé Unie, je</w:t>
      </w:r>
      <w:r w:rsidR="00192819">
        <w:t xml:space="preserve"> v </w:t>
      </w:r>
      <w:r>
        <w:t>horizontu patnácti let velmi ambiciózní. Podmínkou by musel být kvalitativní skok ekonomiky na vyšší výkonnostní úroveň. To je možné pouze za předpokladu výrazných strukturálních změn doprovázených růstem produktivity</w:t>
      </w:r>
      <w:r w:rsidR="00192819">
        <w:t xml:space="preserve"> a </w:t>
      </w:r>
      <w:r>
        <w:t>přidané hodnoty. Nutné strukturální reformy se musí dotknout pěti oblastí detailně specifikovaných</w:t>
      </w:r>
      <w:r w:rsidR="00192819">
        <w:t xml:space="preserve"> v </w:t>
      </w:r>
      <w:r>
        <w:t>pěti číslovaných sekcích této kapitoly.</w:t>
      </w:r>
    </w:p>
    <w:p w14:paraId="61237ECB" w14:textId="6FF80422" w:rsidR="00D84709" w:rsidRDefault="00D84709" w:rsidP="00BE13DF">
      <w:pPr>
        <w:pStyle w:val="Nadpis2"/>
      </w:pPr>
      <w:r>
        <w:t>Hospodářské instituce</w:t>
      </w:r>
    </w:p>
    <w:bookmarkEnd w:id="19"/>
    <w:p w14:paraId="5B8EFFC2" w14:textId="77777777" w:rsidR="00480083" w:rsidRDefault="00480083" w:rsidP="00A856B6">
      <w:pPr>
        <w:pStyle w:val="MarginNote"/>
        <w:framePr w:wrap="around"/>
      </w:pPr>
      <w:r>
        <w:t>Zahraniční investice jako motor růstu se vyčerpávají</w:t>
      </w:r>
    </w:p>
    <w:p w14:paraId="17F6A4E6" w14:textId="5F835EDC" w:rsidR="00480083" w:rsidRDefault="00480083" w:rsidP="00BE13DF">
      <w:pPr>
        <w:pStyle w:val="slovanodstavec"/>
      </w:pPr>
      <w:r>
        <w:t>Růst české ekonomiky dosud spočíval především na vnějších zdrojích, na masivním přílivu přímých zahraničních investic (PZI). Tento vnější zdroj růstu se však vyčerpává, příležitosti pro PZI jsou již zřejmě</w:t>
      </w:r>
      <w:r w:rsidR="00192819">
        <w:t xml:space="preserve"> z </w:t>
      </w:r>
      <w:r>
        <w:t>velké části saturovány. Tento trend ilustruje např</w:t>
      </w:r>
      <w:r w:rsidR="0097310E">
        <w:t>.</w:t>
      </w:r>
      <w:r>
        <w:t xml:space="preserve"> zastavení růstu hodnoty </w:t>
      </w:r>
      <w:r w:rsidRPr="00C53D51">
        <w:t xml:space="preserve">PZI (viz graf </w:t>
      </w:r>
      <w:r w:rsidR="0006616D" w:rsidRPr="00C53D51">
        <w:t>2.3</w:t>
      </w:r>
      <w:r w:rsidR="00192819" w:rsidRPr="00C53D51">
        <w:t xml:space="preserve"> v </w:t>
      </w:r>
      <w:r w:rsidRPr="00C53D51">
        <w:rPr>
          <w:rStyle w:val="ProlinkChar"/>
        </w:rPr>
        <w:t>Analýze rozvoje</w:t>
      </w:r>
      <w:r w:rsidRPr="00C53D51">
        <w:t>). Cílem</w:t>
      </w:r>
      <w:r>
        <w:t xml:space="preserve"> příštích patnácti let je udržení</w:t>
      </w:r>
      <w:r w:rsidR="00192819">
        <w:t xml:space="preserve"> a </w:t>
      </w:r>
      <w:r>
        <w:t>prohloubení přínosů PZI</w:t>
      </w:r>
      <w:r w:rsidR="00192819">
        <w:t xml:space="preserve"> a </w:t>
      </w:r>
      <w:r>
        <w:t>současné nalezení</w:t>
      </w:r>
      <w:r w:rsidR="00192819">
        <w:t xml:space="preserve"> a </w:t>
      </w:r>
      <w:r>
        <w:t xml:space="preserve">aktivizování vnitřních zdrojů růstu nezávislých na PZI. </w:t>
      </w:r>
    </w:p>
    <w:p w14:paraId="6C20C2D9" w14:textId="77777777" w:rsidR="00480083" w:rsidRDefault="00480083" w:rsidP="00A856B6">
      <w:pPr>
        <w:pStyle w:val="MarginNote"/>
        <w:framePr w:wrap="around"/>
      </w:pPr>
      <w:r>
        <w:t>Tři pilíře hospodářské politiky</w:t>
      </w:r>
    </w:p>
    <w:p w14:paraId="3FE000FC" w14:textId="30E57DB1" w:rsidR="00480083" w:rsidRDefault="00480083" w:rsidP="00BE13DF">
      <w:pPr>
        <w:pStyle w:val="slovanodstavec"/>
      </w:pPr>
      <w:r>
        <w:t xml:space="preserve">Pokud má česká ekonomika dlouhodobě vytvářet dostatek zdrojů, je potřeba zaměřit se na tři úkoly: (1) podporu podnikání, (2) přímé provádění prorůstových opatření se zaměřením na oblasti </w:t>
      </w:r>
      <w:r w:rsidRPr="00C53D51">
        <w:t xml:space="preserve">vzdělávání (viz </w:t>
      </w:r>
      <w:hyperlink w:anchor="_Vzdělávání" w:history="1">
        <w:r w:rsidR="0006616D" w:rsidRPr="00C53D51">
          <w:rPr>
            <w:rStyle w:val="Hypertextovodkaz"/>
          </w:rPr>
          <w:t>podkapitola 1.</w:t>
        </w:r>
        <w:r w:rsidR="00C53D51">
          <w:rPr>
            <w:rStyle w:val="Hypertextovodkaz"/>
          </w:rPr>
          <w:t>4</w:t>
        </w:r>
      </w:hyperlink>
      <w:r w:rsidRPr="00C53D51">
        <w:t>),</w:t>
      </w:r>
      <w:r>
        <w:t xml:space="preserve"> výzkumu</w:t>
      </w:r>
      <w:r w:rsidR="006B7EAF">
        <w:t>,</w:t>
      </w:r>
      <w:r>
        <w:t xml:space="preserve"> </w:t>
      </w:r>
      <w:r w:rsidR="00A6503C">
        <w:t>vývoje</w:t>
      </w:r>
      <w:r w:rsidR="00192819">
        <w:t xml:space="preserve"> a </w:t>
      </w:r>
      <w:r w:rsidR="00A6503C">
        <w:t xml:space="preserve">inovací včetně </w:t>
      </w:r>
      <w:r>
        <w:t>infrastruktur</w:t>
      </w:r>
      <w:r w:rsidR="00192819">
        <w:t xml:space="preserve"> a </w:t>
      </w:r>
      <w:r>
        <w:t>(3) kladení důrazu na efektivitu využívání zdrojů</w:t>
      </w:r>
      <w:r w:rsidR="00192819">
        <w:t xml:space="preserve"> a </w:t>
      </w:r>
      <w:r>
        <w:t xml:space="preserve">snižování škod, které spotřeba </w:t>
      </w:r>
      <w:r w:rsidR="005A3F1E">
        <w:t xml:space="preserve">přírodních zdrojů </w:t>
      </w:r>
      <w:r>
        <w:t>způsobuje. Těmto třem úkolům je dále věnována pozornost. Podpora podnikání musí zahrnout všechny podnikatelské sektory, zejména však malé</w:t>
      </w:r>
      <w:r w:rsidR="00192819">
        <w:t xml:space="preserve"> a </w:t>
      </w:r>
      <w:r>
        <w:t>střední podniky (MSP) jako nejméně rozvinutý sektor</w:t>
      </w:r>
      <w:r w:rsidR="00192819">
        <w:t xml:space="preserve"> s </w:t>
      </w:r>
      <w:r>
        <w:t>nejvyšším růstovým potenciálem. Nejdůležitější je zaměřit se na růst kvality PZI</w:t>
      </w:r>
      <w:r w:rsidR="00192819">
        <w:t>. V </w:t>
      </w:r>
      <w:r>
        <w:t>sektoru velkých podniků, které tvoří páteř ekonomiky, je nutné podporovat kvalitu</w:t>
      </w:r>
      <w:r w:rsidR="00192819">
        <w:t xml:space="preserve"> a </w:t>
      </w:r>
      <w:r>
        <w:t>mezinárodní konkurenceschopnost jejich produktů. Druhému</w:t>
      </w:r>
      <w:r w:rsidR="00192819">
        <w:t xml:space="preserve"> a </w:t>
      </w:r>
      <w:r>
        <w:t>třetímu úkolu se věnují sekce 2.2 až 2.4.</w:t>
      </w:r>
    </w:p>
    <w:p w14:paraId="0F928AA8" w14:textId="77777777" w:rsidR="00480083" w:rsidRDefault="00480083" w:rsidP="00A856B6">
      <w:pPr>
        <w:pStyle w:val="MarginNote"/>
        <w:framePr w:wrap="around"/>
      </w:pPr>
      <w:r>
        <w:t>Zvyšovat kvalitu zahraničních investic</w:t>
      </w:r>
    </w:p>
    <w:p w14:paraId="03DE10F9" w14:textId="0D54CAF9" w:rsidR="00480083" w:rsidRDefault="00480083" w:rsidP="00BE13DF">
      <w:pPr>
        <w:pStyle w:val="slovanodstavec"/>
      </w:pPr>
      <w:r>
        <w:t>Česká republika bude usilovat</w:t>
      </w:r>
      <w:r w:rsidR="00192819">
        <w:t xml:space="preserve"> o </w:t>
      </w:r>
      <w:r>
        <w:t xml:space="preserve">zvyšování kvality PZI </w:t>
      </w:r>
      <w:r w:rsidRPr="009E265A">
        <w:t>zahraničních firem působících</w:t>
      </w:r>
      <w:r>
        <w:t xml:space="preserve"> na území našeho státu.</w:t>
      </w:r>
      <w:r w:rsidRPr="009E265A">
        <w:t xml:space="preserve"> </w:t>
      </w:r>
      <w:r>
        <w:t xml:space="preserve">Cílem je </w:t>
      </w:r>
      <w:r w:rsidRPr="009E265A">
        <w:t>dosáhnout na co nejsofistikovanější patra mezinárodních hodnotových řetězců</w:t>
      </w:r>
      <w:r>
        <w:t>, tedy ta</w:t>
      </w:r>
      <w:r w:rsidR="00192819">
        <w:t xml:space="preserve"> s </w:t>
      </w:r>
      <w:r>
        <w:t>nejvyšší přidanou hodnotou</w:t>
      </w:r>
      <w:r w:rsidRPr="009E265A">
        <w:t xml:space="preserve">. Ukazatelem kvality PZI </w:t>
      </w:r>
      <w:r w:rsidR="00F43458" w:rsidRPr="00554795">
        <w:rPr>
          <w:i/>
        </w:rPr>
        <w:t>ex post</w:t>
      </w:r>
      <w:r w:rsidR="00F43458">
        <w:t xml:space="preserve"> </w:t>
      </w:r>
      <w:r w:rsidRPr="009E265A">
        <w:t xml:space="preserve">je </w:t>
      </w:r>
      <w:r w:rsidRPr="009E265A">
        <w:lastRenderedPageBreak/>
        <w:t>produktivita práce</w:t>
      </w:r>
      <w:r w:rsidR="00192819">
        <w:t xml:space="preserve"> a </w:t>
      </w:r>
      <w:r w:rsidRPr="009E265A">
        <w:t>výše mezd</w:t>
      </w:r>
      <w:r w:rsidR="00F43458">
        <w:t xml:space="preserve">, ukazatelem </w:t>
      </w:r>
      <w:r w:rsidR="00F43458" w:rsidRPr="00554795">
        <w:rPr>
          <w:i/>
        </w:rPr>
        <w:t>ex ante</w:t>
      </w:r>
      <w:r w:rsidR="00F43458">
        <w:t xml:space="preserve"> může být technologická intenzita investice</w:t>
      </w:r>
      <w:r>
        <w:t>.</w:t>
      </w:r>
    </w:p>
    <w:p w14:paraId="793DCDEF" w14:textId="36440EF8" w:rsidR="00480083" w:rsidRDefault="00480083" w:rsidP="00A856B6">
      <w:pPr>
        <w:pStyle w:val="MarginNote"/>
        <w:framePr w:wrap="around"/>
      </w:pPr>
      <w:r>
        <w:t>Využít subdodavatelské pozice</w:t>
      </w:r>
      <w:r w:rsidR="00192819">
        <w:t xml:space="preserve"> a </w:t>
      </w:r>
      <w:r>
        <w:t>pokročit</w:t>
      </w:r>
      <w:r w:rsidR="00192819">
        <w:t xml:space="preserve"> k </w:t>
      </w:r>
      <w:r>
        <w:t>samostatnosti</w:t>
      </w:r>
    </w:p>
    <w:p w14:paraId="531253D7" w14:textId="0F23BF60" w:rsidR="00480083" w:rsidRPr="009E265A" w:rsidRDefault="00480083" w:rsidP="00BE13DF">
      <w:pPr>
        <w:pStyle w:val="slovanodstavec"/>
      </w:pPr>
      <w:r>
        <w:t>Česká republika bude</w:t>
      </w:r>
      <w:r w:rsidR="00192819">
        <w:t xml:space="preserve"> u </w:t>
      </w:r>
      <w:r>
        <w:t xml:space="preserve">domácích firem podporovat </w:t>
      </w:r>
      <w:r w:rsidRPr="009E265A">
        <w:t>rozvoj podnikání</w:t>
      </w:r>
      <w:r w:rsidR="00192819">
        <w:t xml:space="preserve"> s </w:t>
      </w:r>
      <w:r>
        <w:t>co nejvyšší přidanou hodnotou, což částečně souvisí se zvyšováním kvality PZI</w:t>
      </w:r>
      <w:r w:rsidR="00A6503C">
        <w:t>, ale také</w:t>
      </w:r>
      <w:r w:rsidR="00192819">
        <w:t xml:space="preserve"> s </w:t>
      </w:r>
      <w:r w:rsidR="00A6503C">
        <w:t>investicemi do výzkumu, vývoje</w:t>
      </w:r>
      <w:r w:rsidR="00192819">
        <w:t xml:space="preserve"> a </w:t>
      </w:r>
      <w:r w:rsidR="00A6503C">
        <w:t>inovací</w:t>
      </w:r>
      <w:r>
        <w:t>. Náročnější poptávka zahraničních firem působících</w:t>
      </w:r>
      <w:r w:rsidR="00192819">
        <w:t xml:space="preserve"> v </w:t>
      </w:r>
      <w:r>
        <w:t>ČR na subdodávky může být vhodným impulsem</w:t>
      </w:r>
      <w:r w:rsidR="00192819">
        <w:t xml:space="preserve"> a </w:t>
      </w:r>
      <w:r>
        <w:t>příležitostí pro domácí podniky. Druhou,</w:t>
      </w:r>
      <w:r w:rsidR="00192819">
        <w:t xml:space="preserve"> v </w:t>
      </w:r>
      <w:r>
        <w:t xml:space="preserve">dlouhém období důležitější </w:t>
      </w:r>
      <w:r w:rsidR="00FE254E">
        <w:t xml:space="preserve">podporovanou </w:t>
      </w:r>
      <w:r>
        <w:t>částí je posun</w:t>
      </w:r>
      <w:r w:rsidR="00192819">
        <w:t xml:space="preserve"> z </w:t>
      </w:r>
      <w:r>
        <w:t>pozice subdodavatele na samostatného producenta schopného uplatnit vlastní produkt na trhu finální produkce.</w:t>
      </w:r>
    </w:p>
    <w:p w14:paraId="01274F47" w14:textId="56FF716B" w:rsidR="00480083" w:rsidRDefault="00480083" w:rsidP="00A856B6">
      <w:pPr>
        <w:pStyle w:val="MarginNote"/>
        <w:framePr w:wrap="around"/>
      </w:pPr>
      <w:r>
        <w:t>Velké podniky konkurenceschopné</w:t>
      </w:r>
      <w:r w:rsidR="00192819">
        <w:t xml:space="preserve"> v </w:t>
      </w:r>
      <w:r>
        <w:t>zahraničí</w:t>
      </w:r>
    </w:p>
    <w:p w14:paraId="5C19070C" w14:textId="3F9A16C4" w:rsidR="00480083" w:rsidRPr="003119E4" w:rsidRDefault="00480083" w:rsidP="00670CE9">
      <w:pPr>
        <w:pStyle w:val="slovanodstavec"/>
      </w:pPr>
      <w:r w:rsidRPr="002B60AF">
        <w:rPr>
          <w:noProof/>
        </w:rPr>
        <w:t>Velké podniky tvoří páteř ekonomiky. Jejich podíl 45 % na tvorbě HPH je dominantní. Růst podílu tohoto sektoru na tvorbě HPH není proto tak důležitý. Mnohem podstatnější je zvyšování jeho kvality, podobně jako</w:t>
      </w:r>
      <w:r w:rsidR="00192819">
        <w:rPr>
          <w:noProof/>
        </w:rPr>
        <w:t xml:space="preserve"> u </w:t>
      </w:r>
      <w:r w:rsidRPr="002B60AF">
        <w:rPr>
          <w:noProof/>
        </w:rPr>
        <w:t>PZI. Podpora velkého podnikání by se proto měla zaměřit na schopnost velkých podniků dostat se</w:t>
      </w:r>
      <w:r w:rsidR="00192819">
        <w:rPr>
          <w:noProof/>
        </w:rPr>
        <w:t xml:space="preserve"> a </w:t>
      </w:r>
      <w:r w:rsidR="00486673">
        <w:rPr>
          <w:noProof/>
        </w:rPr>
        <w:t>u</w:t>
      </w:r>
      <w:r w:rsidRPr="002B60AF">
        <w:rPr>
          <w:noProof/>
        </w:rPr>
        <w:t>držet se na špičce technického, organizačního</w:t>
      </w:r>
      <w:r w:rsidR="00192819">
        <w:rPr>
          <w:noProof/>
        </w:rPr>
        <w:t xml:space="preserve"> a </w:t>
      </w:r>
      <w:r w:rsidRPr="002B60AF">
        <w:rPr>
          <w:noProof/>
        </w:rPr>
        <w:t>obchodního vývoje ve světě</w:t>
      </w:r>
      <w:r w:rsidR="00486673">
        <w:rPr>
          <w:noProof/>
        </w:rPr>
        <w:t>,</w:t>
      </w:r>
      <w:r w:rsidR="00486673" w:rsidRPr="00486673">
        <w:t xml:space="preserve"> </w:t>
      </w:r>
      <w:r w:rsidR="00486673" w:rsidRPr="00486673">
        <w:rPr>
          <w:noProof/>
        </w:rPr>
        <w:t>což představuje velké investice do vlastní infrastruktury</w:t>
      </w:r>
      <w:r w:rsidR="00192819">
        <w:rPr>
          <w:noProof/>
        </w:rPr>
        <w:t xml:space="preserve"> a </w:t>
      </w:r>
      <w:r w:rsidR="00486673" w:rsidRPr="00486673">
        <w:rPr>
          <w:noProof/>
        </w:rPr>
        <w:t>do výzkumu, vývoje</w:t>
      </w:r>
      <w:r w:rsidR="00192819">
        <w:rPr>
          <w:noProof/>
        </w:rPr>
        <w:t xml:space="preserve"> a </w:t>
      </w:r>
      <w:r w:rsidR="00486673" w:rsidRPr="00486673">
        <w:rPr>
          <w:noProof/>
        </w:rPr>
        <w:t>inovací</w:t>
      </w:r>
      <w:r w:rsidRPr="002B60AF">
        <w:rPr>
          <w:noProof/>
        </w:rPr>
        <w:t>.</w:t>
      </w:r>
    </w:p>
    <w:p w14:paraId="4730304D" w14:textId="2E655775" w:rsidR="00480083" w:rsidRDefault="00480083" w:rsidP="00A856B6">
      <w:pPr>
        <w:pStyle w:val="MarginNote"/>
        <w:framePr w:wrap="around"/>
      </w:pPr>
      <w:r>
        <w:t>Malé</w:t>
      </w:r>
      <w:r w:rsidR="00192819">
        <w:t xml:space="preserve"> a </w:t>
      </w:r>
      <w:r>
        <w:t>střední podniky mají největší potenciál růstu</w:t>
      </w:r>
    </w:p>
    <w:p w14:paraId="1EB9D038" w14:textId="0157ACDE" w:rsidR="00480083" w:rsidRDefault="00480083" w:rsidP="00670CE9">
      <w:pPr>
        <w:pStyle w:val="slovanodstavec"/>
      </w:pPr>
      <w:bookmarkStart w:id="20" w:name="_Ref461198233"/>
      <w:r>
        <w:t>Největší potenciál přispět</w:t>
      </w:r>
      <w:r w:rsidR="00192819">
        <w:t xml:space="preserve"> k </w:t>
      </w:r>
      <w:r>
        <w:t>ekonomickému růstu mají MSP, protože jsou</w:t>
      </w:r>
      <w:r w:rsidR="00192819">
        <w:t xml:space="preserve"> v </w:t>
      </w:r>
      <w:r>
        <w:t>České republice jako sektor méně rozvinuté než velké</w:t>
      </w:r>
      <w:r w:rsidR="00192819">
        <w:t xml:space="preserve"> a </w:t>
      </w:r>
      <w:r>
        <w:t xml:space="preserve">mikro podniky. Ačkoliv </w:t>
      </w:r>
      <w:r w:rsidR="00FE254E">
        <w:t>mají přibližně stejný podíl pracujících</w:t>
      </w:r>
      <w:r>
        <w:t xml:space="preserve"> jako průměrně </w:t>
      </w:r>
      <w:r w:rsidR="00FE254E">
        <w:t>země</w:t>
      </w:r>
      <w:r>
        <w:t xml:space="preserve"> EU, mají menší podíl na HPH. </w:t>
      </w:r>
      <w:r w:rsidRPr="002B60AF">
        <w:rPr>
          <w:noProof/>
        </w:rPr>
        <w:t xml:space="preserve">Je třeba odstraňovat největší překážky rozvoje MSP, zejména usnadnit přístup </w:t>
      </w:r>
      <w:r>
        <w:t>ke kapitálu</w:t>
      </w:r>
      <w:r w:rsidR="00192819">
        <w:t xml:space="preserve"> a </w:t>
      </w:r>
      <w:r>
        <w:t>snížit relativně vysoké administrativní bariéry.</w:t>
      </w:r>
      <w:bookmarkEnd w:id="20"/>
    </w:p>
    <w:p w14:paraId="5975AA71" w14:textId="77777777" w:rsidR="00480083" w:rsidRDefault="00480083" w:rsidP="00A856B6">
      <w:pPr>
        <w:pStyle w:val="MarginNote"/>
        <w:framePr w:wrap="around"/>
      </w:pPr>
      <w:r>
        <w:t>Prvkem podpory MSP je také sociální podnikání</w:t>
      </w:r>
    </w:p>
    <w:p w14:paraId="12189070" w14:textId="6752F939" w:rsidR="00480083" w:rsidRDefault="00480083" w:rsidP="00670CE9">
      <w:pPr>
        <w:pStyle w:val="slovanodstavec"/>
      </w:pPr>
      <w:bookmarkStart w:id="21" w:name="_Ref463341355"/>
      <w:r>
        <w:t>Jedním</w:t>
      </w:r>
      <w:r w:rsidR="00192819">
        <w:t xml:space="preserve"> z </w:t>
      </w:r>
      <w:r>
        <w:t xml:space="preserve">prvků podpory MSP je také </w:t>
      </w:r>
      <w:r w:rsidRPr="009E7839">
        <w:t xml:space="preserve">podpora </w:t>
      </w:r>
      <w:r>
        <w:t>participativní</w:t>
      </w:r>
      <w:r w:rsidRPr="009E7839">
        <w:t xml:space="preserve"> ekonomiky, jejíž součástí je </w:t>
      </w:r>
      <w:r>
        <w:t xml:space="preserve">sociální podnikání </w:t>
      </w:r>
      <w:r w:rsidR="008E56B8">
        <w:t xml:space="preserve">anebo </w:t>
      </w:r>
      <w:r w:rsidRPr="009E7839">
        <w:t xml:space="preserve">podnikání </w:t>
      </w:r>
      <w:r>
        <w:t xml:space="preserve">prostřednictvím </w:t>
      </w:r>
      <w:r w:rsidRPr="009E7839">
        <w:t xml:space="preserve">zaměstnanecké spoluúčasti </w:t>
      </w:r>
      <w:r w:rsidR="008E56B8">
        <w:t xml:space="preserve">či </w:t>
      </w:r>
      <w:r w:rsidRPr="009E7839">
        <w:t>družstevnictví. Tento typ podnikání dokáže efektivně kombinovat ziskovost se sociálním začleňováním</w:t>
      </w:r>
      <w:r w:rsidR="00192819">
        <w:t xml:space="preserve"> a </w:t>
      </w:r>
      <w:r w:rsidRPr="009E7839">
        <w:t>demokratickými systémy rozhodování</w:t>
      </w:r>
      <w:r>
        <w:t>.</w:t>
      </w:r>
      <w:r w:rsidRPr="009E7839">
        <w:t xml:space="preserve"> </w:t>
      </w:r>
      <w:r>
        <w:t>R</w:t>
      </w:r>
      <w:r w:rsidRPr="009E7839">
        <w:t xml:space="preserve">ovněž usnadňuje financování začínajících podniků či </w:t>
      </w:r>
      <w:r>
        <w:t xml:space="preserve">převod vlastnictví již </w:t>
      </w:r>
      <w:r w:rsidRPr="009E7839">
        <w:t>existujících podniků</w:t>
      </w:r>
      <w:r>
        <w:t>,</w:t>
      </w:r>
      <w:r w:rsidRPr="009E7839">
        <w:t xml:space="preserve"> tzv. následnictví.</w:t>
      </w:r>
      <w:bookmarkEnd w:id="21"/>
    </w:p>
    <w:p w14:paraId="5369D4EE" w14:textId="48A6C6D3" w:rsidR="00480083" w:rsidRDefault="00480083" w:rsidP="00A856B6">
      <w:pPr>
        <w:pStyle w:val="MarginNote"/>
        <w:framePr w:wrap="around"/>
      </w:pPr>
      <w:r>
        <w:t>Přijetí nebo nepřijetí eura ovlivní výkon</w:t>
      </w:r>
      <w:r w:rsidR="00192819">
        <w:t xml:space="preserve"> a </w:t>
      </w:r>
      <w:r>
        <w:t>podobu české ekonomiky</w:t>
      </w:r>
    </w:p>
    <w:p w14:paraId="1E1A89CD" w14:textId="35C5325D" w:rsidR="00480083" w:rsidRDefault="00C10DB5" w:rsidP="00C10DB5">
      <w:pPr>
        <w:pStyle w:val="slovanodstavec"/>
      </w:pPr>
      <w:r w:rsidRPr="00C10DB5">
        <w:t>S podobou</w:t>
      </w:r>
      <w:r w:rsidR="00192819">
        <w:t xml:space="preserve"> a </w:t>
      </w:r>
      <w:r w:rsidRPr="00C10DB5">
        <w:t>výsledky české ekonomiky</w:t>
      </w:r>
      <w:r w:rsidR="00192819">
        <w:t xml:space="preserve"> v </w:t>
      </w:r>
      <w:r w:rsidRPr="00C10DB5">
        <w:t>příštích 15 letech úzce souvisí, zda přijmeme euro. Vstup do eurozóny bude mít hospodářské</w:t>
      </w:r>
      <w:r w:rsidR="00192819">
        <w:t xml:space="preserve"> i </w:t>
      </w:r>
      <w:r w:rsidRPr="00C10DB5">
        <w:t>politické důsledky</w:t>
      </w:r>
      <w:r w:rsidR="00192819">
        <w:t>. Z </w:t>
      </w:r>
      <w:r w:rsidRPr="00C10DB5">
        <w:t>ekonomického pohledu</w:t>
      </w:r>
      <w:r w:rsidR="00192819">
        <w:t xml:space="preserve"> s </w:t>
      </w:r>
      <w:r w:rsidRPr="00C10DB5">
        <w:t>sebou euro nese výhody, zejména nižší transakční náklady,</w:t>
      </w:r>
      <w:r w:rsidR="00192819">
        <w:t xml:space="preserve"> i </w:t>
      </w:r>
      <w:r w:rsidRPr="00C10DB5">
        <w:t>nevýhody, především ztrátu vlastní měnové politiky, jež umožňuje vyrovnávat se skrze vlastní měnové nástroje (včetně plovoucího měnového kurzu)</w:t>
      </w:r>
      <w:r w:rsidR="00192819">
        <w:t xml:space="preserve"> s </w:t>
      </w:r>
      <w:r w:rsidRPr="00C10DB5">
        <w:t>ekonomickými šoky. Pro případné rozhodnutí</w:t>
      </w:r>
      <w:r w:rsidR="00192819">
        <w:t xml:space="preserve"> o </w:t>
      </w:r>
      <w:r w:rsidRPr="00C10DB5">
        <w:t>přijetí bude kromě plnění příslušných formálních kritérií</w:t>
      </w:r>
      <w:r w:rsidR="00192819">
        <w:t xml:space="preserve"> v </w:t>
      </w:r>
      <w:r w:rsidRPr="00C10DB5">
        <w:t>ČR</w:t>
      </w:r>
      <w:r w:rsidR="00192819">
        <w:t xml:space="preserve"> a </w:t>
      </w:r>
      <w:r w:rsidRPr="00C10DB5">
        <w:t>souhlasu zemí Eurozóny nutnou podmínkou, aby byl tento krok pro ČR</w:t>
      </w:r>
      <w:r w:rsidR="00192819">
        <w:t xml:space="preserve"> z </w:t>
      </w:r>
      <w:r w:rsidRPr="00C10DB5">
        <w:t>dlouhodobého pohledu ekonomický výhodný, tedy aby jeho přínosy převážily nad náklady. Mělo by také navíc dojít</w:t>
      </w:r>
      <w:r w:rsidR="00192819">
        <w:t xml:space="preserve"> k </w:t>
      </w:r>
      <w:r w:rsidRPr="00C10DB5">
        <w:t>vnitřní konsolidaci samotné Eurozóny, která se</w:t>
      </w:r>
      <w:r w:rsidR="00192819">
        <w:t xml:space="preserve"> v </w:t>
      </w:r>
      <w:r w:rsidRPr="00C10DB5">
        <w:t>současné době potýká</w:t>
      </w:r>
      <w:r w:rsidR="00192819">
        <w:t xml:space="preserve"> s </w:t>
      </w:r>
      <w:r w:rsidRPr="00C10DB5">
        <w:t>řadou vnitřních problémů,</w:t>
      </w:r>
      <w:r w:rsidR="00192819">
        <w:t xml:space="preserve"> a k </w:t>
      </w:r>
      <w:r w:rsidRPr="00C10DB5">
        <w:t xml:space="preserve">vyjasnění jejího dlouhodobého fungování. Na druhé straně by měla ČR před přijetím Eura dosáhnout přiměřené úrovně </w:t>
      </w:r>
      <w:r w:rsidRPr="00C10DB5">
        <w:lastRenderedPageBreak/>
        <w:t>konkurenceschopnosti na vnitřním trhu EU, která po jeho přijetí již nebude moci být</w:t>
      </w:r>
      <w:r w:rsidR="00192819">
        <w:t xml:space="preserve"> v </w:t>
      </w:r>
      <w:r w:rsidRPr="00C10DB5">
        <w:t>případě potřeby posilována oslabením směnného kursu.</w:t>
      </w:r>
    </w:p>
    <w:p w14:paraId="7B25410E" w14:textId="77777777" w:rsidR="00480083" w:rsidRDefault="00480083" w:rsidP="00A856B6">
      <w:pPr>
        <w:pStyle w:val="MarginNote"/>
        <w:framePr w:wrap="around"/>
      </w:pPr>
      <w:bookmarkStart w:id="22" w:name="_Toc452109222"/>
      <w:r>
        <w:t>Sledujme kontinentální model ekonomiky</w:t>
      </w:r>
    </w:p>
    <w:p w14:paraId="5F3DB024" w14:textId="5E8040BC" w:rsidR="00480083" w:rsidRDefault="00480083" w:rsidP="00670CE9">
      <w:pPr>
        <w:pStyle w:val="slovanodstavec"/>
      </w:pPr>
      <w:r>
        <w:t>Hospodářský model České republiky stojí ve většině ukazatelů mezi liberálním anglosaským</w:t>
      </w:r>
      <w:r w:rsidR="00192819">
        <w:t xml:space="preserve"> a </w:t>
      </w:r>
      <w:r>
        <w:t>koordinovaným kontinentálním modelem. Plně však nevyužívá výhod ani jednoho</w:t>
      </w:r>
      <w:r w:rsidR="00192819">
        <w:t xml:space="preserve"> z </w:t>
      </w:r>
      <w:r>
        <w:t>nich.</w:t>
      </w:r>
      <w:r w:rsidRPr="00E30BEE">
        <w:rPr>
          <w:rStyle w:val="Znakapoznpodarou"/>
        </w:rPr>
        <w:footnoteReference w:id="56"/>
      </w:r>
      <w:r>
        <w:t xml:space="preserve"> Pro zvýšení růstového</w:t>
      </w:r>
      <w:r w:rsidR="00192819">
        <w:t xml:space="preserve"> a </w:t>
      </w:r>
      <w:r>
        <w:t>konvergenčního potenciálu ekonomiky České republiky se s</w:t>
      </w:r>
      <w:r w:rsidRPr="00670D85">
        <w:t>ystém financování vývoje</w:t>
      </w:r>
      <w:r w:rsidR="00192819">
        <w:t xml:space="preserve"> a </w:t>
      </w:r>
      <w:r w:rsidRPr="00670D85">
        <w:t>inovací, vzdělávání</w:t>
      </w:r>
      <w:r w:rsidR="00192819">
        <w:t xml:space="preserve"> a </w:t>
      </w:r>
      <w:r w:rsidRPr="00670D85">
        <w:t>řízení firem</w:t>
      </w:r>
      <w:r w:rsidR="00192819">
        <w:t xml:space="preserve"> a </w:t>
      </w:r>
      <w:r w:rsidRPr="00670D85">
        <w:t xml:space="preserve">průmyslových vztahů </w:t>
      </w:r>
      <w:r>
        <w:t>musí změnit, aby</w:t>
      </w:r>
      <w:r w:rsidR="00192819">
        <w:t xml:space="preserve"> k </w:t>
      </w:r>
      <w:r>
        <w:t xml:space="preserve">vytváření vzájemné </w:t>
      </w:r>
      <w:r w:rsidRPr="00670D85">
        <w:t>synergie nevyžadoval dlouhodobé, systematické</w:t>
      </w:r>
      <w:r w:rsidR="00192819">
        <w:t xml:space="preserve"> a </w:t>
      </w:r>
      <w:r w:rsidRPr="00670D85">
        <w:t>jednostranné transfery (např. know-how či kapitálu) ze zahraničí.</w:t>
      </w:r>
      <w:r>
        <w:t xml:space="preserve"> Povaze</w:t>
      </w:r>
      <w:r w:rsidR="00192819">
        <w:t xml:space="preserve"> a </w:t>
      </w:r>
      <w:r>
        <w:t>výhodám středoevropského regionu</w:t>
      </w:r>
      <w:r w:rsidR="00192819">
        <w:t xml:space="preserve"> a </w:t>
      </w:r>
      <w:r>
        <w:t>tradici velkých průmyslových podniků</w:t>
      </w:r>
      <w:r w:rsidR="00192819">
        <w:t xml:space="preserve"> v </w:t>
      </w:r>
      <w:r>
        <w:t>Čechách</w:t>
      </w:r>
      <w:r w:rsidR="00192819">
        <w:t xml:space="preserve"> i </w:t>
      </w:r>
      <w:r>
        <w:t>na Moravě odpovídá spíše koordinační model ekonomiky, který se nejvíce rozvinul</w:t>
      </w:r>
      <w:r w:rsidR="00192819">
        <w:t xml:space="preserve"> v </w:t>
      </w:r>
      <w:r>
        <w:t>Německé spolkové republice. Změna tuzemských hospodářských institucí tímto směrem by neměla být mechanická, ale měla by brát</w:t>
      </w:r>
      <w:r w:rsidR="00192819">
        <w:t xml:space="preserve"> v </w:t>
      </w:r>
      <w:r>
        <w:t>úvahu domácí specifika</w:t>
      </w:r>
      <w:r w:rsidR="00192819">
        <w:t xml:space="preserve"> a </w:t>
      </w:r>
      <w:r>
        <w:t>aktuální trendy.</w:t>
      </w:r>
    </w:p>
    <w:p w14:paraId="5C9B513C" w14:textId="3BC83CCF" w:rsidR="00480083" w:rsidRPr="00E30BEE" w:rsidRDefault="00480083" w:rsidP="00670CE9">
      <w:pPr>
        <w:pStyle w:val="Nadpis2"/>
      </w:pPr>
      <w:r>
        <w:t>Výzkum, vývoj</w:t>
      </w:r>
      <w:r w:rsidR="00192819">
        <w:t xml:space="preserve"> a </w:t>
      </w:r>
      <w:r>
        <w:t>i</w:t>
      </w:r>
      <w:r w:rsidRPr="00E30BEE">
        <w:t>novace</w:t>
      </w:r>
      <w:bookmarkEnd w:id="22"/>
    </w:p>
    <w:p w14:paraId="4D8843D0" w14:textId="055F1306" w:rsidR="00480083" w:rsidRDefault="00480083" w:rsidP="00A856B6">
      <w:pPr>
        <w:pStyle w:val="MarginNote"/>
        <w:framePr w:wrap="around"/>
      </w:pPr>
      <w:r>
        <w:t>Propojit výzkum, vzdělávání</w:t>
      </w:r>
      <w:r w:rsidR="00192819">
        <w:t xml:space="preserve"> a </w:t>
      </w:r>
      <w:r>
        <w:t xml:space="preserve">podnikovou sféru </w:t>
      </w:r>
    </w:p>
    <w:p w14:paraId="7F9E544E" w14:textId="2B3D6AEF" w:rsidR="00480083" w:rsidRPr="004B57D0" w:rsidRDefault="00480083" w:rsidP="00670CE9">
      <w:pPr>
        <w:pStyle w:val="slovanodstavec"/>
      </w:pPr>
      <w:r>
        <w:t>Inovace je zlepšení produktu nebo služby. Velmi často je výsledkem výzkumu</w:t>
      </w:r>
      <w:r w:rsidR="00192819">
        <w:t xml:space="preserve"> a </w:t>
      </w:r>
      <w:r>
        <w:t>vývoje. Předpokladem vyšší míry inovací je fungující propojení mezi výzkumnými organizacemi, kvalitním školstvím</w:t>
      </w:r>
      <w:r w:rsidR="00192819">
        <w:t xml:space="preserve"> a </w:t>
      </w:r>
      <w:r>
        <w:t>podniky. J</w:t>
      </w:r>
      <w:r w:rsidRPr="00F5481D">
        <w:t xml:space="preserve">e nezbytné </w:t>
      </w:r>
      <w:r w:rsidR="00581964">
        <w:t>obnovit</w:t>
      </w:r>
      <w:r w:rsidR="00192819">
        <w:t xml:space="preserve"> a </w:t>
      </w:r>
      <w:r w:rsidR="00853F80">
        <w:t>podporovat</w:t>
      </w:r>
      <w:r w:rsidRPr="00E90E79">
        <w:rPr>
          <w:bCs/>
        </w:rPr>
        <w:t xml:space="preserve"> institucionální základnu aplikovaného výzkumu</w:t>
      </w:r>
      <w:r w:rsidR="00192819">
        <w:rPr>
          <w:bCs/>
        </w:rPr>
        <w:t xml:space="preserve"> a </w:t>
      </w:r>
      <w:r w:rsidRPr="00E90E79">
        <w:rPr>
          <w:bCs/>
        </w:rPr>
        <w:t>zefektivnit šíření</w:t>
      </w:r>
      <w:r w:rsidR="00192819">
        <w:rPr>
          <w:bCs/>
        </w:rPr>
        <w:t xml:space="preserve"> a </w:t>
      </w:r>
      <w:r w:rsidRPr="00E90E79">
        <w:rPr>
          <w:bCs/>
        </w:rPr>
        <w:t>sdílení znalostí</w:t>
      </w:r>
      <w:r w:rsidR="00192819">
        <w:rPr>
          <w:bCs/>
        </w:rPr>
        <w:t xml:space="preserve"> z </w:t>
      </w:r>
      <w:r w:rsidRPr="00E90E79">
        <w:rPr>
          <w:bCs/>
        </w:rPr>
        <w:t>výzkumných organizací</w:t>
      </w:r>
      <w:r w:rsidR="00192819">
        <w:rPr>
          <w:bCs/>
        </w:rPr>
        <w:t xml:space="preserve"> s </w:t>
      </w:r>
      <w:r w:rsidRPr="00E90E79">
        <w:rPr>
          <w:bCs/>
        </w:rPr>
        <w:t>důrazem na jejich následné uplatnění</w:t>
      </w:r>
      <w:r w:rsidR="00192819">
        <w:rPr>
          <w:bCs/>
        </w:rPr>
        <w:t xml:space="preserve"> v </w:t>
      </w:r>
      <w:r w:rsidRPr="00E90E79">
        <w:rPr>
          <w:bCs/>
        </w:rPr>
        <w:t>praxi.</w:t>
      </w:r>
    </w:p>
    <w:p w14:paraId="78153B0E" w14:textId="3ECABDC0" w:rsidR="00480083" w:rsidRDefault="00480083" w:rsidP="00A856B6">
      <w:pPr>
        <w:pStyle w:val="MarginNote"/>
        <w:framePr w:wrap="around"/>
      </w:pPr>
      <w:r>
        <w:t>Schopnost inovovat je klíčem</w:t>
      </w:r>
      <w:r w:rsidR="00192819">
        <w:t xml:space="preserve"> k </w:t>
      </w:r>
      <w:r>
        <w:t>dosažení dlouhodobě výkonné ekonomiky</w:t>
      </w:r>
    </w:p>
    <w:p w14:paraId="6187788D" w14:textId="645DF56D" w:rsidR="00480083" w:rsidRDefault="00480083" w:rsidP="00670CE9">
      <w:pPr>
        <w:pStyle w:val="slovanodstavec"/>
      </w:pPr>
      <w:r>
        <w:t>Schopnost inovovat na základě výzkumu</w:t>
      </w:r>
      <w:r w:rsidR="00192819">
        <w:t xml:space="preserve"> a </w:t>
      </w:r>
      <w:r>
        <w:t>vývoje je nutnou podmínkou</w:t>
      </w:r>
      <w:r w:rsidRPr="004F6021">
        <w:t xml:space="preserve"> </w:t>
      </w:r>
      <w:r>
        <w:t>pro</w:t>
      </w:r>
      <w:r w:rsidRPr="00734908">
        <w:t xml:space="preserve"> </w:t>
      </w:r>
      <w:r>
        <w:t>zvyšování životní úrovně. Na inovacích také závisí naše schopnost reagovat na očekávané potřeby společnosti</w:t>
      </w:r>
      <w:r w:rsidR="00192819">
        <w:t xml:space="preserve"> a </w:t>
      </w:r>
      <w:r>
        <w:t xml:space="preserve">globální výzvy. </w:t>
      </w:r>
      <w:r w:rsidR="00DE2E5F" w:rsidRPr="00DE2E5F">
        <w:t>Nedílnou součástí tohoto procesu je podpora výchovy</w:t>
      </w:r>
      <w:r w:rsidR="00192819">
        <w:t xml:space="preserve"> k </w:t>
      </w:r>
      <w:r w:rsidR="00DE2E5F" w:rsidRPr="00DE2E5F">
        <w:t>inovacím</w:t>
      </w:r>
      <w:r w:rsidR="00192819">
        <w:t xml:space="preserve"> a </w:t>
      </w:r>
      <w:r w:rsidR="00DE2E5F" w:rsidRPr="00DE2E5F">
        <w:t>podpora rozvoje prostředí, kde má duševní vlastnictví</w:t>
      </w:r>
      <w:r w:rsidR="00192819">
        <w:t xml:space="preserve"> a </w:t>
      </w:r>
      <w:r w:rsidR="00DE2E5F" w:rsidRPr="00DE2E5F">
        <w:t>know-how svoji společenskou</w:t>
      </w:r>
      <w:r w:rsidR="00192819">
        <w:t xml:space="preserve"> a </w:t>
      </w:r>
      <w:r w:rsidR="00DE2E5F" w:rsidRPr="00DE2E5F">
        <w:t>ekonomickou hodnotu</w:t>
      </w:r>
      <w:r w:rsidR="00192819">
        <w:t>. V </w:t>
      </w:r>
      <w:r>
        <w:t>současnosti jde např</w:t>
      </w:r>
      <w:r w:rsidR="00FE254E">
        <w:t>.</w:t>
      </w:r>
      <w:r w:rsidR="00192819">
        <w:t xml:space="preserve"> o </w:t>
      </w:r>
      <w:r>
        <w:t xml:space="preserve">požadavek na </w:t>
      </w:r>
      <w:r w:rsidR="00906EE7" w:rsidRPr="00554795">
        <w:t>realizaci celé řady opatření</w:t>
      </w:r>
      <w:r w:rsidR="00192819">
        <w:t xml:space="preserve"> v </w:t>
      </w:r>
      <w:r w:rsidR="00906EE7" w:rsidRPr="00554795">
        <w:t>souvislosti se změnou</w:t>
      </w:r>
      <w:r>
        <w:t xml:space="preserve"> klimatu</w:t>
      </w:r>
      <w:r w:rsidR="00075F12">
        <w:t>,</w:t>
      </w:r>
      <w:r w:rsidR="00906EE7" w:rsidRPr="00554795">
        <w:t xml:space="preserve"> např. </w:t>
      </w:r>
      <w:r>
        <w:t>přechod</w:t>
      </w:r>
      <w:r w:rsidR="00192819">
        <w:t xml:space="preserve"> k </w:t>
      </w:r>
      <w:r>
        <w:t>nízkouhlíkové</w:t>
      </w:r>
      <w:r w:rsidR="00032F9C">
        <w:t xml:space="preserve">mu </w:t>
      </w:r>
      <w:r w:rsidR="00FD2F62">
        <w:t xml:space="preserve">oběhovému </w:t>
      </w:r>
      <w:r w:rsidR="00032F9C">
        <w:t>hospodářství</w:t>
      </w:r>
      <w:r w:rsidR="00192819">
        <w:t xml:space="preserve"> a </w:t>
      </w:r>
      <w:r>
        <w:t>snižování energetické náročnosti</w:t>
      </w:r>
      <w:r w:rsidR="00075F12">
        <w:t xml:space="preserve"> (</w:t>
      </w:r>
      <w:proofErr w:type="spellStart"/>
      <w:r w:rsidR="00075F12">
        <w:t>mitigace</w:t>
      </w:r>
      <w:proofErr w:type="spellEnd"/>
      <w:r w:rsidR="00075F12">
        <w:t>)</w:t>
      </w:r>
      <w:r w:rsidR="00192819">
        <w:t xml:space="preserve"> a </w:t>
      </w:r>
      <w:r>
        <w:t>minimalizaci jejích negativních vlivů na společnost</w:t>
      </w:r>
      <w:r w:rsidR="00192819">
        <w:t xml:space="preserve"> a </w:t>
      </w:r>
      <w:r>
        <w:t xml:space="preserve">životní prostředí </w:t>
      </w:r>
      <w:r w:rsidR="00075F12">
        <w:t>(adaptace).</w:t>
      </w:r>
      <w:r>
        <w:t xml:space="preserve"> Pouze inovující ekonomika je schopna absorbovat</w:t>
      </w:r>
      <w:r w:rsidR="00192819">
        <w:t xml:space="preserve"> a </w:t>
      </w:r>
      <w:r>
        <w:t>osvojit si nové technologie</w:t>
      </w:r>
      <w:r w:rsidR="00192819">
        <w:t xml:space="preserve"> a </w:t>
      </w:r>
      <w:r>
        <w:t>způsoby podnikové organizace</w:t>
      </w:r>
      <w:r w:rsidR="00192819">
        <w:t xml:space="preserve"> a </w:t>
      </w:r>
      <w:r>
        <w:t>kapitalizovat je.</w:t>
      </w:r>
    </w:p>
    <w:p w14:paraId="2528ABCA" w14:textId="77777777" w:rsidR="00480083" w:rsidRDefault="00480083" w:rsidP="00A856B6">
      <w:pPr>
        <w:pStyle w:val="MarginNote"/>
        <w:framePr w:wrap="around"/>
      </w:pPr>
      <w:r>
        <w:t>Posílit inovační potenciál domácích podniků</w:t>
      </w:r>
    </w:p>
    <w:p w14:paraId="245333CF" w14:textId="43EA213C" w:rsidR="00480083" w:rsidRDefault="00480083" w:rsidP="00670CE9">
      <w:pPr>
        <w:pStyle w:val="slovanodstavec"/>
      </w:pPr>
      <w:r>
        <w:t>Česká ekonomika umí absorbovat nové technologie</w:t>
      </w:r>
      <w:r w:rsidR="00192819">
        <w:t xml:space="preserve"> a </w:t>
      </w:r>
      <w:r>
        <w:t>postupy vyvinuté jinde. Analogicky</w:t>
      </w:r>
      <w:r w:rsidR="00192819">
        <w:t xml:space="preserve"> s </w:t>
      </w:r>
      <w:r>
        <w:t>celkově silným postavením zahraničních firem působících</w:t>
      </w:r>
      <w:r w:rsidR="00192819">
        <w:t xml:space="preserve"> v </w:t>
      </w:r>
      <w:r>
        <w:t>České republice jsou to právě zahraniční</w:t>
      </w:r>
      <w:r w:rsidR="00192819">
        <w:t xml:space="preserve"> a </w:t>
      </w:r>
      <w:r>
        <w:t>zároveň velké podniky, které táhnou aplikovaný výzkum</w:t>
      </w:r>
      <w:r w:rsidR="00192819">
        <w:t xml:space="preserve"> a </w:t>
      </w:r>
      <w:r w:rsidR="00190AF1">
        <w:t>vývoj</w:t>
      </w:r>
      <w:r>
        <w:t>. Segment výzkumně</w:t>
      </w:r>
      <w:r w:rsidR="00192819">
        <w:t xml:space="preserve"> a </w:t>
      </w:r>
      <w:r>
        <w:t>technologicky orientovaných malých</w:t>
      </w:r>
      <w:r w:rsidR="00192819">
        <w:t xml:space="preserve"> a </w:t>
      </w:r>
      <w:r>
        <w:t>středních podniků je poměrně nerozvinutý.</w:t>
      </w:r>
      <w:r w:rsidRPr="00E30BEE">
        <w:rPr>
          <w:rStyle w:val="Znakapoznpodarou"/>
        </w:rPr>
        <w:footnoteReference w:id="57"/>
      </w:r>
      <w:r w:rsidRPr="00E30BEE">
        <w:rPr>
          <w:rStyle w:val="Znakapoznpodarou"/>
        </w:rPr>
        <w:t xml:space="preserve"> </w:t>
      </w:r>
      <w:r>
        <w:t xml:space="preserve">Je zapotřebí stimulovat podniky, které zatím </w:t>
      </w:r>
      <w:r w:rsidR="00002D67">
        <w:t>neinovují</w:t>
      </w:r>
      <w:r w:rsidR="00192819">
        <w:t xml:space="preserve"> </w:t>
      </w:r>
      <w:r w:rsidR="00192819">
        <w:lastRenderedPageBreak/>
        <w:t>a </w:t>
      </w:r>
      <w:r>
        <w:t>výzkum</w:t>
      </w:r>
      <w:r w:rsidR="00192819">
        <w:t xml:space="preserve"> a </w:t>
      </w:r>
      <w:r>
        <w:t xml:space="preserve">vývoj </w:t>
      </w:r>
      <w:r w:rsidR="00002D67">
        <w:t>ani neprovádějí,</w:t>
      </w:r>
      <w:r>
        <w:t xml:space="preserve"> ani jeho výsledky nenakupují,</w:t>
      </w:r>
      <w:r w:rsidR="00192819">
        <w:t xml:space="preserve"> k </w:t>
      </w:r>
      <w:r>
        <w:t>zahájení vlastních aktivit výzkumu</w:t>
      </w:r>
      <w:r w:rsidR="00192819">
        <w:t xml:space="preserve"> a </w:t>
      </w:r>
      <w:r>
        <w:t>vývoje nebo ke spolupráci</w:t>
      </w:r>
      <w:r w:rsidR="00192819">
        <w:t xml:space="preserve"> s </w:t>
      </w:r>
      <w:r>
        <w:t>výzkumnými organizacemi</w:t>
      </w:r>
      <w:r w:rsidR="00002D67">
        <w:t xml:space="preserve"> včetně vysokých škol</w:t>
      </w:r>
      <w:r>
        <w:t>.</w:t>
      </w:r>
      <w:r w:rsidR="0097658B">
        <w:t xml:space="preserve"> </w:t>
      </w:r>
      <w:r w:rsidR="0097658B" w:rsidRPr="00102685">
        <w:t>Cílem je zajistit posun pozic malých</w:t>
      </w:r>
      <w:r w:rsidR="00192819">
        <w:t xml:space="preserve"> a </w:t>
      </w:r>
      <w:r w:rsidR="0097658B" w:rsidRPr="00102685">
        <w:t>středních podniků</w:t>
      </w:r>
      <w:r w:rsidR="00192819">
        <w:t xml:space="preserve"> v </w:t>
      </w:r>
      <w:r w:rsidR="0097658B" w:rsidRPr="00102685">
        <w:t>hodnotovém řetězci směrem</w:t>
      </w:r>
      <w:r w:rsidR="00192819">
        <w:t xml:space="preserve"> k </w:t>
      </w:r>
      <w:r w:rsidR="0097658B" w:rsidRPr="00102685">
        <w:t>pozicím</w:t>
      </w:r>
      <w:r w:rsidR="00192819">
        <w:t xml:space="preserve"> s </w:t>
      </w:r>
      <w:r w:rsidR="0097658B" w:rsidRPr="00102685">
        <w:t>vyšší přidanou hodnotou (schopnost prodat své výrobky</w:t>
      </w:r>
      <w:r w:rsidR="00192819">
        <w:t xml:space="preserve"> a </w:t>
      </w:r>
      <w:r w:rsidR="0097658B" w:rsidRPr="00102685">
        <w:t>služby za vyšší cenu).</w:t>
      </w:r>
      <w:r>
        <w:t xml:space="preserve"> Podpora výzkumné</w:t>
      </w:r>
      <w:r w:rsidR="00192819">
        <w:t xml:space="preserve"> a </w:t>
      </w:r>
      <w:r>
        <w:t>inovační aktivity MSP</w:t>
      </w:r>
      <w:r w:rsidR="00192819">
        <w:t xml:space="preserve"> s </w:t>
      </w:r>
      <w:r w:rsidR="00002D67" w:rsidRPr="0097658B">
        <w:t>pomocí vhodných,</w:t>
      </w:r>
      <w:r w:rsidR="00192819">
        <w:t xml:space="preserve"> v </w:t>
      </w:r>
      <w:r w:rsidR="00002D67" w:rsidRPr="0097658B">
        <w:t>ČR dosud minimálně rozšířených nástrojů podpory rychle reagujících na požadavky trhů</w:t>
      </w:r>
      <w:r>
        <w:t xml:space="preserve"> je dalším krokem</w:t>
      </w:r>
      <w:r w:rsidR="00192819">
        <w:t xml:space="preserve"> v </w:t>
      </w:r>
      <w:r>
        <w:t>podpoře tohoto segmentu. Impulsem pro inovace je velmi často</w:t>
      </w:r>
      <w:r w:rsidR="00192819">
        <w:t xml:space="preserve"> i </w:t>
      </w:r>
      <w:r>
        <w:t>vstup na nové trhy. Míra internacionalizace MSP je však</w:t>
      </w:r>
      <w:r w:rsidR="00192819">
        <w:t xml:space="preserve"> v </w:t>
      </w:r>
      <w:r>
        <w:t>České republice dlouhodobě nízká,</w:t>
      </w:r>
      <w:r w:rsidR="00192819">
        <w:t xml:space="preserve"> v </w:t>
      </w:r>
      <w:r>
        <w:t>budoucnu by proto měla být více akcentována stejně jako zvýšení účasti MSP</w:t>
      </w:r>
      <w:r w:rsidR="00192819">
        <w:t xml:space="preserve"> v </w:t>
      </w:r>
      <w:r>
        <w:t>mezinárodních programech</w:t>
      </w:r>
      <w:r w:rsidR="00192819">
        <w:t>. V </w:t>
      </w:r>
      <w:r w:rsidRPr="00B60D2E">
        <w:rPr>
          <w:bCs/>
        </w:rPr>
        <w:t>kontextu časté strategie podniků přejímat</w:t>
      </w:r>
      <w:r w:rsidR="00192819">
        <w:rPr>
          <w:bCs/>
        </w:rPr>
        <w:t xml:space="preserve"> a </w:t>
      </w:r>
      <w:r w:rsidRPr="00B60D2E">
        <w:rPr>
          <w:bCs/>
        </w:rPr>
        <w:t xml:space="preserve">adaptovat technologie ze zahraničí je také </w:t>
      </w:r>
      <w:r w:rsidRPr="00FE254E">
        <w:rPr>
          <w:bCs/>
        </w:rPr>
        <w:t>důležité klást důraz na zavádění inovací vyšších řádů</w:t>
      </w:r>
      <w:r w:rsidR="00B81FB1" w:rsidRPr="00FE254E">
        <w:rPr>
          <w:bCs/>
        </w:rPr>
        <w:t xml:space="preserve"> (čím vyšší řád inovace, tím podstatnější změna postupu nebo produktu)</w:t>
      </w:r>
      <w:r w:rsidRPr="00FE254E">
        <w:rPr>
          <w:bCs/>
        </w:rPr>
        <w:t>.</w:t>
      </w:r>
    </w:p>
    <w:p w14:paraId="26F7545B" w14:textId="77777777" w:rsidR="00480083" w:rsidRDefault="00480083" w:rsidP="00A856B6">
      <w:pPr>
        <w:pStyle w:val="MarginNote"/>
        <w:framePr w:wrap="around"/>
      </w:pPr>
      <w:r>
        <w:t>Podporovat obchodní využití domácích inovací</w:t>
      </w:r>
    </w:p>
    <w:p w14:paraId="796BFDD3" w14:textId="3F0BEADE" w:rsidR="00480083" w:rsidRDefault="00480083" w:rsidP="00670CE9">
      <w:pPr>
        <w:pStyle w:val="slovanodstavec"/>
      </w:pPr>
      <w:r>
        <w:t>Výzvou do budoucna, kromě samotné inovační činnosti, je schopnost podniků inovace zobchodovat</w:t>
      </w:r>
      <w:r w:rsidR="00192819">
        <w:t xml:space="preserve"> a </w:t>
      </w:r>
      <w:r>
        <w:t>vytvářet</w:t>
      </w:r>
      <w:r w:rsidR="00192819">
        <w:t xml:space="preserve"> z </w:t>
      </w:r>
      <w:r>
        <w:t>nich celý hodnotový řetězec. Mus</w:t>
      </w:r>
      <w:r w:rsidR="00FE254E">
        <w:t>ejí</w:t>
      </w:r>
      <w:r>
        <w:t xml:space="preserve"> nové řešení nejen doma objevit, ale také použít</w:t>
      </w:r>
      <w:r w:rsidR="00192819">
        <w:t xml:space="preserve"> a </w:t>
      </w:r>
      <w:r>
        <w:t>prodat, aby co největší část přidané hodnoty zůstala</w:t>
      </w:r>
      <w:r w:rsidR="00192819">
        <w:t xml:space="preserve"> v </w:t>
      </w:r>
      <w:r>
        <w:t xml:space="preserve">domácí ekonomice. Klíčovým úkolem státu je podporovat navazování činnosti </w:t>
      </w:r>
      <w:r w:rsidR="00B81FB1">
        <w:t>výzkumných organizací</w:t>
      </w:r>
      <w:r>
        <w:t xml:space="preserve"> na malé</w:t>
      </w:r>
      <w:r w:rsidR="00192819">
        <w:t xml:space="preserve"> a </w:t>
      </w:r>
      <w:r>
        <w:t>střední podniky</w:t>
      </w:r>
      <w:r w:rsidR="00192819">
        <w:t xml:space="preserve"> a </w:t>
      </w:r>
      <w:r w:rsidRPr="00672BBB">
        <w:rPr>
          <w:rFonts w:cs="Arial"/>
        </w:rPr>
        <w:t>zefektivnění</w:t>
      </w:r>
      <w:r w:rsidR="00192819">
        <w:rPr>
          <w:rFonts w:cs="Arial"/>
        </w:rPr>
        <w:t xml:space="preserve"> a </w:t>
      </w:r>
      <w:r w:rsidRPr="00672BBB">
        <w:rPr>
          <w:rFonts w:cs="Arial"/>
        </w:rPr>
        <w:t>zrychlen</w:t>
      </w:r>
      <w:r>
        <w:rPr>
          <w:rFonts w:cs="Arial"/>
        </w:rPr>
        <w:t>í</w:t>
      </w:r>
      <w:r w:rsidRPr="00672BBB">
        <w:rPr>
          <w:rFonts w:cs="Arial"/>
        </w:rPr>
        <w:t xml:space="preserve"> komercionalizace výsledků výzkumu</w:t>
      </w:r>
      <w:r w:rsidR="00B81FB1">
        <w:rPr>
          <w:rFonts w:cs="Arial"/>
        </w:rPr>
        <w:t>,</w:t>
      </w:r>
      <w:r w:rsidR="00192819">
        <w:rPr>
          <w:rFonts w:cs="Arial"/>
        </w:rPr>
        <w:t xml:space="preserve"> a </w:t>
      </w:r>
      <w:r w:rsidR="00B81FB1">
        <w:rPr>
          <w:rFonts w:cs="Arial"/>
        </w:rPr>
        <w:t xml:space="preserve">tak </w:t>
      </w:r>
      <w:r w:rsidR="003C4FDA">
        <w:rPr>
          <w:rFonts w:cs="Arial"/>
        </w:rPr>
        <w:t xml:space="preserve">posilovat </w:t>
      </w:r>
      <w:r w:rsidR="00B81FB1">
        <w:rPr>
          <w:rFonts w:cs="Arial"/>
        </w:rPr>
        <w:t>dosud nedostatečnou institucionální základnu aplikovaného výzkumu.</w:t>
      </w:r>
    </w:p>
    <w:p w14:paraId="3EF56E87" w14:textId="77777777" w:rsidR="00480083" w:rsidRPr="00E30BEE" w:rsidRDefault="00480083" w:rsidP="00670CE9">
      <w:pPr>
        <w:pStyle w:val="Nadpis2"/>
      </w:pPr>
      <w:bookmarkStart w:id="23" w:name="_Toc452109223"/>
      <w:r w:rsidRPr="00E30BEE">
        <w:t>Hospodaření se zdroji</w:t>
      </w:r>
      <w:bookmarkEnd w:id="23"/>
    </w:p>
    <w:p w14:paraId="689E1A04" w14:textId="77777777" w:rsidR="00480083" w:rsidRDefault="00480083" w:rsidP="00A856B6">
      <w:pPr>
        <w:pStyle w:val="MarginNote"/>
        <w:framePr w:wrap="around"/>
      </w:pPr>
      <w:r>
        <w:t>Hospodárnost spotřeby zdrojů je žádoucí vlastností ekonomiky</w:t>
      </w:r>
    </w:p>
    <w:p w14:paraId="1458F7A7" w14:textId="2D2BDE64" w:rsidR="00480083" w:rsidRDefault="00480083" w:rsidP="00670CE9">
      <w:pPr>
        <w:pStyle w:val="slovanodstavec"/>
      </w:pPr>
      <w:r>
        <w:t>Udržitelnost, produktivita</w:t>
      </w:r>
      <w:r w:rsidR="00192819">
        <w:t xml:space="preserve"> a v </w:t>
      </w:r>
      <w:r>
        <w:t>neposlední řadě samotná vyspělost ekonomiky se odráží ve schopnosti pracovat se zdroji,</w:t>
      </w:r>
      <w:r w:rsidR="00192819">
        <w:t xml:space="preserve"> a </w:t>
      </w:r>
      <w:r>
        <w:t>to zejména</w:t>
      </w:r>
      <w:r w:rsidR="00192819">
        <w:t xml:space="preserve"> s </w:t>
      </w:r>
      <w:r>
        <w:t>efektivitou jejich využití</w:t>
      </w:r>
      <w:r w:rsidR="00192819">
        <w:t xml:space="preserve"> a </w:t>
      </w:r>
      <w:r>
        <w:t>recyklace. Mezi zdroji jsou pro českou ekonomiku nejdůležitější energetické</w:t>
      </w:r>
      <w:r w:rsidR="00192819">
        <w:t xml:space="preserve"> a </w:t>
      </w:r>
      <w:r>
        <w:t>ostatní nerostné suroviny, půda, voda</w:t>
      </w:r>
      <w:r w:rsidR="00192819">
        <w:t xml:space="preserve"> a </w:t>
      </w:r>
      <w:r>
        <w:t>čisté ovzduší. Dalším důležitým parametrem spotřeby zdrojů jsou emise skleníkových plynů, zejména CO</w:t>
      </w:r>
      <w:r w:rsidRPr="001712C6">
        <w:rPr>
          <w:vertAlign w:val="subscript"/>
        </w:rPr>
        <w:t>2</w:t>
      </w:r>
      <w:r w:rsidRPr="0062380C">
        <w:t>,</w:t>
      </w:r>
      <w:r>
        <w:t xml:space="preserve"> </w:t>
      </w:r>
      <w:r w:rsidRPr="0062380C">
        <w:t>znečišťujících látek</w:t>
      </w:r>
      <w:r w:rsidR="00192819">
        <w:t xml:space="preserve"> a </w:t>
      </w:r>
      <w:r w:rsidRPr="0062380C">
        <w:t>produkce odpadů.</w:t>
      </w:r>
    </w:p>
    <w:p w14:paraId="3421803C" w14:textId="77777777" w:rsidR="00480083" w:rsidRDefault="00480083" w:rsidP="00A856B6">
      <w:pPr>
        <w:pStyle w:val="MarginNote"/>
        <w:framePr w:wrap="around"/>
      </w:pPr>
      <w:r>
        <w:t>Je žádoucí zohledňovat externality</w:t>
      </w:r>
    </w:p>
    <w:p w14:paraId="04414AFA" w14:textId="3DFA02F6" w:rsidR="00480083" w:rsidRDefault="00480083" w:rsidP="00670CE9">
      <w:pPr>
        <w:pStyle w:val="slovanodstavec"/>
      </w:pPr>
      <w:r>
        <w:t>S využíváním zdrojů se pojí externality, neboli externí náklady</w:t>
      </w:r>
      <w:r w:rsidR="00192819">
        <w:t xml:space="preserve"> a </w:t>
      </w:r>
      <w:r>
        <w:t xml:space="preserve">přínosy. </w:t>
      </w:r>
      <w:r w:rsidRPr="0062380C">
        <w:t>Externality jsou zahrnu</w:t>
      </w:r>
      <w:r>
        <w:t>ty</w:t>
      </w:r>
      <w:r w:rsidR="00192819">
        <w:t xml:space="preserve"> v </w:t>
      </w:r>
      <w:r>
        <w:t>ceně zdrojů pouze částečně. Společnost proto využívá zdroje více nebo naopak méně, než je odpovídající jejich společenské hodnotě. O nápravu se snaží jak česká, tak evropská legislativa,</w:t>
      </w:r>
      <w:r w:rsidR="00192819">
        <w:t xml:space="preserve"> a </w:t>
      </w:r>
      <w:r>
        <w:t>to</w:t>
      </w:r>
      <w:r w:rsidR="00192819">
        <w:t xml:space="preserve"> v </w:t>
      </w:r>
      <w:r>
        <w:t>různé míře</w:t>
      </w:r>
      <w:r w:rsidR="00192819">
        <w:t xml:space="preserve"> a </w:t>
      </w:r>
      <w:r>
        <w:t>pomocí různých nástrojů. Zohlednění externalit by měla umožnit vyvážená kombinace různých přístupů, např. vyjádření hodnoty</w:t>
      </w:r>
      <w:r w:rsidR="00192819">
        <w:t xml:space="preserve"> a </w:t>
      </w:r>
      <w:r>
        <w:t xml:space="preserve">kompenzace ekosystémových služeb </w:t>
      </w:r>
      <w:r w:rsidRPr="00192819">
        <w:t>(</w:t>
      </w:r>
      <w:r w:rsidR="004D24F8" w:rsidRPr="00192819">
        <w:t xml:space="preserve">viz </w:t>
      </w:r>
      <w:hyperlink w:anchor="_Krajina_a_ekosystémové" w:history="1">
        <w:r w:rsidR="004D24F8" w:rsidRPr="00192819">
          <w:rPr>
            <w:rStyle w:val="Hypertextovodkaz"/>
          </w:rPr>
          <w:t>sekce 3.1</w:t>
        </w:r>
      </w:hyperlink>
      <w:r w:rsidR="00192819" w:rsidRPr="00192819">
        <w:t xml:space="preserve"> a </w:t>
      </w:r>
      <w:r w:rsidR="00192819">
        <w:t xml:space="preserve">specifický cíl </w:t>
      </w:r>
      <w:r w:rsidR="00192819" w:rsidRPr="00192819">
        <w:rPr>
          <w:rStyle w:val="Hypertextovodkaz"/>
          <w:color w:val="4F81BD" w:themeColor="accent1"/>
        </w:rPr>
        <w:fldChar w:fldCharType="begin"/>
      </w:r>
      <w:r w:rsidR="00192819" w:rsidRPr="00192819">
        <w:rPr>
          <w:rStyle w:val="Hypertextovodkaz"/>
          <w:color w:val="4F81BD" w:themeColor="accent1"/>
        </w:rPr>
        <w:instrText xml:space="preserve"> REF _Ref476672044 \r \h  \* MERGEFORMAT </w:instrText>
      </w:r>
      <w:r w:rsidR="00192819" w:rsidRPr="00192819">
        <w:rPr>
          <w:rStyle w:val="Hypertextovodkaz"/>
          <w:color w:val="4F81BD" w:themeColor="accent1"/>
        </w:rPr>
      </w:r>
      <w:r w:rsidR="00192819" w:rsidRPr="00192819">
        <w:rPr>
          <w:rStyle w:val="Hypertextovodkaz"/>
          <w:color w:val="4F81BD" w:themeColor="accent1"/>
        </w:rPr>
        <w:fldChar w:fldCharType="separate"/>
      </w:r>
      <w:proofErr w:type="gramStart"/>
      <w:r w:rsidR="0089038B">
        <w:rPr>
          <w:rStyle w:val="Hypertextovodkaz"/>
          <w:color w:val="4F81BD" w:themeColor="accent1"/>
        </w:rPr>
        <w:t>12.6</w:t>
      </w:r>
      <w:r w:rsidR="00192819" w:rsidRPr="00192819">
        <w:rPr>
          <w:rStyle w:val="Hypertextovodkaz"/>
          <w:color w:val="4F81BD" w:themeColor="accent1"/>
        </w:rPr>
        <w:fldChar w:fldCharType="end"/>
      </w:r>
      <w:r w:rsidRPr="00192819">
        <w:t>)</w:t>
      </w:r>
      <w:r>
        <w:t>, tj.</w:t>
      </w:r>
      <w:proofErr w:type="gramEnd"/>
      <w:r>
        <w:t xml:space="preserve"> kompenzace dodavatelům těchto služeb, nebo daně či limity omezující spotřebu zdrojů, která poškozuje životní prostředí, zdraví obyvatel nebo nadměrně zatěžuje použitou infrastrukturu.</w:t>
      </w:r>
    </w:p>
    <w:p w14:paraId="57E60FBE" w14:textId="25BA907C" w:rsidR="00480083" w:rsidRDefault="00480083" w:rsidP="00A856B6">
      <w:pPr>
        <w:pStyle w:val="MarginNote"/>
        <w:framePr w:wrap="around"/>
      </w:pPr>
      <w:r>
        <w:t>ČR ani její okolí nejsou zdrojově soběstačné</w:t>
      </w:r>
    </w:p>
    <w:p w14:paraId="2FF6CB55" w14:textId="6D4C51EB" w:rsidR="00480083" w:rsidRDefault="00480083" w:rsidP="00670CE9">
      <w:pPr>
        <w:pStyle w:val="slovanodstavec"/>
      </w:pPr>
      <w:r>
        <w:t xml:space="preserve">ČR je jako evropský stát součástí geopolitického prostoru, který spotřebuje více </w:t>
      </w:r>
      <w:r w:rsidR="006F3CB2">
        <w:t>surovin, než</w:t>
      </w:r>
      <w:r>
        <w:t xml:space="preserve"> kolik produkuje. Více než tři čtvrtiny kovových </w:t>
      </w:r>
      <w:r>
        <w:lastRenderedPageBreak/>
        <w:t>rud</w:t>
      </w:r>
      <w:r w:rsidR="00FC663C">
        <w:t>,</w:t>
      </w:r>
      <w:r>
        <w:t xml:space="preserve"> dvě třetiny fosilních paliv</w:t>
      </w:r>
      <w:r w:rsidR="00192819">
        <w:t xml:space="preserve"> a </w:t>
      </w:r>
      <w:r>
        <w:t xml:space="preserve">prakticky veškerý fosfor </w:t>
      </w:r>
      <w:r w:rsidR="00BD70C7">
        <w:t>spotřebované</w:t>
      </w:r>
      <w:r w:rsidR="00192819">
        <w:t xml:space="preserve"> v </w:t>
      </w:r>
      <w:r w:rsidR="00BD70C7">
        <w:t xml:space="preserve">EU </w:t>
      </w:r>
      <w:r>
        <w:t>pochází</w:t>
      </w:r>
      <w:r w:rsidR="00192819">
        <w:t xml:space="preserve"> z </w:t>
      </w:r>
      <w:r>
        <w:t>třetích zemí</w:t>
      </w:r>
      <w:r w:rsidRPr="00E30BEE">
        <w:rPr>
          <w:rStyle w:val="Znakapoznpodarou"/>
        </w:rPr>
        <w:footnoteReference w:id="58"/>
      </w:r>
      <w:r>
        <w:t>, vlastní produkce fosilních paliv navíc rychle klesá. Samo</w:t>
      </w:r>
      <w:r w:rsidR="00192819">
        <w:t xml:space="preserve"> o </w:t>
      </w:r>
      <w:r>
        <w:t>sobě to nemusí být nutně negativní – zpracovatelské podniky vytvářejí vyšší přidanou hodnotu než těžební průmysl</w:t>
      </w:r>
      <w:r w:rsidR="00192819">
        <w:t xml:space="preserve"> a </w:t>
      </w:r>
      <w:r>
        <w:t xml:space="preserve">jsou sofistikovanější. </w:t>
      </w:r>
      <w:r w:rsidR="00FD2F62">
        <w:t>Navzdory tomu r</w:t>
      </w:r>
      <w:r>
        <w:t>ůst spotřeby zdrojů</w:t>
      </w:r>
      <w:r w:rsidR="00192819">
        <w:t xml:space="preserve"> v </w:t>
      </w:r>
      <w:r>
        <w:t xml:space="preserve">nastupujících ekonomikách </w:t>
      </w:r>
      <w:r w:rsidR="005D770A">
        <w:t xml:space="preserve">může </w:t>
      </w:r>
      <w:r>
        <w:t>Evropu dostat do strategicky nevýhodné pozice. Stát proto bude spolupracovat</w:t>
      </w:r>
      <w:r w:rsidR="00192819">
        <w:t xml:space="preserve"> s </w:t>
      </w:r>
      <w:r>
        <w:t>ostatními členy Evropské unie na legislativě, daňových pobídkách</w:t>
      </w:r>
      <w:r w:rsidR="00192819">
        <w:t xml:space="preserve"> a </w:t>
      </w:r>
      <w:r>
        <w:t>dalších pravidlech, která zajistí, aby suroviny</w:t>
      </w:r>
      <w:r w:rsidR="00192819">
        <w:t xml:space="preserve"> v </w:t>
      </w:r>
      <w:r>
        <w:t>ekonomice více obíhaly. Soustředí se na snižování surovinové náročnosti, prodlužování životnosti výrobků</w:t>
      </w:r>
      <w:r w:rsidR="00192819">
        <w:t xml:space="preserve"> a </w:t>
      </w:r>
      <w:r>
        <w:t>menší plýtvání.</w:t>
      </w:r>
    </w:p>
    <w:p w14:paraId="29E35785" w14:textId="40E24345" w:rsidR="00480083" w:rsidRDefault="00480083" w:rsidP="00A856B6">
      <w:pPr>
        <w:pStyle w:val="MarginNote"/>
        <w:framePr w:wrap="around"/>
      </w:pPr>
      <w:r>
        <w:t>Oběhové hospodářství je jedním</w:t>
      </w:r>
      <w:r w:rsidR="00192819">
        <w:t xml:space="preserve"> z </w:t>
      </w:r>
      <w:r>
        <w:t>řešení omezené dostupnosti zdrojů</w:t>
      </w:r>
    </w:p>
    <w:p w14:paraId="11A1426A" w14:textId="15967D66" w:rsidR="00480083" w:rsidRPr="005C485C" w:rsidRDefault="00480083" w:rsidP="00670CE9">
      <w:pPr>
        <w:pStyle w:val="slovanodstavec"/>
      </w:pPr>
      <w:bookmarkStart w:id="24" w:name="_Ref476230821"/>
      <w:r>
        <w:rPr>
          <w:lang w:eastAsia="cs-CZ"/>
        </w:rPr>
        <w:t>Důležitou součástí takového řešení je lepší využití domácích zdrojů</w:t>
      </w:r>
      <w:r w:rsidR="00872C06">
        <w:rPr>
          <w:lang w:eastAsia="cs-CZ"/>
        </w:rPr>
        <w:t xml:space="preserve"> – </w:t>
      </w:r>
      <w:r>
        <w:rPr>
          <w:lang w:eastAsia="cs-CZ"/>
        </w:rPr>
        <w:t xml:space="preserve">nahrazování přírodních materiálů recyklací </w:t>
      </w:r>
      <w:r w:rsidRPr="00E66792">
        <w:rPr>
          <w:lang w:eastAsia="cs-CZ"/>
        </w:rPr>
        <w:t>odpad</w:t>
      </w:r>
      <w:r>
        <w:rPr>
          <w:lang w:eastAsia="cs-CZ"/>
        </w:rPr>
        <w:t>ů</w:t>
      </w:r>
      <w:r w:rsidR="00192819">
        <w:rPr>
          <w:lang w:eastAsia="cs-CZ"/>
        </w:rPr>
        <w:t xml:space="preserve"> a </w:t>
      </w:r>
      <w:r w:rsidRPr="00E66792">
        <w:rPr>
          <w:lang w:eastAsia="cs-CZ"/>
        </w:rPr>
        <w:t>druhotnými surovinami</w:t>
      </w:r>
      <w:r>
        <w:rPr>
          <w:lang w:eastAsia="cs-CZ"/>
        </w:rPr>
        <w:t xml:space="preserve">. </w:t>
      </w:r>
      <w:r w:rsidR="00FC663C">
        <w:t>Stát podporuje hierarchii</w:t>
      </w:r>
      <w:r w:rsidRPr="00E66792">
        <w:rPr>
          <w:lang w:eastAsia="cs-CZ"/>
        </w:rPr>
        <w:t xml:space="preserve"> nakládání</w:t>
      </w:r>
      <w:r w:rsidR="00192819">
        <w:rPr>
          <w:lang w:eastAsia="cs-CZ"/>
        </w:rPr>
        <w:t xml:space="preserve"> s </w:t>
      </w:r>
      <w:r w:rsidRPr="00E66792">
        <w:rPr>
          <w:lang w:eastAsia="cs-CZ"/>
        </w:rPr>
        <w:t>odpady</w:t>
      </w:r>
      <w:r>
        <w:rPr>
          <w:lang w:eastAsia="cs-CZ"/>
        </w:rPr>
        <w:t xml:space="preserve">, kdy </w:t>
      </w:r>
      <w:r w:rsidR="00FC663C">
        <w:t>je předcházení vzniku odpadu preferováno</w:t>
      </w:r>
      <w:r>
        <w:rPr>
          <w:lang w:eastAsia="cs-CZ"/>
        </w:rPr>
        <w:t xml:space="preserve"> před recyklací</w:t>
      </w:r>
      <w:r w:rsidR="00FC663C">
        <w:t xml:space="preserve">, </w:t>
      </w:r>
      <w:r>
        <w:rPr>
          <w:lang w:eastAsia="cs-CZ"/>
        </w:rPr>
        <w:t xml:space="preserve">recyklace před </w:t>
      </w:r>
      <w:r w:rsidR="00FC663C">
        <w:t>energetickým využitím odpadu</w:t>
      </w:r>
      <w:r w:rsidR="00192819">
        <w:t xml:space="preserve"> a </w:t>
      </w:r>
      <w:r w:rsidR="00FC663C">
        <w:t>energetické využití odpadu před jeho odstraněním.</w:t>
      </w:r>
      <w:r w:rsidRPr="00BA431D">
        <w:rPr>
          <w:lang w:eastAsia="cs-CZ"/>
        </w:rPr>
        <w:t xml:space="preserve"> Souhrnně je takový přístup označován za oběhové hospodářství.</w:t>
      </w:r>
      <w:r>
        <w:rPr>
          <w:lang w:eastAsia="cs-CZ"/>
        </w:rPr>
        <w:t xml:space="preserve"> Nutnou podmínkou</w:t>
      </w:r>
      <w:r w:rsidR="00192819">
        <w:rPr>
          <w:lang w:eastAsia="cs-CZ"/>
        </w:rPr>
        <w:t xml:space="preserve"> a </w:t>
      </w:r>
      <w:r>
        <w:rPr>
          <w:lang w:eastAsia="cs-CZ"/>
        </w:rPr>
        <w:t>součástí podpory oběhového hospodářství je také budování příslušné infrastruktury environmentálních služeb.</w:t>
      </w:r>
      <w:bookmarkEnd w:id="24"/>
    </w:p>
    <w:p w14:paraId="727D9FB7" w14:textId="77777777" w:rsidR="00480083" w:rsidRPr="00DE2FD1" w:rsidRDefault="00480083" w:rsidP="00A856B6">
      <w:pPr>
        <w:pStyle w:val="MarginNote"/>
        <w:framePr w:wrap="around"/>
      </w:pPr>
      <w:r>
        <w:t>Strategickým zdrojem se stává voda</w:t>
      </w:r>
    </w:p>
    <w:p w14:paraId="58652D0F" w14:textId="3F205786" w:rsidR="00480083" w:rsidRDefault="00480083" w:rsidP="00670CE9">
      <w:pPr>
        <w:pStyle w:val="slovanodstavec"/>
      </w:pPr>
      <w:r>
        <w:rPr>
          <w:noProof/>
          <w:lang w:eastAsia="cs-CZ"/>
        </w:rPr>
        <w:t xml:space="preserve">Česká ekonomika </w:t>
      </w:r>
      <w:r>
        <w:t xml:space="preserve">bude muset </w:t>
      </w:r>
      <w:r>
        <w:rPr>
          <w:noProof/>
          <w:lang w:eastAsia="cs-CZ"/>
        </w:rPr>
        <w:t>na všech úrovních</w:t>
      </w:r>
      <w:r>
        <w:t xml:space="preserve"> reagovat na probíhající změny</w:t>
      </w:r>
      <w:r w:rsidR="00192819">
        <w:t xml:space="preserve"> a s </w:t>
      </w:r>
      <w:r w:rsidR="00FC663C" w:rsidRPr="007D144D">
        <w:t>tím související extrémní meteorologické jevy</w:t>
      </w:r>
      <w:r>
        <w:t>, především na sucho</w:t>
      </w:r>
      <w:r w:rsidR="00192819">
        <w:t xml:space="preserve"> a </w:t>
      </w:r>
      <w:r>
        <w:t>nedostatek vody, povodně, přívalové srážky</w:t>
      </w:r>
      <w:r w:rsidR="00192819">
        <w:t xml:space="preserve"> a </w:t>
      </w:r>
      <w:r>
        <w:t>vlny</w:t>
      </w:r>
      <w:r w:rsidR="00FC663C" w:rsidRPr="007D144D">
        <w:t xml:space="preserve"> veder</w:t>
      </w:r>
      <w:r>
        <w:t>.</w:t>
      </w:r>
      <w:r w:rsidRPr="00E30BEE">
        <w:rPr>
          <w:rStyle w:val="Znakapoznpodarou"/>
        </w:rPr>
        <w:footnoteReference w:id="59"/>
      </w:r>
      <w:r>
        <w:t xml:space="preserve"> Vážný problém představuje nedostatečná schopnost krajiny zadržovat vodu </w:t>
      </w:r>
      <w:r w:rsidRPr="00C53D51">
        <w:t xml:space="preserve">(viz </w:t>
      </w:r>
      <w:hyperlink w:anchor="_Voda_v_krajině" w:history="1">
        <w:r w:rsidR="00FC663C" w:rsidRPr="00C53D51">
          <w:rPr>
            <w:rStyle w:val="Hypertextovodkaz"/>
          </w:rPr>
          <w:t>sekce 3.3</w:t>
        </w:r>
      </w:hyperlink>
      <w:r w:rsidRPr="00C53D51">
        <w:t>).</w:t>
      </w:r>
      <w:r w:rsidR="00FC663C">
        <w:t xml:space="preserve"> </w:t>
      </w:r>
      <w:r w:rsidR="00FC663C" w:rsidRPr="007D144D">
        <w:t>České zemědělství, lesnictví</w:t>
      </w:r>
      <w:r w:rsidR="00192819">
        <w:t xml:space="preserve"> a </w:t>
      </w:r>
      <w:r w:rsidR="00FC663C" w:rsidRPr="007D144D">
        <w:t>vodní hospodářství čeká zásadní změna ve smyslu adaptace na očekávané změny ve vodním režimu krajiny. Také pro systém nakládání</w:t>
      </w:r>
      <w:r w:rsidR="00192819">
        <w:t xml:space="preserve"> s </w:t>
      </w:r>
      <w:r w:rsidR="00FC663C" w:rsidRPr="007D144D">
        <w:t>vodou</w:t>
      </w:r>
      <w:r w:rsidR="00192819">
        <w:t xml:space="preserve"> v </w:t>
      </w:r>
      <w:r w:rsidR="00FC663C" w:rsidRPr="007D144D">
        <w:t>sídlech je nezbytné připravit předpoklady vedoucí</w:t>
      </w:r>
      <w:r w:rsidR="00192819">
        <w:t xml:space="preserve"> k </w:t>
      </w:r>
      <w:r w:rsidR="00FC663C" w:rsidRPr="007D144D">
        <w:t>recyklaci, jímání</w:t>
      </w:r>
      <w:r w:rsidR="00192819">
        <w:t xml:space="preserve"> a </w:t>
      </w:r>
      <w:r w:rsidR="00FC663C" w:rsidRPr="007D144D">
        <w:t>využívání srážkové vody</w:t>
      </w:r>
      <w:r w:rsidR="00192819">
        <w:t xml:space="preserve"> a </w:t>
      </w:r>
      <w:r w:rsidR="00FC663C" w:rsidRPr="007D144D">
        <w:t>regulaci odtoku ze zpevněných ploch.</w:t>
      </w:r>
    </w:p>
    <w:p w14:paraId="3C7E82C6" w14:textId="539F10E5" w:rsidR="00480083" w:rsidRDefault="00480083" w:rsidP="00A856B6">
      <w:pPr>
        <w:pStyle w:val="MarginNote"/>
        <w:framePr w:wrap="around"/>
      </w:pPr>
      <w:r>
        <w:t>Půda je zdrojem důležitých ekosystémových služeb</w:t>
      </w:r>
      <w:r w:rsidR="00192819">
        <w:t xml:space="preserve"> a </w:t>
      </w:r>
      <w:r w:rsidR="00E62550">
        <w:t>nezastupitelným zdrojem produkce potravin</w:t>
      </w:r>
    </w:p>
    <w:p w14:paraId="5C6BB61A" w14:textId="089783E7" w:rsidR="00480083" w:rsidRDefault="00480083" w:rsidP="00670CE9">
      <w:pPr>
        <w:pStyle w:val="slovanodstavec"/>
      </w:pPr>
      <w:r>
        <w:t>Většinu české půdy využívají zemědělské</w:t>
      </w:r>
      <w:r w:rsidR="00192819">
        <w:t xml:space="preserve"> a </w:t>
      </w:r>
      <w:r>
        <w:t>lesnické podniky. Zejména</w:t>
      </w:r>
      <w:r w:rsidR="00192819">
        <w:t xml:space="preserve"> v </w:t>
      </w:r>
      <w:r>
        <w:t>zemědělství panuje nerovnováha mezi krátkodobými tržními pobídkami</w:t>
      </w:r>
      <w:r w:rsidR="00192819">
        <w:t xml:space="preserve"> a </w:t>
      </w:r>
      <w:r>
        <w:t>dlouhodobou ekonomickou perspektivou. Podniky přizpůsobují svoji výrobu podmínkám trhu</w:t>
      </w:r>
      <w:r w:rsidR="00192819">
        <w:t xml:space="preserve"> a </w:t>
      </w:r>
      <w:r>
        <w:t>podpor. Stát chce postupně měnit pobídky</w:t>
      </w:r>
      <w:r w:rsidR="00192819">
        <w:t xml:space="preserve"> a </w:t>
      </w:r>
      <w:r>
        <w:t>pravidla, aby zemědělské</w:t>
      </w:r>
      <w:r w:rsidR="00192819">
        <w:t xml:space="preserve"> a </w:t>
      </w:r>
      <w:r>
        <w:t>lesnické podniky půdu lépe využívaly.</w:t>
      </w:r>
      <w:r w:rsidR="00E62550">
        <w:t xml:space="preserve"> Dalším rozměrem efektivního využívání půdy je potravinová produkce. Je žádoucí, aby spotřeba potravin, které </w:t>
      </w:r>
      <w:r w:rsidR="00E62550" w:rsidRPr="00535CA1">
        <w:rPr>
          <w:szCs w:val="20"/>
        </w:rPr>
        <w:t>lze</w:t>
      </w:r>
      <w:r w:rsidR="00192819">
        <w:rPr>
          <w:szCs w:val="20"/>
        </w:rPr>
        <w:t xml:space="preserve"> u </w:t>
      </w:r>
      <w:r w:rsidR="00E62550" w:rsidRPr="00535CA1">
        <w:rPr>
          <w:szCs w:val="20"/>
        </w:rPr>
        <w:t>nás produkovat</w:t>
      </w:r>
      <w:r w:rsidR="00E62550">
        <w:rPr>
          <w:szCs w:val="20"/>
        </w:rPr>
        <w:t>, byla</w:t>
      </w:r>
      <w:r w:rsidR="00192819">
        <w:rPr>
          <w:szCs w:val="20"/>
        </w:rPr>
        <w:t xml:space="preserve"> v </w:t>
      </w:r>
      <w:r w:rsidR="00D668DC">
        <w:rPr>
          <w:szCs w:val="20"/>
        </w:rPr>
        <w:t xml:space="preserve">přiměřené míře </w:t>
      </w:r>
      <w:r w:rsidR="00E62550">
        <w:rPr>
          <w:szCs w:val="20"/>
        </w:rPr>
        <w:t>pokryta</w:t>
      </w:r>
      <w:r w:rsidR="00192819">
        <w:rPr>
          <w:szCs w:val="20"/>
        </w:rPr>
        <w:t xml:space="preserve"> z </w:t>
      </w:r>
      <w:r w:rsidR="00E62550">
        <w:rPr>
          <w:szCs w:val="20"/>
        </w:rPr>
        <w:t>domácích zdrojů</w:t>
      </w:r>
      <w:r w:rsidR="00D668DC">
        <w:rPr>
          <w:szCs w:val="20"/>
        </w:rPr>
        <w:t xml:space="preserve">. Tedy aby </w:t>
      </w:r>
      <w:r w:rsidR="00E62550" w:rsidRPr="00554795">
        <w:rPr>
          <w:szCs w:val="20"/>
        </w:rPr>
        <w:t xml:space="preserve">Česká republika </w:t>
      </w:r>
      <w:r w:rsidR="00D668DC">
        <w:rPr>
          <w:szCs w:val="20"/>
        </w:rPr>
        <w:t>byla</w:t>
      </w:r>
      <w:r w:rsidR="00192819">
        <w:rPr>
          <w:szCs w:val="20"/>
        </w:rPr>
        <w:t xml:space="preserve"> v </w:t>
      </w:r>
      <w:r w:rsidR="00E62550" w:rsidRPr="00554795">
        <w:rPr>
          <w:szCs w:val="20"/>
        </w:rPr>
        <w:t>roce 2030 přiměřeně potravinově soběstačná.</w:t>
      </w:r>
      <w:r w:rsidR="00E62550">
        <w:rPr>
          <w:szCs w:val="20"/>
        </w:rPr>
        <w:t xml:space="preserve"> Tím se jednak udrží know-how, úroveň vybavení</w:t>
      </w:r>
      <w:r w:rsidR="00D668DC">
        <w:rPr>
          <w:szCs w:val="20"/>
        </w:rPr>
        <w:t xml:space="preserve">, </w:t>
      </w:r>
      <w:r w:rsidR="00E62550">
        <w:rPr>
          <w:szCs w:val="20"/>
        </w:rPr>
        <w:t xml:space="preserve">ale také stav zemědělské půdy </w:t>
      </w:r>
      <w:r w:rsidR="00E62550" w:rsidRPr="00C53D51">
        <w:rPr>
          <w:szCs w:val="20"/>
        </w:rPr>
        <w:t xml:space="preserve">(viz </w:t>
      </w:r>
      <w:hyperlink w:anchor="_Péče_o_půdu" w:history="1">
        <w:r w:rsidR="00E62550" w:rsidRPr="00C53D51">
          <w:rPr>
            <w:rStyle w:val="Hypertextovodkaz"/>
            <w:szCs w:val="20"/>
          </w:rPr>
          <w:t>sekce 3.4</w:t>
        </w:r>
      </w:hyperlink>
      <w:r w:rsidR="00E62550" w:rsidRPr="00C53D51">
        <w:rPr>
          <w:szCs w:val="20"/>
        </w:rPr>
        <w:t>),</w:t>
      </w:r>
      <w:r w:rsidR="00E62550">
        <w:rPr>
          <w:szCs w:val="20"/>
        </w:rPr>
        <w:t xml:space="preserve"> </w:t>
      </w:r>
      <w:r w:rsidR="00D668DC">
        <w:rPr>
          <w:szCs w:val="20"/>
        </w:rPr>
        <w:t>podpoří se zaměstnanost na venkově</w:t>
      </w:r>
      <w:r w:rsidR="00192819">
        <w:rPr>
          <w:szCs w:val="20"/>
        </w:rPr>
        <w:t xml:space="preserve"> a </w:t>
      </w:r>
      <w:r w:rsidR="00E62550">
        <w:rPr>
          <w:szCs w:val="20"/>
        </w:rPr>
        <w:t xml:space="preserve">omezí </w:t>
      </w:r>
      <w:r w:rsidR="00D668DC">
        <w:rPr>
          <w:szCs w:val="20"/>
        </w:rPr>
        <w:t xml:space="preserve">se </w:t>
      </w:r>
      <w:r w:rsidR="00E62550">
        <w:rPr>
          <w:szCs w:val="20"/>
        </w:rPr>
        <w:t>negativní externí náklady nadměrného dovozu potravin.</w:t>
      </w:r>
    </w:p>
    <w:p w14:paraId="2B35EAEC" w14:textId="0273B0D4" w:rsidR="00480083" w:rsidRDefault="00480083" w:rsidP="00A856B6">
      <w:pPr>
        <w:pStyle w:val="MarginNote"/>
        <w:framePr w:wrap="around"/>
      </w:pPr>
      <w:r>
        <w:lastRenderedPageBreak/>
        <w:t>Efektivnější využívání energie</w:t>
      </w:r>
      <w:r w:rsidR="00192819">
        <w:t xml:space="preserve"> a </w:t>
      </w:r>
      <w:r>
        <w:t>snižování emisí skleníkových plynů</w:t>
      </w:r>
    </w:p>
    <w:p w14:paraId="4E8233A7" w14:textId="55C91A57" w:rsidR="00480083" w:rsidRDefault="00480083" w:rsidP="005D770A">
      <w:pPr>
        <w:pStyle w:val="slovanodstavec"/>
      </w:pPr>
      <w:bookmarkStart w:id="25" w:name="_Ref463340176"/>
      <w:r>
        <w:t>Česká republika bude soustavně usilovat</w:t>
      </w:r>
      <w:r w:rsidR="00192819">
        <w:t xml:space="preserve"> o </w:t>
      </w:r>
      <w:r w:rsidRPr="000C7A02">
        <w:t xml:space="preserve">ekonomicky efektivní </w:t>
      </w:r>
      <w:r>
        <w:t>zvyšování účinnosti využívání energie. Zároveň</w:t>
      </w:r>
      <w:r w:rsidR="00192819">
        <w:t xml:space="preserve"> s </w:t>
      </w:r>
      <w:r>
        <w:t>tím bude systematicky snižovat emise skleníkových plynů (absolutně</w:t>
      </w:r>
      <w:r w:rsidR="00192819">
        <w:t xml:space="preserve"> i </w:t>
      </w:r>
      <w:r>
        <w:t>relativně</w:t>
      </w:r>
      <w:r w:rsidR="00192819">
        <w:t xml:space="preserve"> k </w:t>
      </w:r>
      <w:r>
        <w:t>objemu produkce)</w:t>
      </w:r>
      <w:r w:rsidR="00192819">
        <w:t xml:space="preserve"> v </w:t>
      </w:r>
      <w:r w:rsidRPr="00C8040B">
        <w:t>souladu se strategi</w:t>
      </w:r>
      <w:r w:rsidR="004D24F8">
        <w:t>emi na mezinárodn</w:t>
      </w:r>
      <w:r w:rsidRPr="00C8040B">
        <w:t>í</w:t>
      </w:r>
      <w:r w:rsidR="00192819">
        <w:t xml:space="preserve"> a </w:t>
      </w:r>
      <w:r w:rsidR="004D24F8">
        <w:t>evropské úrovni</w:t>
      </w:r>
      <w:r w:rsidR="00192819">
        <w:t xml:space="preserve"> a s </w:t>
      </w:r>
      <w:r>
        <w:t>ekonomickými možnostmi země</w:t>
      </w:r>
      <w:r w:rsidR="00192819">
        <w:t>. K </w:t>
      </w:r>
      <w:r>
        <w:t xml:space="preserve">dosažení obou cílů bude zapotřebí kombinace různých prostředků (včetně např. </w:t>
      </w:r>
      <w:r w:rsidR="000A061D">
        <w:t>efektivnějšího nastavení</w:t>
      </w:r>
      <w:r>
        <w:t xml:space="preserve"> systému obchodování emisními povolenkami </w:t>
      </w:r>
      <w:r w:rsidR="000A061D">
        <w:t>od roku 2021</w:t>
      </w:r>
      <w:r>
        <w:t>,</w:t>
      </w:r>
      <w:r w:rsidR="004D24F8">
        <w:t xml:space="preserve"> zavedení environmentálních prvků</w:t>
      </w:r>
      <w:r w:rsidR="00192819">
        <w:t xml:space="preserve"> v </w:t>
      </w:r>
      <w:r w:rsidR="004D24F8">
        <w:t>sazbách spotřebních</w:t>
      </w:r>
      <w:r w:rsidR="00192819">
        <w:t xml:space="preserve"> a </w:t>
      </w:r>
      <w:r w:rsidR="004D24F8">
        <w:t>energetických daní na paliva spotřebovaná</w:t>
      </w:r>
      <w:r w:rsidR="00192819">
        <w:t xml:space="preserve"> v </w:t>
      </w:r>
      <w:r w:rsidR="004D24F8">
        <w:t xml:space="preserve">zařízeních mimo </w:t>
      </w:r>
      <w:r>
        <w:t>ETS, podpory zateplování budov</w:t>
      </w:r>
      <w:r w:rsidR="004D24F8">
        <w:t>, využívání druhotných zdrojů energie</w:t>
      </w:r>
      <w:r w:rsidR="005D770A">
        <w:t xml:space="preserve">, </w:t>
      </w:r>
      <w:r w:rsidR="005D770A" w:rsidRPr="005D770A">
        <w:t>širšího zavádění bezemisních</w:t>
      </w:r>
      <w:r w:rsidR="00192819">
        <w:t xml:space="preserve"> a </w:t>
      </w:r>
      <w:proofErr w:type="spellStart"/>
      <w:r w:rsidR="005D770A" w:rsidRPr="005D770A">
        <w:t>nízkoemisních</w:t>
      </w:r>
      <w:proofErr w:type="spellEnd"/>
      <w:r w:rsidR="005D770A" w:rsidRPr="005D770A">
        <w:t xml:space="preserve"> vozidel</w:t>
      </w:r>
      <w:r>
        <w:t xml:space="preserve"> ap.)</w:t>
      </w:r>
      <w:r w:rsidR="00192819">
        <w:t>. V </w:t>
      </w:r>
      <w:r>
        <w:t xml:space="preserve">energetice to </w:t>
      </w:r>
      <w:r w:rsidRPr="00FB7997">
        <w:t>vyvol</w:t>
      </w:r>
      <w:r>
        <w:t>á</w:t>
      </w:r>
      <w:r w:rsidRPr="00FB7997">
        <w:t xml:space="preserve"> požadavek</w:t>
      </w:r>
      <w:r>
        <w:t xml:space="preserve"> na snižování spotřeby fosilních paliv. Toho lze dosáhnout několika způsoby</w:t>
      </w:r>
      <w:r w:rsidR="00872C06">
        <w:t xml:space="preserve"> –</w:t>
      </w:r>
      <w:r>
        <w:t xml:space="preserve"> </w:t>
      </w:r>
      <w:r w:rsidR="000A061D">
        <w:t>mimo jiné</w:t>
      </w:r>
      <w:r>
        <w:t xml:space="preserve"> zvýšením podílu výroby energie</w:t>
      </w:r>
      <w:r w:rsidR="00192819">
        <w:t xml:space="preserve"> z </w:t>
      </w:r>
      <w:r>
        <w:t xml:space="preserve">obnovitelných či jaderných zdrojů </w:t>
      </w:r>
      <w:r w:rsidR="008757FA">
        <w:t>nebo</w:t>
      </w:r>
      <w:r w:rsidR="00192819">
        <w:t xml:space="preserve"> z </w:t>
      </w:r>
      <w:r w:rsidR="008757FA">
        <w:t>odpadů</w:t>
      </w:r>
      <w:r w:rsidR="00192819">
        <w:t xml:space="preserve"> a </w:t>
      </w:r>
      <w:r>
        <w:t>zvyšováním energetické efektivity</w:t>
      </w:r>
      <w:bookmarkEnd w:id="25"/>
      <w:r w:rsidR="00192819">
        <w:t>. I u </w:t>
      </w:r>
      <w:r w:rsidR="005D770A" w:rsidRPr="005D770A">
        <w:t>nových zdrojů je třeba přihlížet</w:t>
      </w:r>
      <w:r w:rsidR="00192819">
        <w:t xml:space="preserve"> k </w:t>
      </w:r>
      <w:r w:rsidR="005D770A" w:rsidRPr="005D770A">
        <w:t>externalitám, které působí,</w:t>
      </w:r>
      <w:r w:rsidR="00192819">
        <w:t xml:space="preserve"> s </w:t>
      </w:r>
      <w:r w:rsidR="005D770A" w:rsidRPr="005D770A">
        <w:t>důsledky např.</w:t>
      </w:r>
      <w:r w:rsidR="00192819">
        <w:t xml:space="preserve"> v </w:t>
      </w:r>
      <w:r w:rsidR="005D770A" w:rsidRPr="005D770A">
        <w:t xml:space="preserve">podobě odchodu od biopaliv 1. generace apod. </w:t>
      </w:r>
      <w:r w:rsidR="004F5D03">
        <w:t>Zásoby uhlí – jako jediný signifikantní zdroj fosilních paliv na území ČR – by měly nadále zůstat rezervním zdrojem.</w:t>
      </w:r>
    </w:p>
    <w:p w14:paraId="7404784A" w14:textId="6CEA7177" w:rsidR="00480083" w:rsidRDefault="00480083" w:rsidP="00A856B6">
      <w:pPr>
        <w:pStyle w:val="MarginNote"/>
        <w:framePr w:wrap="around"/>
      </w:pPr>
      <w:r>
        <w:t xml:space="preserve">Mix energetických zdrojů musí být </w:t>
      </w:r>
      <w:proofErr w:type="spellStart"/>
      <w:r>
        <w:t>resilientní</w:t>
      </w:r>
      <w:proofErr w:type="spellEnd"/>
      <w:r>
        <w:t>, konkurenceschopný</w:t>
      </w:r>
      <w:r w:rsidR="00192819">
        <w:t xml:space="preserve"> a </w:t>
      </w:r>
      <w:r>
        <w:t>dlouhodobě udržitelný</w:t>
      </w:r>
    </w:p>
    <w:p w14:paraId="6A879AED" w14:textId="2B782B1C" w:rsidR="00480083" w:rsidRDefault="00480083" w:rsidP="00670CE9">
      <w:pPr>
        <w:pStyle w:val="slovanodstavec"/>
      </w:pPr>
      <w:r>
        <w:t>Jakékoliv řešení transformace zdrojového zajištění spotřeby energie</w:t>
      </w:r>
      <w:r w:rsidR="00192819">
        <w:t xml:space="preserve"> v </w:t>
      </w:r>
      <w:r>
        <w:t xml:space="preserve">České republice musí splňovat tyto podmínky: (1) </w:t>
      </w:r>
      <w:r w:rsidR="0060024D">
        <w:t>odolnost</w:t>
      </w:r>
      <w:r>
        <w:t>, tedy zabezpečení dodávek jak</w:t>
      </w:r>
      <w:r w:rsidR="00192819">
        <w:t xml:space="preserve"> v </w:t>
      </w:r>
      <w:r>
        <w:t xml:space="preserve">běžném provozu, tak při skokových změnách vnějších podmínek; (2) </w:t>
      </w:r>
      <w:r w:rsidRPr="00B71715">
        <w:t>konkurenceschopnost</w:t>
      </w:r>
      <w:r>
        <w:t>, tj. ceny energií pro podniky srovnatelné se zahraničím</w:t>
      </w:r>
      <w:r w:rsidR="00192819">
        <w:t xml:space="preserve"> a </w:t>
      </w:r>
      <w:r>
        <w:t xml:space="preserve">domácnosti bez ohrožení energetickou chudobou; (3) </w:t>
      </w:r>
      <w:r w:rsidRPr="00B71715">
        <w:t>dlouhodobá udržitelnost</w:t>
      </w:r>
      <w:r w:rsidR="00192819">
        <w:t xml:space="preserve"> v </w:t>
      </w:r>
      <w:r>
        <w:t xml:space="preserve">tom smyslu, že </w:t>
      </w:r>
      <w:r w:rsidRPr="00896590">
        <w:t>struktura</w:t>
      </w:r>
      <w:r w:rsidR="00192819">
        <w:t xml:space="preserve"> a </w:t>
      </w:r>
      <w:r>
        <w:t xml:space="preserve">funkce </w:t>
      </w:r>
      <w:r w:rsidRPr="00896590">
        <w:t>energetik</w:t>
      </w:r>
      <w:r>
        <w:t>y neohrožuje důraz na ochranu životního prostředí</w:t>
      </w:r>
      <w:r w:rsidR="00192819">
        <w:t xml:space="preserve"> a </w:t>
      </w:r>
      <w:r>
        <w:t xml:space="preserve">klimatu; sektor je finančně-ekonomicky stabilní, podniky tedy dokáží </w:t>
      </w:r>
      <w:r w:rsidRPr="00896590">
        <w:t>zajistit potřebné investice do obnovy</w:t>
      </w:r>
      <w:r w:rsidR="00192819">
        <w:t xml:space="preserve"> a </w:t>
      </w:r>
      <w:r w:rsidRPr="00896590">
        <w:t>rozvoje</w:t>
      </w:r>
      <w:r>
        <w:t>;</w:t>
      </w:r>
      <w:r w:rsidR="00192819">
        <w:t xml:space="preserve"> v </w:t>
      </w:r>
      <w:r>
        <w:t>neposlední řadě jsou pak zajištěny dostatečné primární zdroje.</w:t>
      </w:r>
    </w:p>
    <w:p w14:paraId="6F4F7373" w14:textId="77777777" w:rsidR="00480083" w:rsidRPr="00E30BEE" w:rsidRDefault="00480083" w:rsidP="00670CE9">
      <w:pPr>
        <w:pStyle w:val="Nadpis2"/>
      </w:pPr>
      <w:bookmarkStart w:id="26" w:name="_Toc452109224"/>
      <w:r w:rsidRPr="00E30BEE">
        <w:t>Infrastruktura</w:t>
      </w:r>
      <w:bookmarkEnd w:id="26"/>
    </w:p>
    <w:p w14:paraId="560CFE8F" w14:textId="77777777" w:rsidR="00480083" w:rsidRDefault="00480083" w:rsidP="00A856B6">
      <w:pPr>
        <w:pStyle w:val="MarginNote"/>
        <w:framePr w:wrap="around"/>
      </w:pPr>
      <w:r>
        <w:t>Zabezpečení kritické infrastruktury je první podmínkou rozvoje infrastruktury</w:t>
      </w:r>
    </w:p>
    <w:p w14:paraId="4B8E907C" w14:textId="20829553" w:rsidR="00480083" w:rsidRDefault="00480083" w:rsidP="00670CE9">
      <w:pPr>
        <w:pStyle w:val="slovanodstavec"/>
      </w:pPr>
      <w:r>
        <w:t>Infrastruktura umožňuje přesun lidí, zboží, služeb</w:t>
      </w:r>
      <w:r w:rsidR="00192819">
        <w:t xml:space="preserve"> a </w:t>
      </w:r>
      <w:r>
        <w:t xml:space="preserve">informací. </w:t>
      </w:r>
      <w:r w:rsidR="00872C06">
        <w:t>„</w:t>
      </w:r>
      <w:r w:rsidRPr="00670CE9">
        <w:t>Kritická</w:t>
      </w:r>
      <w:r w:rsidR="00872C06">
        <w:t>“</w:t>
      </w:r>
      <w:r>
        <w:t xml:space="preserve"> je infrastruktura, jejíž „narušení nebo nefunkčnost by měly závažný dopad na bezpečnost státu, zabezpečení základních životních potřeb obyvatelstva, zdraví osob nebo ekonomiku státu“</w:t>
      </w:r>
      <w:r w:rsidRPr="00E30BEE">
        <w:rPr>
          <w:rStyle w:val="Znakapoznpodarou"/>
        </w:rPr>
        <w:footnoteReference w:id="60"/>
      </w:r>
      <w:r>
        <w:t>. Toto pojetí klade důraz na bezpečnostní rozměr. Vztahuje se</w:t>
      </w:r>
      <w:r w:rsidR="00192819">
        <w:t xml:space="preserve"> k </w:t>
      </w:r>
      <w:r>
        <w:t>technickým</w:t>
      </w:r>
      <w:r w:rsidR="00192819">
        <w:t xml:space="preserve"> a </w:t>
      </w:r>
      <w:r>
        <w:t>organizačním parametrům infrastruktury, které pak ovlivňují její odolnost</w:t>
      </w:r>
      <w:r w:rsidR="00192819">
        <w:t xml:space="preserve"> a </w:t>
      </w:r>
      <w:r>
        <w:t xml:space="preserve">pružnost. Obě tyto vlastnosti jsou důležité. Závisí na nich bezprostřední bezpečnost obyvatelstva. </w:t>
      </w:r>
      <w:r w:rsidRPr="00C508EE">
        <w:t>Ve spolupráci</w:t>
      </w:r>
      <w:r w:rsidR="00192819">
        <w:t xml:space="preserve"> s </w:t>
      </w:r>
      <w:r w:rsidRPr="00C508EE">
        <w:t>provozovateli prvků kritické infrastruktury je budován systém ochrany kritické infrastruktury zabývající se prevencí, připraveností</w:t>
      </w:r>
      <w:r w:rsidR="00192819">
        <w:t xml:space="preserve"> i </w:t>
      </w:r>
      <w:r w:rsidRPr="00C508EE">
        <w:t>řešením následků</w:t>
      </w:r>
      <w:r w:rsidR="00192819">
        <w:t xml:space="preserve"> a </w:t>
      </w:r>
      <w:r w:rsidRPr="00C508EE">
        <w:t>dopadů selhání funkce prvků kritické infrastruktury na životy</w:t>
      </w:r>
      <w:r w:rsidR="00192819">
        <w:t xml:space="preserve"> a </w:t>
      </w:r>
      <w:r w:rsidRPr="00C508EE">
        <w:t>zdraví obyvatel, zajištění jejich základních životních potřeb</w:t>
      </w:r>
      <w:r w:rsidR="00192819">
        <w:t xml:space="preserve"> a </w:t>
      </w:r>
      <w:r w:rsidRPr="00C508EE">
        <w:t>také dopady na ekonomiku státu.</w:t>
      </w:r>
      <w:r w:rsidRPr="00DB2AD4">
        <w:t xml:space="preserve"> </w:t>
      </w:r>
      <w:r>
        <w:t>Udržitelnost kritické infrastruktury určují výdaje na její údržbu</w:t>
      </w:r>
      <w:r w:rsidR="00192819">
        <w:t xml:space="preserve"> a </w:t>
      </w:r>
      <w:r w:rsidR="00ED7AE4">
        <w:t xml:space="preserve">zvyšování odolnosti </w:t>
      </w:r>
      <w:r>
        <w:t>(veřejné</w:t>
      </w:r>
      <w:r w:rsidR="00192819">
        <w:t xml:space="preserve"> a </w:t>
      </w:r>
      <w:r>
        <w:t>vyvolané</w:t>
      </w:r>
      <w:r w:rsidR="00192819">
        <w:t xml:space="preserve"> u </w:t>
      </w:r>
      <w:r>
        <w:t xml:space="preserve">provozovatelů), komplexní vymezení povinností (jejich </w:t>
      </w:r>
      <w:r>
        <w:lastRenderedPageBreak/>
        <w:t>provozovatelů</w:t>
      </w:r>
      <w:r w:rsidR="00192819">
        <w:t xml:space="preserve"> a </w:t>
      </w:r>
      <w:r>
        <w:t>subjektů krizového řízení) pro případ krizových situací</w:t>
      </w:r>
      <w:r w:rsidR="00192819">
        <w:t xml:space="preserve"> a </w:t>
      </w:r>
      <w:r>
        <w:t>rozsah</w:t>
      </w:r>
      <w:r w:rsidR="00192819">
        <w:t xml:space="preserve"> a </w:t>
      </w:r>
      <w:r>
        <w:t>struktura hrozeb (přírodních, antropogenních, zahraničních ap.).</w:t>
      </w:r>
    </w:p>
    <w:p w14:paraId="3749CB66" w14:textId="77777777" w:rsidR="00480083" w:rsidRDefault="00480083" w:rsidP="00A856B6">
      <w:pPr>
        <w:pStyle w:val="MarginNote"/>
        <w:framePr w:wrap="around"/>
      </w:pPr>
      <w:r>
        <w:t>Pro hospodářský model je důležitá strategická infrastruktura</w:t>
      </w:r>
    </w:p>
    <w:p w14:paraId="250CE68B" w14:textId="03050A65" w:rsidR="00480083" w:rsidRDefault="00480083" w:rsidP="00FD5AD5">
      <w:pPr>
        <w:pStyle w:val="slovanodstavec"/>
      </w:pPr>
      <w:r>
        <w:t>Pro nás je však důležité, jak infrastruktura dlouhodobě přispívá</w:t>
      </w:r>
      <w:r w:rsidR="00192819">
        <w:t xml:space="preserve"> k </w:t>
      </w:r>
      <w:r>
        <w:t xml:space="preserve">výkonu ekonomiky. Hlavními jsou </w:t>
      </w:r>
      <w:r w:rsidR="00872C06">
        <w:t xml:space="preserve">tzv. </w:t>
      </w:r>
      <w:r w:rsidRPr="00FD5AD5">
        <w:t>strategické</w:t>
      </w:r>
      <w:r>
        <w:t xml:space="preserve"> infrastruktury: </w:t>
      </w:r>
      <w:r w:rsidRPr="00FD5AD5">
        <w:t>energetická</w:t>
      </w:r>
      <w:r>
        <w:rPr>
          <w:i/>
        </w:rPr>
        <w:t xml:space="preserve"> </w:t>
      </w:r>
      <w:r w:rsidRPr="007B2A88">
        <w:t>(</w:t>
      </w:r>
      <w:r>
        <w:t>elektrizační soustava</w:t>
      </w:r>
      <w:r w:rsidR="00192819">
        <w:t xml:space="preserve"> a </w:t>
      </w:r>
      <w:r>
        <w:t xml:space="preserve"> soustava</w:t>
      </w:r>
      <w:r w:rsidR="00BD70C7" w:rsidRPr="00BD70C7">
        <w:t xml:space="preserve"> </w:t>
      </w:r>
      <w:r w:rsidR="00BD70C7">
        <w:t>zásobování tepelnou energií</w:t>
      </w:r>
      <w:r>
        <w:t>, plynovody, ropovody</w:t>
      </w:r>
      <w:r w:rsidR="00192819">
        <w:t xml:space="preserve"> a </w:t>
      </w:r>
      <w:r>
        <w:t xml:space="preserve">produktovody); </w:t>
      </w:r>
      <w:r w:rsidRPr="00FD5AD5">
        <w:t>dopravní</w:t>
      </w:r>
      <w:r>
        <w:t xml:space="preserve"> (silniční</w:t>
      </w:r>
      <w:r w:rsidR="00192819">
        <w:t xml:space="preserve"> a </w:t>
      </w:r>
      <w:r>
        <w:t>železniční síť, infrastruktura letecké dopravy, vodní cesty</w:t>
      </w:r>
      <w:r w:rsidR="00192819">
        <w:t xml:space="preserve"> a </w:t>
      </w:r>
      <w:r w:rsidR="001B25AF">
        <w:t>překladiště kombinované dopravy</w:t>
      </w:r>
      <w:r>
        <w:t xml:space="preserve">); </w:t>
      </w:r>
      <w:r w:rsidRPr="00FD5AD5">
        <w:t>vodohospodářská</w:t>
      </w:r>
      <w:r>
        <w:t xml:space="preserve"> (</w:t>
      </w:r>
      <w:r w:rsidRPr="00223463">
        <w:t>dodávky pitné vody</w:t>
      </w:r>
      <w:r>
        <w:t>,</w:t>
      </w:r>
      <w:r w:rsidRPr="00223463">
        <w:t xml:space="preserve"> odvádění</w:t>
      </w:r>
      <w:r w:rsidR="00192819">
        <w:t xml:space="preserve"> a </w:t>
      </w:r>
      <w:r>
        <w:t xml:space="preserve">čištění </w:t>
      </w:r>
      <w:r w:rsidRPr="00223463">
        <w:t>odpadních vod</w:t>
      </w:r>
      <w:r>
        <w:t>)</w:t>
      </w:r>
      <w:r w:rsidR="00192819">
        <w:t xml:space="preserve"> a </w:t>
      </w:r>
      <w:r w:rsidRPr="00FD5AD5">
        <w:t>telekomunikační</w:t>
      </w:r>
      <w:r w:rsidR="00192819">
        <w:rPr>
          <w:i/>
        </w:rPr>
        <w:t xml:space="preserve"> a </w:t>
      </w:r>
      <w:r w:rsidR="00B67392" w:rsidRPr="00FD5AD5">
        <w:t>infrastruktura pro vysokorychlostní přenos dat</w:t>
      </w:r>
      <w:r>
        <w:t>. Udržitelnost strategické infrastruktury je dána schopností poskytovat služby obecného ekonomického zájmu</w:t>
      </w:r>
      <w:r w:rsidR="00192819">
        <w:t xml:space="preserve"> v </w:t>
      </w:r>
      <w:r w:rsidRPr="00DB2AD4">
        <w:t>dostatečném rozsahu</w:t>
      </w:r>
      <w:r>
        <w:rPr>
          <w:i/>
        </w:rPr>
        <w:t xml:space="preserve"> </w:t>
      </w:r>
      <w:r w:rsidRPr="00C1602D">
        <w:t>za přijatelnou cenu</w:t>
      </w:r>
      <w:r w:rsidR="00192819">
        <w:t xml:space="preserve"> v </w:t>
      </w:r>
      <w:r>
        <w:t>ekonomicky efektivních systémech (při plném pokrytí nákladů uživateli, avšak se zahrnutím některých pozitivních externalit do výnosů). Závisí na struktuře</w:t>
      </w:r>
      <w:r w:rsidR="00192819">
        <w:t xml:space="preserve"> a </w:t>
      </w:r>
      <w:r>
        <w:t>vzájemné interakci síťových odvětví provozujících infrastrukturu, veřejných</w:t>
      </w:r>
      <w:r w:rsidR="00192819">
        <w:t xml:space="preserve"> a </w:t>
      </w:r>
      <w:r>
        <w:t>vyvolaných soukromých nákladech do její obnovy, změnách poptávky</w:t>
      </w:r>
      <w:r w:rsidR="00192819">
        <w:t xml:space="preserve"> a </w:t>
      </w:r>
      <w:r>
        <w:t>technologických inovacích</w:t>
      </w:r>
      <w:r w:rsidR="00192819">
        <w:t xml:space="preserve"> v </w:t>
      </w:r>
      <w:r>
        <w:t>oblasti síťových služeb.</w:t>
      </w:r>
    </w:p>
    <w:p w14:paraId="7AF517D7" w14:textId="77777777" w:rsidR="00480083" w:rsidRDefault="00480083" w:rsidP="00A856B6">
      <w:pPr>
        <w:pStyle w:val="MarginNote"/>
        <w:framePr w:wrap="around"/>
      </w:pPr>
      <w:r>
        <w:t>Měřítkem infrastruktury je kvalita jejích služeb</w:t>
      </w:r>
    </w:p>
    <w:p w14:paraId="27A09FE6" w14:textId="2EFDF09C" w:rsidR="00480083" w:rsidRDefault="00480083" w:rsidP="00FD5AD5">
      <w:pPr>
        <w:pStyle w:val="slovanodstavec"/>
      </w:pPr>
      <w:r>
        <w:t>Podmínkou odolné ekonomiky, podnikání</w:t>
      </w:r>
      <w:r w:rsidR="00192819">
        <w:t xml:space="preserve"> i </w:t>
      </w:r>
      <w:r>
        <w:t>kvality života je vhodně navržená, kvalitní</w:t>
      </w:r>
      <w:r w:rsidR="00192819">
        <w:t xml:space="preserve"> a </w:t>
      </w:r>
      <w:r>
        <w:t>spolehlivá infrastruktura</w:t>
      </w:r>
      <w:r w:rsidR="00192819">
        <w:t xml:space="preserve"> v </w:t>
      </w:r>
      <w:r>
        <w:t>dobrém stavu, která je</w:t>
      </w:r>
      <w:r w:rsidR="00F34D11">
        <w:t xml:space="preserve"> </w:t>
      </w:r>
      <w:r>
        <w:t>dimenzována</w:t>
      </w:r>
      <w:r w:rsidR="00192819">
        <w:t xml:space="preserve"> s </w:t>
      </w:r>
      <w:r>
        <w:t>dostatečnými rezervami. Přispívá</w:t>
      </w:r>
      <w:r w:rsidR="00192819">
        <w:t xml:space="preserve"> k </w:t>
      </w:r>
      <w:r>
        <w:t>hladkému fungování ostatních odvětví. Navíc zajišťuje odolnost vůči krizím způsobeným lidmi nebo přírodou. Měřítkem úspěšnosti budování</w:t>
      </w:r>
      <w:r w:rsidR="00192819">
        <w:t xml:space="preserve"> a </w:t>
      </w:r>
      <w:r>
        <w:t>správy infrastruktury je kvalita služeb, které poskytuje. Stát proto chce podporovat neustálé zvyšování kvality infrastrukturních služeb. Další rozvoj</w:t>
      </w:r>
      <w:r w:rsidR="00192819">
        <w:t xml:space="preserve"> a </w:t>
      </w:r>
      <w:r>
        <w:t>posilování infrastruktury musí dbát na to, aby působil co nejmenší vedlejší škody, např. fragmentaci krajiny nebo zábor půdy. Standardem udržitelných síťových služeb infrastruktury je jejich přístupnost, nepřetržitost, bezpečnost</w:t>
      </w:r>
      <w:r w:rsidR="00192819">
        <w:t xml:space="preserve"> a </w:t>
      </w:r>
      <w:r>
        <w:t>dosažitelnost (včetně přijatelné, neprohibiční ceny). Maximální užitek proto ovlivňují místní podmínky, důchodová situace uživatelů, spotřební standardy</w:t>
      </w:r>
      <w:r w:rsidR="00192819">
        <w:t xml:space="preserve"> a </w:t>
      </w:r>
      <w:r>
        <w:t>alternativní</w:t>
      </w:r>
      <w:r w:rsidR="00192819">
        <w:t xml:space="preserve"> a </w:t>
      </w:r>
      <w:r>
        <w:t>individuální podíl zajištění služeb.</w:t>
      </w:r>
    </w:p>
    <w:p w14:paraId="5822F9B8" w14:textId="77777777" w:rsidR="00480083" w:rsidRDefault="00480083" w:rsidP="00A856B6">
      <w:pPr>
        <w:pStyle w:val="MarginNote"/>
        <w:framePr w:wrap="around"/>
      </w:pPr>
      <w:r>
        <w:t>Provoz infrastruktury je potřeba regulovat</w:t>
      </w:r>
    </w:p>
    <w:p w14:paraId="50D2E667" w14:textId="4ECDC7CD" w:rsidR="00480083" w:rsidRDefault="00480083" w:rsidP="00FD5AD5">
      <w:pPr>
        <w:pStyle w:val="slovanodstavec"/>
      </w:pPr>
      <w:r w:rsidRPr="00C508EE">
        <w:t>Kvalitní infrastruktura je pro chod státu strategicky důležitá. Bez soustavných</w:t>
      </w:r>
      <w:r w:rsidR="00192819">
        <w:t xml:space="preserve"> a </w:t>
      </w:r>
      <w:r w:rsidRPr="00C508EE">
        <w:t>dlouhodobých investic</w:t>
      </w:r>
      <w:r>
        <w:t xml:space="preserve"> (s</w:t>
      </w:r>
      <w:r w:rsidR="003559C3">
        <w:t> </w:t>
      </w:r>
      <w:r>
        <w:t>významným veřejným podílem)</w:t>
      </w:r>
      <w:r w:rsidRPr="00C508EE">
        <w:t xml:space="preserve"> může dojít</w:t>
      </w:r>
      <w:r w:rsidR="00192819">
        <w:t xml:space="preserve"> k </w:t>
      </w:r>
      <w:r w:rsidRPr="00C508EE">
        <w:t>ohrožení dodávek vody, energie nebo dopra</w:t>
      </w:r>
      <w:r>
        <w:t>v</w:t>
      </w:r>
      <w:r w:rsidRPr="00C508EE">
        <w:t>ní obslužnosti,</w:t>
      </w:r>
      <w:r w:rsidR="00192819">
        <w:t xml:space="preserve"> a </w:t>
      </w:r>
      <w:r w:rsidRPr="00C508EE">
        <w:t>t</w:t>
      </w:r>
      <w:r>
        <w:t>ím</w:t>
      </w:r>
      <w:r w:rsidR="00192819">
        <w:t xml:space="preserve"> k </w:t>
      </w:r>
      <w:r w:rsidRPr="00C508EE">
        <w:t xml:space="preserve">dysfunkci základního fungování státu. </w:t>
      </w:r>
      <w:r>
        <w:t>S</w:t>
      </w:r>
      <w:r w:rsidRPr="00C508EE">
        <w:t>právu</w:t>
      </w:r>
      <w:r w:rsidR="001B25AF">
        <w:t>,</w:t>
      </w:r>
      <w:r w:rsidR="00030089">
        <w:t xml:space="preserve"> </w:t>
      </w:r>
      <w:r w:rsidRPr="00C508EE">
        <w:t>provoz</w:t>
      </w:r>
      <w:r w:rsidR="00192819">
        <w:t xml:space="preserve"> a </w:t>
      </w:r>
      <w:r w:rsidR="001B25AF">
        <w:t>údržbu</w:t>
      </w:r>
      <w:r w:rsidRPr="00C508EE">
        <w:t xml:space="preserve"> </w:t>
      </w:r>
      <w:r>
        <w:t xml:space="preserve">infrastruktury </w:t>
      </w:r>
      <w:r w:rsidRPr="00C508EE">
        <w:t xml:space="preserve">proto většinou nelze ponechat </w:t>
      </w:r>
      <w:r>
        <w:t>pouze</w:t>
      </w:r>
      <w:r w:rsidRPr="00C508EE">
        <w:t xml:space="preserve"> na krátkodobém rozhodování založeném na tržním mechanismu. </w:t>
      </w:r>
      <w:r>
        <w:t>Těžiště možných disparit se přesunuje</w:t>
      </w:r>
      <w:r w:rsidR="00192819">
        <w:t xml:space="preserve"> z </w:t>
      </w:r>
      <w:r>
        <w:t>bezpečnostních</w:t>
      </w:r>
      <w:r w:rsidR="00192819">
        <w:t xml:space="preserve"> a </w:t>
      </w:r>
      <w:r>
        <w:t>kvalitativních faktorů</w:t>
      </w:r>
      <w:r w:rsidR="00192819">
        <w:t xml:space="preserve"> k </w:t>
      </w:r>
      <w:r>
        <w:t>ekonomickým</w:t>
      </w:r>
      <w:r w:rsidR="00192819">
        <w:t xml:space="preserve"> a </w:t>
      </w:r>
      <w:r>
        <w:t xml:space="preserve">sociálním. </w:t>
      </w:r>
      <w:r w:rsidRPr="00C508EE">
        <w:t>Stát by proto měl</w:t>
      </w:r>
      <w:r w:rsidR="00192819">
        <w:t xml:space="preserve"> v </w:t>
      </w:r>
      <w:r w:rsidRPr="00C508EE">
        <w:t>těch</w:t>
      </w:r>
      <w:r>
        <w:t>to</w:t>
      </w:r>
      <w:r w:rsidRPr="00C508EE">
        <w:t xml:space="preserve"> odvětvích</w:t>
      </w:r>
      <w:r>
        <w:t xml:space="preserve"> </w:t>
      </w:r>
      <w:r w:rsidRPr="00C508EE">
        <w:t xml:space="preserve">nastavit, </w:t>
      </w:r>
      <w:r>
        <w:t>soustavně udržovat</w:t>
      </w:r>
      <w:r w:rsidR="00192819">
        <w:t xml:space="preserve"> a </w:t>
      </w:r>
      <w:r>
        <w:t xml:space="preserve">zkvalitňovat </w:t>
      </w:r>
      <w:r w:rsidRPr="00C508EE">
        <w:t>regulatorní rámec, který zajistí</w:t>
      </w:r>
      <w:r>
        <w:t xml:space="preserve"> dlouhodobou</w:t>
      </w:r>
      <w:r w:rsidRPr="00C508EE">
        <w:t xml:space="preserve"> funkčnost</w:t>
      </w:r>
      <w:r w:rsidR="00192819">
        <w:t xml:space="preserve"> a </w:t>
      </w:r>
      <w:r w:rsidRPr="00C508EE">
        <w:t>odolnost této infrastruktury</w:t>
      </w:r>
      <w:r>
        <w:t>, vysoký standard</w:t>
      </w:r>
      <w:r w:rsidR="00192819">
        <w:t xml:space="preserve"> a </w:t>
      </w:r>
      <w:r>
        <w:t>společenskou efektivnost jejích služeb.</w:t>
      </w:r>
    </w:p>
    <w:p w14:paraId="45DDE019" w14:textId="77777777" w:rsidR="00480083" w:rsidRDefault="00480083" w:rsidP="00A856B6">
      <w:pPr>
        <w:pStyle w:val="MarginNote"/>
        <w:framePr w:wrap="around"/>
      </w:pPr>
      <w:r>
        <w:t>Elektrizační síť musí být připravena na decentralizaci</w:t>
      </w:r>
    </w:p>
    <w:p w14:paraId="6BEB0163" w14:textId="709B2903" w:rsidR="00480083" w:rsidRDefault="00480083" w:rsidP="00FD5AD5">
      <w:pPr>
        <w:pStyle w:val="slovanodstavec"/>
      </w:pPr>
      <w:r>
        <w:t>Důležitou součástí energetické infrastruktury je elektrizační síť</w:t>
      </w:r>
      <w:r w:rsidR="00192819">
        <w:t>. V </w:t>
      </w:r>
      <w:r w:rsidR="00424458">
        <w:t>této podkapitole máme na mysli její přenosovou</w:t>
      </w:r>
      <w:r w:rsidR="00192819">
        <w:t xml:space="preserve"> a </w:t>
      </w:r>
      <w:r w:rsidR="00424458">
        <w:t xml:space="preserve">distribuční část, nikoliv </w:t>
      </w:r>
      <w:r w:rsidR="00424458">
        <w:lastRenderedPageBreak/>
        <w:t xml:space="preserve">zdrojovou. </w:t>
      </w:r>
      <w:r>
        <w:t>Její koncepce vychází</w:t>
      </w:r>
      <w:r w:rsidR="00192819">
        <w:t xml:space="preserve"> z </w:t>
      </w:r>
      <w:r>
        <w:t>tradiční centralizace výroby do velkých elektráren. Nástup malých, decentralizovaných zdrojů energie, např. solárních panelů na střechách, obecních větrných elektrár</w:t>
      </w:r>
      <w:r w:rsidR="00B60D2E">
        <w:t>en</w:t>
      </w:r>
      <w:r>
        <w:t xml:space="preserve"> nebo bioplynových stanic, bude vyžadovat </w:t>
      </w:r>
      <w:r w:rsidR="00EB1A5A">
        <w:t xml:space="preserve">především kvalitativní </w:t>
      </w:r>
      <w:r>
        <w:t>přizpůsobení této sítě. Stát plánuje postupné investice do infrastruktury.</w:t>
      </w:r>
      <w:r w:rsidRPr="00E30BEE">
        <w:rPr>
          <w:rStyle w:val="Znakapoznpodarou"/>
        </w:rPr>
        <w:footnoteReference w:id="61"/>
      </w:r>
    </w:p>
    <w:p w14:paraId="4B557B33" w14:textId="474E76A9" w:rsidR="00D433FC" w:rsidRDefault="00D433FC" w:rsidP="00A856B6">
      <w:pPr>
        <w:pStyle w:val="MarginNote"/>
        <w:framePr w:wrap="around"/>
      </w:pPr>
      <w:r>
        <w:t>Soustavy zásobování teplem přispějí</w:t>
      </w:r>
      <w:r w:rsidR="00192819">
        <w:t xml:space="preserve"> k </w:t>
      </w:r>
      <w:r>
        <w:t>decentralizaci</w:t>
      </w:r>
      <w:r w:rsidR="00192819">
        <w:t xml:space="preserve"> a </w:t>
      </w:r>
      <w:r>
        <w:t>lokalizaci výroby, zejm</w:t>
      </w:r>
      <w:r w:rsidR="00AC7A0F">
        <w:t>éna</w:t>
      </w:r>
      <w:r w:rsidR="00192819">
        <w:t xml:space="preserve"> v </w:t>
      </w:r>
      <w:r>
        <w:t>aglomeracích</w:t>
      </w:r>
    </w:p>
    <w:p w14:paraId="05C49DF5" w14:textId="5C1F3894" w:rsidR="00D433FC" w:rsidRPr="00FD5AD5" w:rsidRDefault="00D433FC" w:rsidP="00FD5AD5">
      <w:pPr>
        <w:pStyle w:val="slovanodstavec"/>
      </w:pPr>
      <w:bookmarkStart w:id="27" w:name="_Ref476230783"/>
      <w:r w:rsidRPr="00FD5AD5">
        <w:t>Soustavy zásobování tepelnou energií představují energetickou infrastrukturu, která je nezbytná pro efektivní využití tepla</w:t>
      </w:r>
      <w:r w:rsidR="00192819">
        <w:t xml:space="preserve"> z </w:t>
      </w:r>
      <w:r w:rsidRPr="00FD5AD5">
        <w:t>obnovitelných</w:t>
      </w:r>
      <w:r w:rsidR="00192819">
        <w:t xml:space="preserve"> a </w:t>
      </w:r>
      <w:r w:rsidRPr="00FD5AD5">
        <w:t>druhotných zdrojů energie, které není možné nebo efektivní získávat</w:t>
      </w:r>
      <w:r w:rsidR="00192819">
        <w:t xml:space="preserve"> a </w:t>
      </w:r>
      <w:r w:rsidRPr="00FD5AD5">
        <w:t>využívat samostatně na úrovni jednotlivých budov (méně hodnotná biomasa, bioplyn získaný</w:t>
      </w:r>
      <w:r w:rsidR="00192819">
        <w:t xml:space="preserve"> z </w:t>
      </w:r>
      <w:r w:rsidRPr="00FD5AD5">
        <w:t>bioodpadu, geotermální energie, odpadní teplo</w:t>
      </w:r>
      <w:r w:rsidR="00192819">
        <w:t xml:space="preserve"> z </w:t>
      </w:r>
      <w:r w:rsidRPr="00FD5AD5">
        <w:t>průmyslových procesů ap.). Využívání místně dostupných zdrojů tepla přispívá</w:t>
      </w:r>
      <w:r w:rsidR="00192819">
        <w:t xml:space="preserve"> k </w:t>
      </w:r>
      <w:r w:rsidRPr="00FD5AD5">
        <w:t>decentralizaci energetiky, snižuje závislost na dovozu fosilních paliv</w:t>
      </w:r>
      <w:r w:rsidR="00192819">
        <w:t xml:space="preserve"> a </w:t>
      </w:r>
      <w:r w:rsidRPr="00FD5AD5">
        <w:t>posiluje místní ekonomiku. ČR disponuje rozvinutým systémem teplárenství, který je potřeba postupně transformovat pro využití nízkouhlíkových zdrojů energie včetně energie</w:t>
      </w:r>
      <w:r w:rsidR="00192819">
        <w:t xml:space="preserve"> z </w:t>
      </w:r>
      <w:r w:rsidRPr="00FD5AD5">
        <w:t>druhotných zdrojů</w:t>
      </w:r>
      <w:r w:rsidR="00192819">
        <w:t xml:space="preserve"> a </w:t>
      </w:r>
      <w:r w:rsidRPr="00FD5AD5">
        <w:t>odpadního tepla</w:t>
      </w:r>
      <w:r w:rsidR="00192819">
        <w:t xml:space="preserve"> a </w:t>
      </w:r>
      <w:r w:rsidRPr="00FD5AD5">
        <w:t>jejich dopravu ke spotřebitelům především</w:t>
      </w:r>
      <w:r w:rsidR="00192819">
        <w:t xml:space="preserve"> v </w:t>
      </w:r>
      <w:r w:rsidRPr="00FD5AD5">
        <w:t>městských aglomeracích.</w:t>
      </w:r>
      <w:bookmarkEnd w:id="27"/>
    </w:p>
    <w:p w14:paraId="31A118CB" w14:textId="53AD5F79" w:rsidR="00480083" w:rsidRDefault="00480083" w:rsidP="00A856B6">
      <w:pPr>
        <w:pStyle w:val="MarginNote"/>
        <w:framePr w:wrap="around"/>
      </w:pPr>
      <w:r>
        <w:t>Dobré spojení</w:t>
      </w:r>
      <w:r w:rsidR="00192819">
        <w:t xml:space="preserve"> s </w:t>
      </w:r>
      <w:r>
        <w:t>ekonomickým jádrem Evropy je podmínkou úspěchu české ekonomiky</w:t>
      </w:r>
    </w:p>
    <w:p w14:paraId="0C40F7E5" w14:textId="7B86EE07" w:rsidR="00480083" w:rsidRDefault="00480083" w:rsidP="00FD5AD5">
      <w:pPr>
        <w:pStyle w:val="slovanodstavec"/>
      </w:pPr>
      <w:r w:rsidRPr="00005C3A">
        <w:t>Česká republika se nesmí stát vnitřní periferií Evropy. Je proto nezbytné zajistit kvalitní</w:t>
      </w:r>
      <w:r w:rsidR="00192819">
        <w:t xml:space="preserve"> a </w:t>
      </w:r>
      <w:r w:rsidRPr="00005C3A">
        <w:t>efektivní dopravní napojení všech regionů ČR</w:t>
      </w:r>
      <w:r w:rsidR="00192819">
        <w:t xml:space="preserve"> v </w:t>
      </w:r>
      <w:r w:rsidRPr="00005C3A">
        <w:t>rámci transevropských dopravních sítí na všechny sousední státy, aby doprava nebyla limitujícím faktorem dovozu</w:t>
      </w:r>
      <w:r w:rsidR="00192819">
        <w:t xml:space="preserve"> a </w:t>
      </w:r>
      <w:r w:rsidRPr="00005C3A">
        <w:t>vývozu</w:t>
      </w:r>
      <w:r w:rsidR="00192819">
        <w:t xml:space="preserve"> a </w:t>
      </w:r>
      <w:r w:rsidRPr="00005C3A">
        <w:t>nebránila tak ekonomickému rozvoji všech regionů České republiky. Je ale vhodné činit kroky, které nebudou významně zvyšovat objemy tranzitní silniční nákladní dopravy,</w:t>
      </w:r>
      <w:r w:rsidR="00192819">
        <w:t xml:space="preserve"> a </w:t>
      </w:r>
      <w:r w:rsidRPr="00005C3A">
        <w:t>to</w:t>
      </w:r>
      <w:r w:rsidR="00192819">
        <w:t xml:space="preserve"> s </w:t>
      </w:r>
      <w:r w:rsidRPr="00005C3A">
        <w:t>ohledem na vysoké externality spojené</w:t>
      </w:r>
      <w:r w:rsidR="00192819">
        <w:t xml:space="preserve"> s </w:t>
      </w:r>
      <w:r w:rsidRPr="00005C3A">
        <w:t>jejím provozem</w:t>
      </w:r>
      <w:r w:rsidR="00192819">
        <w:t>. V </w:t>
      </w:r>
      <w:r w:rsidRPr="00005C3A">
        <w:t>oblasti železniční dopravy je naopak vhodné r</w:t>
      </w:r>
      <w:r>
        <w:t>oli železniční infrastruktury</w:t>
      </w:r>
      <w:r w:rsidR="00192819">
        <w:t xml:space="preserve"> z </w:t>
      </w:r>
      <w:r w:rsidRPr="00005C3A">
        <w:t>hlediska tranzitu posilovat</w:t>
      </w:r>
      <w:r w:rsidR="001B25AF">
        <w:t>,</w:t>
      </w:r>
      <w:r w:rsidR="00192819">
        <w:t xml:space="preserve"> a </w:t>
      </w:r>
      <w:r w:rsidR="001B25AF">
        <w:t>to jak modernizací nákladních železničních koridorů, tak výstavbou vysokorychlostních železnic.</w:t>
      </w:r>
      <w:r w:rsidR="00CD5DB6">
        <w:t xml:space="preserve"> </w:t>
      </w:r>
      <w:r w:rsidR="00CD5DB6" w:rsidRPr="002D75CF">
        <w:t xml:space="preserve">Je </w:t>
      </w:r>
      <w:r w:rsidR="00CD5DB6">
        <w:t xml:space="preserve">také </w:t>
      </w:r>
      <w:r w:rsidR="00CD5DB6" w:rsidRPr="002D75CF">
        <w:t>nezbytné snížit administrativní zátěž při povolování staveb</w:t>
      </w:r>
      <w:r w:rsidR="00192819">
        <w:t xml:space="preserve"> a </w:t>
      </w:r>
      <w:r w:rsidR="00CD5DB6" w:rsidRPr="002D75CF">
        <w:t>technologií</w:t>
      </w:r>
      <w:r w:rsidRPr="00005C3A">
        <w:t>.</w:t>
      </w:r>
    </w:p>
    <w:p w14:paraId="0F360DCF" w14:textId="51DCFFA5" w:rsidR="001C33E5" w:rsidRDefault="001C33E5" w:rsidP="001C33E5">
      <w:pPr>
        <w:pStyle w:val="slovanodstavec"/>
      </w:pPr>
      <w:r w:rsidRPr="001C33E5">
        <w:t>Další, neméně důležitou, částí dopravní infrastruktury jsou regionální komunikace. Všechny kraje ČR vykazují velké nedostatk</w:t>
      </w:r>
      <w:r w:rsidR="006F3CB2">
        <w:t>y</w:t>
      </w:r>
      <w:r w:rsidR="00192819">
        <w:t xml:space="preserve"> v </w:t>
      </w:r>
      <w:r w:rsidR="006F3CB2">
        <w:t>kva</w:t>
      </w:r>
      <w:r w:rsidRPr="001C33E5">
        <w:t>litě dopravní infrastruktury, což limituje hospodářský potenciál regionů</w:t>
      </w:r>
      <w:r w:rsidR="00192819">
        <w:t xml:space="preserve"> a v </w:t>
      </w:r>
      <w:r w:rsidRPr="001C33E5">
        <w:t>důsledku</w:t>
      </w:r>
      <w:r w:rsidR="00192819">
        <w:t xml:space="preserve"> i </w:t>
      </w:r>
      <w:r w:rsidRPr="001C33E5">
        <w:t>schopnost snižovat regionální nerovnosti (</w:t>
      </w:r>
      <w:r w:rsidRPr="00C53D51">
        <w:t xml:space="preserve">viz. </w:t>
      </w:r>
      <w:hyperlink w:anchor="_Regionální_nerovnosti" w:history="1">
        <w:proofErr w:type="gramStart"/>
        <w:r w:rsidRPr="00C53D51">
          <w:rPr>
            <w:rStyle w:val="Hypertextovodkaz"/>
          </w:rPr>
          <w:t>sekce</w:t>
        </w:r>
        <w:proofErr w:type="gramEnd"/>
        <w:r w:rsidRPr="00C53D51">
          <w:rPr>
            <w:rStyle w:val="Hypertextovodkaz"/>
          </w:rPr>
          <w:t xml:space="preserve"> 4.2</w:t>
        </w:r>
      </w:hyperlink>
      <w:r w:rsidRPr="001C33E5">
        <w:t>). Jde</w:t>
      </w:r>
      <w:r w:rsidR="00192819">
        <w:t xml:space="preserve"> o </w:t>
      </w:r>
      <w:r w:rsidRPr="001C33E5">
        <w:t>slabinu také</w:t>
      </w:r>
      <w:r w:rsidR="00192819">
        <w:t xml:space="preserve"> s </w:t>
      </w:r>
      <w:r w:rsidRPr="001C33E5">
        <w:t>ohledem na očekávaný nárůst požadavků obyvatel na mobilitu (</w:t>
      </w:r>
      <w:r w:rsidRPr="00C53D51">
        <w:t xml:space="preserve">viz. </w:t>
      </w:r>
      <w:hyperlink w:anchor="_(Sub)urbanizace_a_rostoucí" w:history="1">
        <w:proofErr w:type="gramStart"/>
        <w:r w:rsidRPr="00C53D51">
          <w:rPr>
            <w:rStyle w:val="Hypertextovodkaz"/>
          </w:rPr>
          <w:t>sekce</w:t>
        </w:r>
        <w:proofErr w:type="gramEnd"/>
        <w:r w:rsidRPr="00C53D51">
          <w:rPr>
            <w:rStyle w:val="Hypertextovodkaz"/>
          </w:rPr>
          <w:t xml:space="preserve"> 4.1</w:t>
        </w:r>
      </w:hyperlink>
      <w:r w:rsidRPr="001C33E5">
        <w:t>). Je proto důležité snižovat rozdíly</w:t>
      </w:r>
      <w:r w:rsidR="00192819">
        <w:t xml:space="preserve"> v </w:t>
      </w:r>
      <w:r w:rsidRPr="001C33E5">
        <w:t>kvalitě dopravní infrastruktury napříč regiony.</w:t>
      </w:r>
    </w:p>
    <w:p w14:paraId="3372BEFE" w14:textId="77777777" w:rsidR="00480083" w:rsidRDefault="00480083" w:rsidP="00A856B6">
      <w:pPr>
        <w:pStyle w:val="MarginNote"/>
        <w:framePr w:wrap="around"/>
      </w:pPr>
      <w:r>
        <w:t>Rozvojem informační infrastruktury podporovat zaostávající regiony</w:t>
      </w:r>
    </w:p>
    <w:p w14:paraId="5415F5F5" w14:textId="5A280772" w:rsidR="00480083" w:rsidRDefault="00480083" w:rsidP="00FD5AD5">
      <w:pPr>
        <w:pStyle w:val="slovanodstavec"/>
      </w:pPr>
      <w:r>
        <w:t>Technologické změny</w:t>
      </w:r>
      <w:r w:rsidR="00192819">
        <w:t xml:space="preserve"> v </w:t>
      </w:r>
      <w:r>
        <w:t>globálním světě prohlubují ekonomické rozdíly. Bohaté</w:t>
      </w:r>
      <w:r w:rsidR="00192819">
        <w:t xml:space="preserve"> a </w:t>
      </w:r>
      <w:r>
        <w:t>inovativní části světa – státy, městské aglomerace – se umí těmto proměnám přizpůsobit lépe než středně příjmové oblasti</w:t>
      </w:r>
      <w:r w:rsidR="00192819">
        <w:t xml:space="preserve"> a </w:t>
      </w:r>
      <w:r>
        <w:t xml:space="preserve">periferie. Stát proto chce investovat do informační </w:t>
      </w:r>
      <w:r>
        <w:rPr>
          <w:rFonts w:cs="Arial"/>
        </w:rPr>
        <w:t xml:space="preserve">infrastruktury </w:t>
      </w:r>
      <w:r>
        <w:t>přednostně</w:t>
      </w:r>
      <w:r w:rsidR="00192819">
        <w:t xml:space="preserve"> v </w:t>
      </w:r>
      <w:r>
        <w:t>periferních částech České republiky, kde mizí pracovní místa, zhoršují se veřejné služby</w:t>
      </w:r>
      <w:r w:rsidR="00192819">
        <w:t xml:space="preserve"> a </w:t>
      </w:r>
      <w:r w:rsidR="00A7344F">
        <w:t>ze kterých</w:t>
      </w:r>
      <w:r>
        <w:t xml:space="preserve"> lidé odcházejí </w:t>
      </w:r>
      <w:r w:rsidRPr="00C53D51">
        <w:t xml:space="preserve">(viz </w:t>
      </w:r>
      <w:hyperlink w:anchor="_Obce_a_regiony" w:history="1">
        <w:r w:rsidRPr="00C53D51">
          <w:rPr>
            <w:rStyle w:val="Hypertextovodkaz"/>
          </w:rPr>
          <w:t>Obce</w:t>
        </w:r>
        <w:r w:rsidR="00192819" w:rsidRPr="00C53D51">
          <w:rPr>
            <w:rStyle w:val="Hypertextovodkaz"/>
          </w:rPr>
          <w:t xml:space="preserve"> a </w:t>
        </w:r>
        <w:r w:rsidRPr="00C53D51">
          <w:rPr>
            <w:rStyle w:val="Hypertextovodkaz"/>
          </w:rPr>
          <w:t>regiony</w:t>
        </w:r>
      </w:hyperlink>
      <w:r w:rsidRPr="00C53D51">
        <w:t>).</w:t>
      </w:r>
    </w:p>
    <w:p w14:paraId="6989901E" w14:textId="0D8267BC" w:rsidR="00480083" w:rsidRDefault="00480083" w:rsidP="00A856B6">
      <w:pPr>
        <w:pStyle w:val="MarginNote"/>
        <w:framePr w:wrap="around"/>
      </w:pPr>
      <w:r>
        <w:lastRenderedPageBreak/>
        <w:t>Důraz na vodohospodářství souvisí</w:t>
      </w:r>
      <w:r w:rsidR="00192819">
        <w:t xml:space="preserve"> s </w:t>
      </w:r>
      <w:r>
        <w:t>tím, že voda se stává strategickým zdrojem</w:t>
      </w:r>
    </w:p>
    <w:p w14:paraId="5D6AC01D" w14:textId="255CDD1F" w:rsidR="00480083" w:rsidRPr="008E5FD6" w:rsidRDefault="00480083" w:rsidP="00FD5AD5">
      <w:pPr>
        <w:pStyle w:val="slovanodstavec"/>
      </w:pPr>
      <w:r w:rsidRPr="00251E62">
        <w:t>Vodohospodářská infrastruktura musí spolehlivě zásobovat obce či města pitnou vodou</w:t>
      </w:r>
      <w:r w:rsidR="00192819">
        <w:t xml:space="preserve"> a </w:t>
      </w:r>
      <w:r w:rsidRPr="00251E62">
        <w:t>efektivně odvádět</w:t>
      </w:r>
      <w:r w:rsidR="00192819">
        <w:t xml:space="preserve"> a </w:t>
      </w:r>
      <w:r w:rsidRPr="00251E62">
        <w:t>čistit odpadní vody</w:t>
      </w:r>
      <w:r>
        <w:t>,</w:t>
      </w:r>
      <w:r w:rsidR="00192819">
        <w:t xml:space="preserve"> a </w:t>
      </w:r>
      <w:r>
        <w:t>to</w:t>
      </w:r>
      <w:r w:rsidR="00192819">
        <w:t xml:space="preserve"> i </w:t>
      </w:r>
      <w:r>
        <w:t>navzdory dlouhodobému zhoršení hydrologických podmínek</w:t>
      </w:r>
      <w:r w:rsidRPr="00251E62">
        <w:t xml:space="preserve">. </w:t>
      </w:r>
      <w:r w:rsidRPr="00B71715">
        <w:t>Předpokladem pro to je zvýšení odolnosti vodních zdrojů proti kontaminaci</w:t>
      </w:r>
      <w:r w:rsidR="00192819">
        <w:t xml:space="preserve"> a </w:t>
      </w:r>
      <w:r w:rsidRPr="00B71715">
        <w:t>současně podstatn</w:t>
      </w:r>
      <w:r>
        <w:t>é</w:t>
      </w:r>
      <w:r w:rsidRPr="00B71715">
        <w:t xml:space="preserve"> zvýš</w:t>
      </w:r>
      <w:r>
        <w:t>ení</w:t>
      </w:r>
      <w:r w:rsidRPr="00B71715">
        <w:t xml:space="preserve"> kvalit</w:t>
      </w:r>
      <w:r>
        <w:t>y</w:t>
      </w:r>
      <w:r w:rsidRPr="00B71715">
        <w:t xml:space="preserve"> vypouštěné vyčištěné vody do vodních toků </w:t>
      </w:r>
      <w:r>
        <w:t>tak</w:t>
      </w:r>
      <w:r w:rsidR="00B60D2E">
        <w:t>,</w:t>
      </w:r>
      <w:r>
        <w:t xml:space="preserve"> </w:t>
      </w:r>
      <w:r w:rsidRPr="00B71715">
        <w:t xml:space="preserve">aby </w:t>
      </w:r>
      <w:r w:rsidRPr="004A2E63">
        <w:t>zajistila trvalou možnost života vodní fauny</w:t>
      </w:r>
      <w:r w:rsidR="00192819">
        <w:t xml:space="preserve"> a </w:t>
      </w:r>
      <w:r w:rsidRPr="004A2E63">
        <w:t>flóry</w:t>
      </w:r>
      <w:r w:rsidR="00192819">
        <w:t xml:space="preserve"> v </w:t>
      </w:r>
      <w:r w:rsidRPr="004A2E63">
        <w:t xml:space="preserve">přirozeném prostředí </w:t>
      </w:r>
      <w:r w:rsidRPr="00C53D51">
        <w:t xml:space="preserve">(více viz </w:t>
      </w:r>
      <w:hyperlink w:anchor="_Odolné_ekosystémy" w:history="1">
        <w:r w:rsidRPr="00C53D51">
          <w:rPr>
            <w:rStyle w:val="Hypertextovodkaz"/>
          </w:rPr>
          <w:t>Odolné ekosystémy</w:t>
        </w:r>
      </w:hyperlink>
      <w:r w:rsidRPr="00C53D51">
        <w:t>).</w:t>
      </w:r>
      <w:r w:rsidRPr="004A2E63">
        <w:rPr>
          <w:rFonts w:cstheme="minorHAnsi"/>
        </w:rPr>
        <w:t xml:space="preserve"> </w:t>
      </w:r>
      <w:r w:rsidRPr="00C53B9C">
        <w:rPr>
          <w:rFonts w:cstheme="minorHAnsi"/>
        </w:rPr>
        <w:t xml:space="preserve">Dalším podpůrným krokem je </w:t>
      </w:r>
      <w:r>
        <w:rPr>
          <w:rFonts w:cstheme="minorHAnsi"/>
        </w:rPr>
        <w:t>zlepšování technických parametrů</w:t>
      </w:r>
      <w:r w:rsidRPr="00C53B9C">
        <w:rPr>
          <w:rFonts w:cstheme="minorHAnsi"/>
        </w:rPr>
        <w:t xml:space="preserve"> vodoh</w:t>
      </w:r>
      <w:r>
        <w:rPr>
          <w:rFonts w:cstheme="minorHAnsi"/>
        </w:rPr>
        <w:t>ospodářské infrastruktury, zejména</w:t>
      </w:r>
      <w:r w:rsidRPr="00C53B9C">
        <w:rPr>
          <w:rFonts w:cstheme="minorHAnsi"/>
        </w:rPr>
        <w:t xml:space="preserve"> zvýšení hydraulické účinnosti distribučních systémů pitných vod</w:t>
      </w:r>
      <w:r w:rsidR="00192819">
        <w:rPr>
          <w:rFonts w:cstheme="minorHAnsi"/>
        </w:rPr>
        <w:t xml:space="preserve"> a </w:t>
      </w:r>
      <w:r w:rsidR="00F56A5F">
        <w:t xml:space="preserve">jejich systematická obnova zajišťující dlouhodobou </w:t>
      </w:r>
      <w:r w:rsidR="00F56A5F" w:rsidRPr="00AB05FE">
        <w:t>udržitelnost</w:t>
      </w:r>
      <w:r w:rsidR="00192819">
        <w:t xml:space="preserve"> a v </w:t>
      </w:r>
      <w:r w:rsidR="00AB05FE" w:rsidRPr="00AB05FE">
        <w:t>minimální nutné míře též výstavba nových víceúčelových vodních nádrží</w:t>
      </w:r>
      <w:r w:rsidRPr="00AB05FE">
        <w:rPr>
          <w:rFonts w:cstheme="minorHAnsi"/>
        </w:rPr>
        <w:t>.</w:t>
      </w:r>
    </w:p>
    <w:p w14:paraId="635903FB" w14:textId="77777777" w:rsidR="00480083" w:rsidRPr="008E5FD6" w:rsidRDefault="00480083" w:rsidP="00A856B6">
      <w:pPr>
        <w:pStyle w:val="MarginNote"/>
        <w:framePr w:wrap="around"/>
      </w:pPr>
      <w:r>
        <w:t>Zvážit zvýšení vlivu státu na vodohospodářskou infrastrukturu kvůli zajištění dostatečného rozsahu investic</w:t>
      </w:r>
    </w:p>
    <w:p w14:paraId="68FAA027" w14:textId="2C74A21B" w:rsidR="00480083" w:rsidRDefault="0095102B" w:rsidP="00FD5AD5">
      <w:pPr>
        <w:pStyle w:val="slovanodstavec"/>
      </w:pPr>
      <w:r>
        <w:t>Vlastníci</w:t>
      </w:r>
      <w:r w:rsidR="00480083" w:rsidRPr="00251E62">
        <w:t xml:space="preserve"> musí zajistit </w:t>
      </w:r>
      <w:r w:rsidR="00480083">
        <w:t xml:space="preserve">dostatečné </w:t>
      </w:r>
      <w:r w:rsidR="00480083" w:rsidRPr="00251E62">
        <w:t xml:space="preserve">investice, aby </w:t>
      </w:r>
      <w:r w:rsidR="00480083">
        <w:t xml:space="preserve">vodohospodářská infrastruktura </w:t>
      </w:r>
      <w:r w:rsidR="00480083" w:rsidRPr="00251E62">
        <w:t xml:space="preserve">bezvadně plnila </w:t>
      </w:r>
      <w:r w:rsidR="00480083">
        <w:t>své služby</w:t>
      </w:r>
      <w:r w:rsidR="00192819">
        <w:t xml:space="preserve"> i </w:t>
      </w:r>
      <w:r w:rsidR="00480083" w:rsidRPr="00251E62">
        <w:t>nadále. Musí být schopna z</w:t>
      </w:r>
      <w:r w:rsidR="00480083" w:rsidRPr="00251E62">
        <w:rPr>
          <w:rFonts w:cs="Arial"/>
        </w:rPr>
        <w:t>mírnit následky sucha související</w:t>
      </w:r>
      <w:r w:rsidR="00480083" w:rsidRPr="006627C8">
        <w:rPr>
          <w:rFonts w:cs="Arial"/>
        </w:rPr>
        <w:t xml:space="preserve"> se změnou klimatu.</w:t>
      </w:r>
      <w:r w:rsidR="00480083">
        <w:rPr>
          <w:rFonts w:cs="Arial"/>
        </w:rPr>
        <w:t xml:space="preserve"> </w:t>
      </w:r>
      <w:r w:rsidR="00480083" w:rsidRPr="008E5FD6">
        <w:t xml:space="preserve">Po uplynutí smluvních vztahů se zahraničními partnery </w:t>
      </w:r>
      <w:r w:rsidR="00E340B2">
        <w:t>by stát měl zvážit kroky</w:t>
      </w:r>
      <w:r w:rsidR="00192819">
        <w:t xml:space="preserve"> k </w:t>
      </w:r>
      <w:r w:rsidR="00480083" w:rsidRPr="008E5FD6">
        <w:t>významn</w:t>
      </w:r>
      <w:r w:rsidR="00480083">
        <w:t>é</w:t>
      </w:r>
      <w:r w:rsidR="00E340B2">
        <w:t>mu</w:t>
      </w:r>
      <w:r w:rsidR="00480083" w:rsidRPr="008E5FD6">
        <w:t xml:space="preserve"> návrat</w:t>
      </w:r>
      <w:r w:rsidR="00480083">
        <w:t>u</w:t>
      </w:r>
      <w:r w:rsidR="00192819">
        <w:t xml:space="preserve"> k </w:t>
      </w:r>
      <w:r w:rsidR="00480083" w:rsidRPr="008E5FD6">
        <w:t xml:space="preserve">odpovědnosti za provozování vodárenské infrastruktury </w:t>
      </w:r>
      <w:r w:rsidR="00480083">
        <w:t>všech úrovní</w:t>
      </w:r>
      <w:r w:rsidR="00480083" w:rsidRPr="008E5FD6">
        <w:t xml:space="preserve"> do pravomoci ČR</w:t>
      </w:r>
      <w:r w:rsidR="00192819">
        <w:t xml:space="preserve"> a </w:t>
      </w:r>
      <w:r w:rsidR="00480083" w:rsidRPr="008E5FD6">
        <w:t>její správy</w:t>
      </w:r>
      <w:r>
        <w:t>, či identifikování možných nástrojů regulace pro integraci vlastníků</w:t>
      </w:r>
      <w:r w:rsidR="00480083" w:rsidRPr="008E5FD6">
        <w:t xml:space="preserve">. Tímto opatřením lze docílit významného posílení investic do </w:t>
      </w:r>
      <w:r w:rsidR="00480083">
        <w:t xml:space="preserve">její </w:t>
      </w:r>
      <w:r w:rsidR="00480083" w:rsidRPr="008E5FD6">
        <w:t>obnovy</w:t>
      </w:r>
      <w:r w:rsidR="00192819">
        <w:t xml:space="preserve"> v </w:t>
      </w:r>
      <w:r w:rsidR="00480083">
        <w:t>nadcházejících dekádách.</w:t>
      </w:r>
    </w:p>
    <w:p w14:paraId="71DEEE8D" w14:textId="77777777" w:rsidR="00480083" w:rsidRPr="00E30BEE" w:rsidRDefault="00480083" w:rsidP="00FD5AD5">
      <w:pPr>
        <w:pStyle w:val="Nadpis2"/>
      </w:pPr>
      <w:bookmarkStart w:id="28" w:name="_Toc452109225"/>
      <w:bookmarkStart w:id="29" w:name="_Ref463341423"/>
      <w:r w:rsidRPr="00E30BEE">
        <w:t>Soustava veřejných financí</w:t>
      </w:r>
      <w:bookmarkEnd w:id="28"/>
      <w:bookmarkEnd w:id="29"/>
    </w:p>
    <w:p w14:paraId="10729721" w14:textId="1402787B" w:rsidR="00480083" w:rsidRDefault="00480083" w:rsidP="00A856B6">
      <w:pPr>
        <w:pStyle w:val="MarginNote"/>
        <w:framePr w:wrap="around"/>
      </w:pPr>
      <w:r>
        <w:t>Veřejné finance jsou nástrojem</w:t>
      </w:r>
      <w:r w:rsidR="00192819">
        <w:t xml:space="preserve"> k </w:t>
      </w:r>
      <w:r>
        <w:t>uskutečnění veřejných politik</w:t>
      </w:r>
    </w:p>
    <w:p w14:paraId="171C82DD" w14:textId="3B3EDE7F" w:rsidR="00480083" w:rsidRDefault="00480083" w:rsidP="00FD5AD5">
      <w:pPr>
        <w:pStyle w:val="slovanodstavec"/>
      </w:pPr>
      <w:r>
        <w:t xml:space="preserve">Fiskální politika je </w:t>
      </w:r>
      <w:r w:rsidR="009012A7" w:rsidRPr="009012A7">
        <w:t>jedním</w:t>
      </w:r>
      <w:r w:rsidR="00192819">
        <w:t xml:space="preserve"> z </w:t>
      </w:r>
      <w:r w:rsidR="009012A7" w:rsidRPr="009012A7">
        <w:t xml:space="preserve">nástrojů hospodářské politiky, primárně </w:t>
      </w:r>
      <w:r w:rsidR="00B60D2E">
        <w:t xml:space="preserve">je </w:t>
      </w:r>
      <w:r w:rsidR="009012A7" w:rsidRPr="009012A7">
        <w:t>vykonávána vládou. Využívá</w:t>
      </w:r>
      <w:r w:rsidR="00192819">
        <w:t xml:space="preserve"> k </w:t>
      </w:r>
      <w:r>
        <w:t>tomu</w:t>
      </w:r>
      <w:r w:rsidR="009012A7" w:rsidRPr="009012A7">
        <w:t xml:space="preserve"> rozpočty veřejných institucí (zejména státní rozpočet</w:t>
      </w:r>
      <w:r w:rsidR="00192819">
        <w:t xml:space="preserve"> a </w:t>
      </w:r>
      <w:r w:rsidR="009012A7" w:rsidRPr="009012A7">
        <w:t>státní fondy), jimiž ovlivňuje pen</w:t>
      </w:r>
      <w:r w:rsidR="00030089">
        <w:t>ě</w:t>
      </w:r>
      <w:r w:rsidR="009012A7" w:rsidRPr="009012A7">
        <w:t>žní vztahy mezi státem</w:t>
      </w:r>
      <w:r w:rsidR="00192819">
        <w:t xml:space="preserve"> a </w:t>
      </w:r>
      <w:r w:rsidR="009012A7" w:rsidRPr="009012A7">
        <w:t>ostatními ekonomickými subjekty.</w:t>
      </w:r>
      <w:r>
        <w:t xml:space="preserve"> Stát používá</w:t>
      </w:r>
      <w:r w:rsidR="000372FB">
        <w:t xml:space="preserve"> fiskální politiku</w:t>
      </w:r>
      <w:r>
        <w:t xml:space="preserve"> především</w:t>
      </w:r>
      <w:r w:rsidR="00192819">
        <w:t xml:space="preserve"> k </w:t>
      </w:r>
      <w:r>
        <w:t>uskutečňování svých plánů</w:t>
      </w:r>
      <w:r w:rsidR="00B60D2E">
        <w:t xml:space="preserve"> –</w:t>
      </w:r>
      <w:r w:rsidR="00192819">
        <w:t xml:space="preserve"> k </w:t>
      </w:r>
      <w:r>
        <w:t>podpoře ekonomického růstu, snižování sociálních rozdílů</w:t>
      </w:r>
      <w:r w:rsidR="009012A7" w:rsidRPr="009012A7">
        <w:t>,</w:t>
      </w:r>
      <w:r w:rsidR="00192819">
        <w:t xml:space="preserve"> k </w:t>
      </w:r>
      <w:r w:rsidR="009012A7" w:rsidRPr="009012A7">
        <w:t>optimálnímu přerozdělení prostředků rozpočtu</w:t>
      </w:r>
      <w:r>
        <w:t xml:space="preserve"> či jako motivaci ke snižování nežádoucí spotřeby (např. tabáku</w:t>
      </w:r>
      <w:r w:rsidR="009012A7" w:rsidRPr="009012A7">
        <w:t xml:space="preserve"> nebo alkoholu</w:t>
      </w:r>
      <w:r>
        <w:t>) nebo naopak</w:t>
      </w:r>
      <w:r w:rsidR="00192819">
        <w:t xml:space="preserve"> k </w:t>
      </w:r>
      <w:r>
        <w:t>investicím do výzkumu</w:t>
      </w:r>
      <w:r w:rsidR="00192819">
        <w:t xml:space="preserve"> a </w:t>
      </w:r>
      <w:r>
        <w:t xml:space="preserve">vývoje. </w:t>
      </w:r>
      <w:r w:rsidR="009012A7" w:rsidRPr="009012A7">
        <w:t>Neméně důležitá je také role fiskální politiky</w:t>
      </w:r>
      <w:r w:rsidR="00192819">
        <w:t xml:space="preserve"> v </w:t>
      </w:r>
      <w:r w:rsidR="009012A7" w:rsidRPr="009012A7">
        <w:t>makroekonomické stabilizaci. Nutnou podmínkou je však její dlouhodobá udržitelnost.</w:t>
      </w:r>
      <w:r w:rsidR="009012A7" w:rsidRPr="009012A7" w:rsidDel="009012A7">
        <w:t xml:space="preserve"> </w:t>
      </w:r>
    </w:p>
    <w:p w14:paraId="3BD522C4" w14:textId="77777777" w:rsidR="00480083" w:rsidRDefault="00480083" w:rsidP="00A856B6">
      <w:pPr>
        <w:pStyle w:val="MarginNote"/>
        <w:framePr w:wrap="around"/>
      </w:pPr>
      <w:r>
        <w:t>Tři pilíře veřejných financí</w:t>
      </w:r>
    </w:p>
    <w:p w14:paraId="7AA381CE" w14:textId="4CC228CA" w:rsidR="00480083" w:rsidRDefault="00480083" w:rsidP="00FD5AD5">
      <w:pPr>
        <w:pStyle w:val="slovanodstavec"/>
      </w:pPr>
      <w:r>
        <w:t>Udržitelnost veřejných financí se musí opírat</w:t>
      </w:r>
      <w:r w:rsidR="00192819">
        <w:t xml:space="preserve"> o </w:t>
      </w:r>
      <w:r>
        <w:t>tři dobře vyvážené pilíře: (1) kvalitu veřejných výdajů (vynaložené peníze musí odpovídat dosaženým výsledkům); (2) přijatelnou</w:t>
      </w:r>
      <w:r w:rsidR="00192819">
        <w:t xml:space="preserve"> a </w:t>
      </w:r>
      <w:r>
        <w:t>přitom udržitelnou strukturu</w:t>
      </w:r>
      <w:r w:rsidR="00192819">
        <w:t xml:space="preserve"> i </w:t>
      </w:r>
      <w:r>
        <w:t>výši daňových příjmů</w:t>
      </w:r>
      <w:r w:rsidR="00192819">
        <w:t xml:space="preserve"> z </w:t>
      </w:r>
      <w:r>
        <w:t>hlediska sociálního (musí spravedlivě zdaňovat různé skupiny obyvatel</w:t>
      </w:r>
      <w:r w:rsidR="00192819">
        <w:t xml:space="preserve"> a </w:t>
      </w:r>
      <w:r>
        <w:t>brát ohled na demografii), hospodářského (neomezovat ekonomickou aktivitu) nebo administrativního (efektivní výběr, nízké náklady na administraci daní); (3) pružnou bilanci příjmů</w:t>
      </w:r>
      <w:r w:rsidR="00192819">
        <w:t xml:space="preserve"> a </w:t>
      </w:r>
      <w:r>
        <w:t>výdajů, která bude dlouhodobě vyrovnaná (bez strukturálního deficitu)</w:t>
      </w:r>
      <w:r w:rsidR="00B60D2E">
        <w:t>,</w:t>
      </w:r>
      <w:r w:rsidR="00192819">
        <w:t xml:space="preserve"> a </w:t>
      </w:r>
      <w:r w:rsidR="00E74E6E">
        <w:t>zároveň</w:t>
      </w:r>
      <w:r>
        <w:t xml:space="preserve"> </w:t>
      </w:r>
      <w:proofErr w:type="spellStart"/>
      <w:r>
        <w:t>proticyklická</w:t>
      </w:r>
      <w:proofErr w:type="spellEnd"/>
      <w:r>
        <w:t xml:space="preserve"> (aby např. umožňovala</w:t>
      </w:r>
      <w:r w:rsidR="00192819">
        <w:t xml:space="preserve"> v </w:t>
      </w:r>
      <w:r>
        <w:t>dobách recese investovat</w:t>
      </w:r>
      <w:r w:rsidR="00192819">
        <w:t xml:space="preserve"> a </w:t>
      </w:r>
      <w:r>
        <w:t>vyrovnávala tak hospodářský pokles).</w:t>
      </w:r>
    </w:p>
    <w:p w14:paraId="6DB7BC69" w14:textId="77777777" w:rsidR="00480083" w:rsidRDefault="00480083" w:rsidP="00A856B6">
      <w:pPr>
        <w:pStyle w:val="MarginNote"/>
        <w:framePr w:wrap="around"/>
      </w:pPr>
      <w:r>
        <w:t>Politicky rozhodnuté výdaje musí být následně vynaloženy co nejefektivněji</w:t>
      </w:r>
    </w:p>
    <w:p w14:paraId="3CC3FCA9" w14:textId="2A6CAB6E" w:rsidR="00480083" w:rsidRPr="009B2D2D" w:rsidRDefault="00480083" w:rsidP="00FD5AD5">
      <w:pPr>
        <w:pStyle w:val="slovanodstavec"/>
      </w:pPr>
      <w:r>
        <w:t>Rozhodování, kde</w:t>
      </w:r>
      <w:r w:rsidR="00192819">
        <w:t xml:space="preserve"> a </w:t>
      </w:r>
      <w:r>
        <w:t>na co budou veřejné prostředky použity</w:t>
      </w:r>
      <w:r w:rsidR="00192819">
        <w:t xml:space="preserve"> a </w:t>
      </w:r>
      <w:r>
        <w:t xml:space="preserve">odkud budou pocházet, je rozhodováním politickým. Dlouhodobým univerzálním měřítkem by však měla být jejich efektivita, tedy poměřování úspěšnosti </w:t>
      </w:r>
      <w:r>
        <w:lastRenderedPageBreak/>
        <w:t>veřejné politiky</w:t>
      </w:r>
      <w:r w:rsidR="00192819">
        <w:t xml:space="preserve"> a </w:t>
      </w:r>
      <w:r>
        <w:t>vynaložených prostředků,</w:t>
      </w:r>
      <w:r w:rsidR="00192819">
        <w:t xml:space="preserve"> a </w:t>
      </w:r>
      <w:r>
        <w:t>to</w:t>
      </w:r>
      <w:r w:rsidR="00192819">
        <w:t xml:space="preserve"> i v </w:t>
      </w:r>
      <w:r>
        <w:t xml:space="preserve">mezinárodním srovnání. Dalšími nástroji jsou externí audit </w:t>
      </w:r>
      <w:r w:rsidRPr="009B2D2D">
        <w:t>veřejných rozpočtů, dodržování principu 3E (hospodárnost, účelnost</w:t>
      </w:r>
      <w:r w:rsidR="00192819">
        <w:t xml:space="preserve"> a </w:t>
      </w:r>
      <w:r w:rsidRPr="009B2D2D">
        <w:t>efektivita), posilování dobré praxe centrálního nákupu nebo důraz na otevřeně dostupná data.</w:t>
      </w:r>
    </w:p>
    <w:p w14:paraId="45C0A441" w14:textId="77777777" w:rsidR="00480083" w:rsidRDefault="00480083" w:rsidP="00A856B6">
      <w:pPr>
        <w:pStyle w:val="MarginNote"/>
        <w:framePr w:wrap="around"/>
      </w:pPr>
      <w:r>
        <w:t>Daňový systém lze zefektivnit přenastavením některých jeho parametrů</w:t>
      </w:r>
    </w:p>
    <w:p w14:paraId="0A6A28AF" w14:textId="311A5210" w:rsidR="00480083" w:rsidRDefault="00480083" w:rsidP="00FD5AD5">
      <w:pPr>
        <w:pStyle w:val="slovanodstavec"/>
      </w:pPr>
      <w:r>
        <w:t>Česká republika potřebuje napravit vady svého daňového systému. Užitečným vodítkem mohou být opakovaná doporučení Světové banky, Mezinárodního měnového fondu, OECD</w:t>
      </w:r>
      <w:r w:rsidR="00192819">
        <w:t xml:space="preserve"> a </w:t>
      </w:r>
      <w:r>
        <w:t>Evropské unie, která poukazují především na čtyři typy problémů</w:t>
      </w:r>
      <w:r w:rsidR="00B60D2E">
        <w:t xml:space="preserve"> –</w:t>
      </w:r>
      <w:r>
        <w:t xml:space="preserve"> poměrně nízkou složenou daňovou kvótu, nadměrné daňové zatížení práce, naopak podprůměrné zatížení kapitálu</w:t>
      </w:r>
      <w:r w:rsidR="00192819">
        <w:t xml:space="preserve"> i </w:t>
      </w:r>
      <w:r>
        <w:t>majetku</w:t>
      </w:r>
      <w:r w:rsidR="00192819">
        <w:t xml:space="preserve"> a </w:t>
      </w:r>
      <w:r>
        <w:t>neúměrně vysoký čas nutný</w:t>
      </w:r>
      <w:r w:rsidR="00192819">
        <w:t xml:space="preserve"> k </w:t>
      </w:r>
      <w:r>
        <w:t>administraci daní.</w:t>
      </w:r>
      <w:r w:rsidRPr="0075356D">
        <w:rPr>
          <w:rStyle w:val="Zvraznn"/>
        </w:rPr>
        <w:t xml:space="preserve"> </w:t>
      </w:r>
      <w:r w:rsidRPr="00F53D55">
        <w:rPr>
          <w:rStyle w:val="Zvraznn"/>
          <w:i w:val="0"/>
        </w:rPr>
        <w:t>Firmy také oprávněně volají po větší předvídatelnosti daňových pravidel</w:t>
      </w:r>
      <w:r w:rsidR="00192819">
        <w:rPr>
          <w:rStyle w:val="Zvraznn"/>
          <w:i w:val="0"/>
        </w:rPr>
        <w:t>. V </w:t>
      </w:r>
      <w:r>
        <w:rPr>
          <w:rStyle w:val="Zvraznn"/>
          <w:i w:val="0"/>
        </w:rPr>
        <w:t xml:space="preserve">zájmu zvýšení efektivity </w:t>
      </w:r>
      <w:r w:rsidRPr="00976FCE">
        <w:rPr>
          <w:rStyle w:val="Zvraznn"/>
          <w:i w:val="0"/>
        </w:rPr>
        <w:t>výběru daně</w:t>
      </w:r>
      <w:r w:rsidR="00192819">
        <w:rPr>
          <w:rStyle w:val="Zvraznn"/>
          <w:i w:val="0"/>
        </w:rPr>
        <w:t xml:space="preserve"> z </w:t>
      </w:r>
      <w:r w:rsidRPr="00976FCE">
        <w:rPr>
          <w:rStyle w:val="Zvraznn"/>
          <w:i w:val="0"/>
        </w:rPr>
        <w:t>příjmů právnických osob</w:t>
      </w:r>
      <w:r>
        <w:rPr>
          <w:rStyle w:val="Zvraznn"/>
          <w:i w:val="0"/>
        </w:rPr>
        <w:t xml:space="preserve"> je třeba podporovat také p</w:t>
      </w:r>
      <w:r w:rsidRPr="00976FCE">
        <w:rPr>
          <w:rStyle w:val="Zvraznn"/>
          <w:i w:val="0"/>
        </w:rPr>
        <w:t>osílení evropské</w:t>
      </w:r>
      <w:r w:rsidR="00192819">
        <w:rPr>
          <w:rStyle w:val="Zvraznn"/>
          <w:i w:val="0"/>
        </w:rPr>
        <w:t xml:space="preserve"> a </w:t>
      </w:r>
      <w:r w:rsidRPr="00976FCE">
        <w:rPr>
          <w:rStyle w:val="Zvraznn"/>
          <w:i w:val="0"/>
        </w:rPr>
        <w:t>mezinárodní spolupráce včetně snižování role daňových rájů.</w:t>
      </w:r>
    </w:p>
    <w:p w14:paraId="25A77799" w14:textId="60209631" w:rsidR="00480083" w:rsidRPr="00782E8E" w:rsidRDefault="00480083" w:rsidP="00A856B6">
      <w:pPr>
        <w:pStyle w:val="MarginNote"/>
        <w:framePr w:wrap="around"/>
      </w:pPr>
      <w:r>
        <w:t>Kritériem udržitelnosti daňového systému je zajištění dostatečných příjmů při měnících se podmínkách</w:t>
      </w:r>
    </w:p>
    <w:p w14:paraId="1FCC1686" w14:textId="5D80515E" w:rsidR="003C4D6F" w:rsidRPr="00FD5AD5" w:rsidRDefault="003C4D6F" w:rsidP="00FD5AD5">
      <w:pPr>
        <w:pStyle w:val="slovanodstavec"/>
        <w:rPr>
          <w:rStyle w:val="Zvraznn"/>
          <w:i w:val="0"/>
          <w:iCs w:val="0"/>
        </w:rPr>
      </w:pPr>
      <w:r w:rsidRPr="00FD5AD5">
        <w:rPr>
          <w:rStyle w:val="Zvraznn"/>
          <w:i w:val="0"/>
          <w:iCs w:val="0"/>
        </w:rPr>
        <w:t xml:space="preserve">Systém veřejných financí se musí připravit na dopady </w:t>
      </w:r>
      <w:proofErr w:type="spellStart"/>
      <w:r w:rsidRPr="00FD5AD5">
        <w:rPr>
          <w:rStyle w:val="Zvraznn"/>
          <w:i w:val="0"/>
          <w:iCs w:val="0"/>
        </w:rPr>
        <w:t>megatrendů</w:t>
      </w:r>
      <w:proofErr w:type="spellEnd"/>
      <w:r w:rsidR="00B60D2E" w:rsidRPr="00FD5AD5">
        <w:rPr>
          <w:rStyle w:val="Zvraznn"/>
          <w:i w:val="0"/>
          <w:iCs w:val="0"/>
        </w:rPr>
        <w:t xml:space="preserve"> – </w:t>
      </w:r>
      <w:r w:rsidRPr="00FD5AD5">
        <w:rPr>
          <w:rStyle w:val="Zvraznn"/>
          <w:i w:val="0"/>
          <w:iCs w:val="0"/>
        </w:rPr>
        <w:t>stárnutí, technologický skok, růst nerovností nebo změnu klimatu. Kromě změn na výdajové straně může být reakcí na tyto trendy</w:t>
      </w:r>
      <w:r w:rsidR="00192819">
        <w:rPr>
          <w:rStyle w:val="Zvraznn"/>
          <w:i w:val="0"/>
          <w:iCs w:val="0"/>
        </w:rPr>
        <w:t xml:space="preserve"> i </w:t>
      </w:r>
      <w:r w:rsidRPr="00FD5AD5">
        <w:rPr>
          <w:rStyle w:val="Zvraznn"/>
          <w:i w:val="0"/>
          <w:iCs w:val="0"/>
        </w:rPr>
        <w:t>změna daňového mixu (příjmové daně, ekologické daně, majetkové daně, nepřímé daně a</w:t>
      </w:r>
      <w:r w:rsidR="00242743" w:rsidRPr="00FD5AD5">
        <w:rPr>
          <w:rStyle w:val="Zvraznn"/>
          <w:i w:val="0"/>
          <w:iCs w:val="0"/>
        </w:rPr>
        <w:t>p</w:t>
      </w:r>
      <w:r w:rsidRPr="00FD5AD5">
        <w:rPr>
          <w:rStyle w:val="Zvraznn"/>
          <w:i w:val="0"/>
          <w:iCs w:val="0"/>
        </w:rPr>
        <w:t>.)</w:t>
      </w:r>
      <w:r w:rsidR="00192819">
        <w:rPr>
          <w:rStyle w:val="Zvraznn"/>
          <w:i w:val="0"/>
          <w:iCs w:val="0"/>
        </w:rPr>
        <w:t>. V </w:t>
      </w:r>
      <w:r w:rsidRPr="00FD5AD5">
        <w:rPr>
          <w:rStyle w:val="Zvraznn"/>
          <w:i w:val="0"/>
          <w:iCs w:val="0"/>
        </w:rPr>
        <w:t>některých případech nemusí nutně jít</w:t>
      </w:r>
      <w:r w:rsidR="00192819">
        <w:rPr>
          <w:rStyle w:val="Zvraznn"/>
          <w:i w:val="0"/>
          <w:iCs w:val="0"/>
        </w:rPr>
        <w:t xml:space="preserve"> o </w:t>
      </w:r>
      <w:r w:rsidRPr="00FD5AD5">
        <w:rPr>
          <w:rStyle w:val="Zvraznn"/>
          <w:i w:val="0"/>
          <w:iCs w:val="0"/>
        </w:rPr>
        <w:t>vyšší sazby, ale</w:t>
      </w:r>
      <w:r w:rsidR="00192819">
        <w:rPr>
          <w:rStyle w:val="Zvraznn"/>
          <w:i w:val="0"/>
          <w:iCs w:val="0"/>
        </w:rPr>
        <w:t xml:space="preserve"> o </w:t>
      </w:r>
      <w:r w:rsidRPr="00FD5AD5">
        <w:rPr>
          <w:rStyle w:val="Zvraznn"/>
          <w:i w:val="0"/>
          <w:iCs w:val="0"/>
        </w:rPr>
        <w:t>efektivnější výběr.</w:t>
      </w:r>
    </w:p>
    <w:p w14:paraId="42C71D5D" w14:textId="050FF979" w:rsidR="00480083" w:rsidRDefault="00480083" w:rsidP="00A856B6">
      <w:pPr>
        <w:pStyle w:val="MarginNote"/>
        <w:framePr w:wrap="around"/>
      </w:pPr>
      <w:r>
        <w:t>Veřejné finance musí být připraveny na možné snížení příjmů</w:t>
      </w:r>
      <w:r w:rsidR="00192819">
        <w:t xml:space="preserve"> z </w:t>
      </w:r>
      <w:r>
        <w:t>evropských fondů</w:t>
      </w:r>
    </w:p>
    <w:p w14:paraId="6BBE53BF" w14:textId="566D1843" w:rsidR="00480083" w:rsidRDefault="00480083" w:rsidP="00FD5AD5">
      <w:pPr>
        <w:pStyle w:val="slovanodstavec"/>
      </w:pPr>
      <w:r>
        <w:t>Evropské fondy posílily českou ekonomiku, pomohly oživit města</w:t>
      </w:r>
      <w:r w:rsidR="00192819">
        <w:t xml:space="preserve"> i </w:t>
      </w:r>
      <w:r>
        <w:t xml:space="preserve">obce nebo ozdravit krajinu. </w:t>
      </w:r>
      <w:r w:rsidR="00DC7AA5" w:rsidRPr="00DC7AA5">
        <w:t xml:space="preserve">Je nutné dbát na dodržování principu </w:t>
      </w:r>
      <w:proofErr w:type="spellStart"/>
      <w:r w:rsidR="00DC7AA5" w:rsidRPr="00DC7AA5">
        <w:t>adicionality</w:t>
      </w:r>
      <w:proofErr w:type="spellEnd"/>
      <w:r w:rsidR="00DC7AA5" w:rsidRPr="00DC7AA5">
        <w:t>, aby nedocházelo</w:t>
      </w:r>
      <w:r w:rsidR="00192819">
        <w:t xml:space="preserve"> k </w:t>
      </w:r>
      <w:r w:rsidR="00DC7AA5" w:rsidRPr="00DC7AA5">
        <w:t>vytěsňování národních zdrojů</w:t>
      </w:r>
      <w:r w:rsidR="00192819">
        <w:t xml:space="preserve"> a </w:t>
      </w:r>
      <w:r w:rsidR="00DC7AA5" w:rsidRPr="00DC7AA5">
        <w:t>aby</w:t>
      </w:r>
      <w:r>
        <w:t xml:space="preserve"> se veřejné politiky</w:t>
      </w:r>
      <w:r w:rsidR="00192819">
        <w:t xml:space="preserve"> a </w:t>
      </w:r>
      <w:r>
        <w:t xml:space="preserve">běžný provoz státu </w:t>
      </w:r>
      <w:r w:rsidR="00DC7AA5" w:rsidRPr="00DC7AA5">
        <w:t>nestaly</w:t>
      </w:r>
      <w:r>
        <w:t xml:space="preserve"> závislými na fondech EU. Jejich příliv do České republiky bude postupně klesat. Vznikající závislost může časem podkopávat další plnění právě těch úkolů, které nyní úspěšně financují. Stát by proto měl připravovat veřejné rozpočty, tak aby budoucí výpadek nahradily. Mezitím </w:t>
      </w:r>
      <w:r w:rsidRPr="003E110E">
        <w:t xml:space="preserve">je </w:t>
      </w:r>
      <w:r>
        <w:t>po</w:t>
      </w:r>
      <w:r w:rsidRPr="003E110E">
        <w:t>třeba uvažovat</w:t>
      </w:r>
      <w:r w:rsidR="00192819">
        <w:t xml:space="preserve"> o </w:t>
      </w:r>
      <w:r>
        <w:t xml:space="preserve">soustředění fondů na </w:t>
      </w:r>
      <w:r w:rsidRPr="003E110E">
        <w:t>investic</w:t>
      </w:r>
      <w:r>
        <w:t>e</w:t>
      </w:r>
      <w:r w:rsidRPr="00460177">
        <w:t xml:space="preserve"> </w:t>
      </w:r>
      <w:r w:rsidRPr="002E76AE">
        <w:t>ke zvýšení růstového potenciálu české ekonomiky</w:t>
      </w:r>
      <w:r>
        <w:t>. Díky inovativním finančním</w:t>
      </w:r>
      <w:r w:rsidRPr="002E76AE">
        <w:t xml:space="preserve"> nástrojů</w:t>
      </w:r>
      <w:r>
        <w:t xml:space="preserve">m je lze využít také jako dostupný rizikový kapitál </w:t>
      </w:r>
      <w:r w:rsidRPr="002E76AE">
        <w:t xml:space="preserve">pro investice do </w:t>
      </w:r>
      <w:r>
        <w:t>malých</w:t>
      </w:r>
      <w:r w:rsidR="00192819">
        <w:t xml:space="preserve"> a </w:t>
      </w:r>
      <w:r>
        <w:t>středních podniků</w:t>
      </w:r>
      <w:r w:rsidRPr="002E76AE">
        <w:t>.</w:t>
      </w:r>
    </w:p>
    <w:p w14:paraId="7F9FB3DA" w14:textId="77777777" w:rsidR="00480083" w:rsidRPr="00E55A81" w:rsidRDefault="00480083" w:rsidP="00A856B6">
      <w:pPr>
        <w:pStyle w:val="MarginNote"/>
        <w:framePr w:wrap="around"/>
      </w:pPr>
      <w:r>
        <w:t>Změny systému veřejných financí nesmí ohrožovat sociální smír</w:t>
      </w:r>
    </w:p>
    <w:p w14:paraId="2CC3C0EF" w14:textId="66D45F4E" w:rsidR="00480083" w:rsidRPr="00FD5AD5" w:rsidRDefault="00480083" w:rsidP="00FD5AD5">
      <w:pPr>
        <w:pStyle w:val="slovanodstavec"/>
        <w:rPr>
          <w:rStyle w:val="Zvraznn"/>
          <w:i w:val="0"/>
          <w:iCs w:val="0"/>
        </w:rPr>
      </w:pPr>
      <w:r w:rsidRPr="00FD5AD5">
        <w:rPr>
          <w:rStyle w:val="Zvraznn"/>
          <w:i w:val="0"/>
          <w:iCs w:val="0"/>
        </w:rPr>
        <w:t>Každá změna fiskálního systému musí brát ohled na princip solidarity</w:t>
      </w:r>
      <w:r w:rsidR="00192819">
        <w:rPr>
          <w:rStyle w:val="Zvraznn"/>
          <w:i w:val="0"/>
          <w:iCs w:val="0"/>
        </w:rPr>
        <w:t xml:space="preserve"> a </w:t>
      </w:r>
      <w:r w:rsidRPr="00FD5AD5">
        <w:rPr>
          <w:rStyle w:val="Zvraznn"/>
          <w:i w:val="0"/>
          <w:iCs w:val="0"/>
        </w:rPr>
        <w:t>spravedlnosti. Stejná daň může mít různý dopad na rozličné sociální skupiny. Při využívání daní (namísto výdajů) pro přímou realizaci politik je třeba zvažovat, které skupiny mohou na daňový benefit dosáhnout. Stát musí stejné úvaze podrobit také stávající daňové bonusy</w:t>
      </w:r>
      <w:r w:rsidR="00192819">
        <w:rPr>
          <w:rStyle w:val="Zvraznn"/>
          <w:i w:val="0"/>
          <w:iCs w:val="0"/>
        </w:rPr>
        <w:t xml:space="preserve"> a </w:t>
      </w:r>
      <w:r w:rsidRPr="00FD5AD5">
        <w:rPr>
          <w:rStyle w:val="Zvraznn"/>
          <w:i w:val="0"/>
          <w:iCs w:val="0"/>
        </w:rPr>
        <w:t xml:space="preserve">malusy. </w:t>
      </w:r>
    </w:p>
    <w:p w14:paraId="6CCD6BB6" w14:textId="77777777" w:rsidR="00480083" w:rsidRPr="00E30BEE" w:rsidRDefault="00480083" w:rsidP="00FD5AD5">
      <w:pPr>
        <w:pStyle w:val="Nadpis2"/>
      </w:pPr>
      <w:r w:rsidRPr="00E30BEE">
        <w:t>Strategické cíle</w:t>
      </w:r>
    </w:p>
    <w:p w14:paraId="76EFB669" w14:textId="03FB93BE" w:rsidR="00FB2072" w:rsidRPr="00FB2072" w:rsidRDefault="00480083" w:rsidP="00FD5AD5">
      <w:pPr>
        <w:pStyle w:val="r2030cle"/>
      </w:pPr>
      <w:r>
        <w:t>E</w:t>
      </w:r>
      <w:r w:rsidRPr="009B0DB5">
        <w:t xml:space="preserve">konomika </w:t>
      </w:r>
      <w:r>
        <w:t>dlouhodobě roste</w:t>
      </w:r>
      <w:r w:rsidR="00192819">
        <w:t xml:space="preserve"> a </w:t>
      </w:r>
      <w:r w:rsidRPr="009B0DB5">
        <w:t>domácí</w:t>
      </w:r>
      <w:r>
        <w:t xml:space="preserve"> sektor je silný.</w:t>
      </w:r>
    </w:p>
    <w:p w14:paraId="75BD2BBF" w14:textId="6535C7FD" w:rsidR="00480083" w:rsidRPr="00537E3C" w:rsidRDefault="00480083" w:rsidP="00FD5AD5">
      <w:pPr>
        <w:pStyle w:val="r2030podcle"/>
      </w:pPr>
      <w:r>
        <w:t>D</w:t>
      </w:r>
      <w:r w:rsidRPr="00C66C6B">
        <w:t>omácí části ekonomiky</w:t>
      </w:r>
      <w:r>
        <w:t xml:space="preserve"> se rozvíjejí.</w:t>
      </w:r>
    </w:p>
    <w:p w14:paraId="75442F4D" w14:textId="1D2378C3" w:rsidR="00480083" w:rsidRPr="00537E3C" w:rsidRDefault="00480083" w:rsidP="00FD5AD5">
      <w:pPr>
        <w:pStyle w:val="r2030podcle"/>
      </w:pPr>
      <w:r w:rsidRPr="008B2543">
        <w:t>Sektor malých</w:t>
      </w:r>
      <w:r w:rsidR="00192819">
        <w:t xml:space="preserve"> a </w:t>
      </w:r>
      <w:r w:rsidRPr="008B2543">
        <w:t>středních podniků roste</w:t>
      </w:r>
      <w:r>
        <w:t>.</w:t>
      </w:r>
    </w:p>
    <w:p w14:paraId="53D792FC" w14:textId="4E3C8186" w:rsidR="00480083" w:rsidRPr="00537E3C" w:rsidRDefault="00480083" w:rsidP="00FD5AD5">
      <w:pPr>
        <w:pStyle w:val="r2030podcle"/>
      </w:pPr>
      <w:r>
        <w:lastRenderedPageBreak/>
        <w:t>Stát podporuje posun ekonomiky na vyšší pozice</w:t>
      </w:r>
      <w:r w:rsidR="00192819">
        <w:t xml:space="preserve"> v </w:t>
      </w:r>
      <w:r>
        <w:t>mezinárodní dělbě práce</w:t>
      </w:r>
      <w:r w:rsidR="00192819">
        <w:t xml:space="preserve"> a v </w:t>
      </w:r>
      <w:r>
        <w:t>mezinárodním hodnotovém řetězci.</w:t>
      </w:r>
    </w:p>
    <w:p w14:paraId="102EAAB0" w14:textId="625D2DB4" w:rsidR="00480083" w:rsidRPr="00A053A7" w:rsidRDefault="00480083" w:rsidP="00FD5AD5">
      <w:pPr>
        <w:pStyle w:val="r2030podcle"/>
      </w:pPr>
      <w:r>
        <w:t>Zvyšuje se kvalita přímých zahraničních investic</w:t>
      </w:r>
      <w:r w:rsidR="00192819">
        <w:t xml:space="preserve"> v </w:t>
      </w:r>
      <w:r>
        <w:t xml:space="preserve">České </w:t>
      </w:r>
      <w:r w:rsidR="008B2543">
        <w:t>republice</w:t>
      </w:r>
      <w:r>
        <w:t>.</w:t>
      </w:r>
    </w:p>
    <w:p w14:paraId="50012C03" w14:textId="158C95D4" w:rsidR="00480083" w:rsidRPr="00D84709" w:rsidRDefault="00480083" w:rsidP="00FD5AD5">
      <w:pPr>
        <w:pStyle w:val="r2030cle"/>
      </w:pPr>
      <w:r w:rsidRPr="00D84709">
        <w:t>Česko má dobře fungující</w:t>
      </w:r>
      <w:r w:rsidR="00192819">
        <w:t xml:space="preserve"> a </w:t>
      </w:r>
      <w:r w:rsidR="00FB4275">
        <w:t xml:space="preserve">stabilní </w:t>
      </w:r>
      <w:r w:rsidRPr="00D84709">
        <w:t>instituce pro podporu aplikovaného výzkumu</w:t>
      </w:r>
      <w:r w:rsidR="00192819">
        <w:t xml:space="preserve"> a </w:t>
      </w:r>
      <w:r w:rsidRPr="00D84709">
        <w:t>vývoje</w:t>
      </w:r>
      <w:r w:rsidR="00192819">
        <w:t xml:space="preserve"> a </w:t>
      </w:r>
      <w:r w:rsidRPr="00D84709">
        <w:t>pro identifikaci příležitostí</w:t>
      </w:r>
      <w:r w:rsidR="00192819">
        <w:t xml:space="preserve"> v </w:t>
      </w:r>
      <w:r w:rsidRPr="00D84709">
        <w:t>této oblasti.</w:t>
      </w:r>
    </w:p>
    <w:p w14:paraId="58025092" w14:textId="753552C0" w:rsidR="00480083" w:rsidRPr="00537E3C" w:rsidRDefault="00581964" w:rsidP="00FD5AD5">
      <w:pPr>
        <w:pStyle w:val="r2030podcle"/>
      </w:pPr>
      <w:r w:rsidRPr="00581964">
        <w:t>Česko má stabilní materiální</w:t>
      </w:r>
      <w:r w:rsidR="00192819">
        <w:t xml:space="preserve"> i </w:t>
      </w:r>
      <w:r w:rsidRPr="00581964">
        <w:t>personální kapacitu výzkumu</w:t>
      </w:r>
      <w:r w:rsidR="00192819">
        <w:t xml:space="preserve"> a </w:t>
      </w:r>
      <w:r w:rsidRPr="00581964">
        <w:t>vývoje</w:t>
      </w:r>
      <w:r w:rsidR="00192819">
        <w:t xml:space="preserve"> s </w:t>
      </w:r>
      <w:r w:rsidRPr="00581964">
        <w:t>odpovídající strukturou</w:t>
      </w:r>
      <w:r w:rsidR="00192819">
        <w:t xml:space="preserve"> a </w:t>
      </w:r>
      <w:r w:rsidRPr="00581964">
        <w:t>zaměřením, do které jak stát, tak podniky investují dostatečné finanční zdroje.</w:t>
      </w:r>
    </w:p>
    <w:p w14:paraId="6BD9D6F0" w14:textId="772E704D" w:rsidR="00480083" w:rsidRPr="00537E3C" w:rsidRDefault="00581964" w:rsidP="00FD5AD5">
      <w:pPr>
        <w:pStyle w:val="r2030podcle"/>
      </w:pPr>
      <w:r w:rsidRPr="00581964">
        <w:t>Roste inovační aktivita podniků, založená zejména na výsledcích domácího výzkumu</w:t>
      </w:r>
      <w:r w:rsidR="00192819">
        <w:t xml:space="preserve"> a </w:t>
      </w:r>
      <w:r w:rsidRPr="00581964">
        <w:t>vývoje,</w:t>
      </w:r>
      <w:r w:rsidR="00192819">
        <w:t xml:space="preserve"> a </w:t>
      </w:r>
      <w:r w:rsidRPr="00581964">
        <w:t>rozsah spolupráce mezi akademickou</w:t>
      </w:r>
      <w:r w:rsidR="00192819">
        <w:t xml:space="preserve"> a </w:t>
      </w:r>
      <w:r w:rsidRPr="00581964">
        <w:t>podnikatelskou sférou.</w:t>
      </w:r>
      <w:r w:rsidR="000731DD">
        <w:t xml:space="preserve"> </w:t>
      </w:r>
    </w:p>
    <w:p w14:paraId="1F17B697" w14:textId="035D84FF" w:rsidR="00480083" w:rsidRPr="00D84709" w:rsidRDefault="00480083" w:rsidP="00FD5AD5">
      <w:pPr>
        <w:pStyle w:val="r2030cle"/>
      </w:pPr>
      <w:r w:rsidRPr="00D84709">
        <w:t>Přírodní zdroje jsou využívány co nejefektivněji</w:t>
      </w:r>
      <w:r w:rsidR="00192819">
        <w:t xml:space="preserve"> a </w:t>
      </w:r>
      <w:r w:rsidRPr="00D84709">
        <w:t>nejšetrněji tak, aby se minimalizovaly externí náklady, které jejich spotřeba působí</w:t>
      </w:r>
      <w:r w:rsidR="00512E22" w:rsidRPr="00D84709">
        <w:t>.</w:t>
      </w:r>
    </w:p>
    <w:p w14:paraId="56E4C3A1" w14:textId="38D051D1" w:rsidR="00480083" w:rsidRPr="00537E3C" w:rsidRDefault="00480083" w:rsidP="00FD5AD5">
      <w:pPr>
        <w:pStyle w:val="r2030podcle"/>
      </w:pPr>
      <w:r w:rsidRPr="0045373D">
        <w:t xml:space="preserve">Snižují se </w:t>
      </w:r>
      <w:r>
        <w:t>emise skleníkových plynů</w:t>
      </w:r>
      <w:r w:rsidR="00192819">
        <w:t xml:space="preserve"> a </w:t>
      </w:r>
      <w:r w:rsidR="00CF45D8">
        <w:t>náročnost produktu na tyto emise</w:t>
      </w:r>
      <w:r>
        <w:t>.</w:t>
      </w:r>
    </w:p>
    <w:p w14:paraId="2131D8BF" w14:textId="2DD5D635" w:rsidR="00480083" w:rsidRPr="00537E3C" w:rsidRDefault="00480083" w:rsidP="00FD5AD5">
      <w:pPr>
        <w:pStyle w:val="r2030podcle"/>
      </w:pPr>
      <w:r w:rsidRPr="0045373D">
        <w:t xml:space="preserve">Zvyšuje </w:t>
      </w:r>
      <w:r w:rsidR="0045373D" w:rsidRPr="0045373D">
        <w:t>se</w:t>
      </w:r>
      <w:r>
        <w:t xml:space="preserve"> podíl </w:t>
      </w:r>
      <w:r w:rsidRPr="00537E3C">
        <w:t>oběhové</w:t>
      </w:r>
      <w:r>
        <w:t>ho</w:t>
      </w:r>
      <w:r w:rsidRPr="00537E3C">
        <w:t xml:space="preserve"> hospodářství</w:t>
      </w:r>
      <w:r>
        <w:t xml:space="preserve"> na celkovém objemu materiálových toků.</w:t>
      </w:r>
    </w:p>
    <w:p w14:paraId="2A7CCEBB" w14:textId="5D7BD9D1" w:rsidR="000372FB" w:rsidRPr="00537E3C" w:rsidRDefault="000372FB" w:rsidP="00FD5AD5">
      <w:pPr>
        <w:pStyle w:val="r2030podcle"/>
      </w:pPr>
      <w:r w:rsidRPr="000372FB">
        <w:t>Zvyšuje se energetická</w:t>
      </w:r>
      <w:r w:rsidR="00192819">
        <w:t xml:space="preserve"> a </w:t>
      </w:r>
      <w:r w:rsidRPr="000372FB">
        <w:t>materiálová účinnost ekonomiky.</w:t>
      </w:r>
    </w:p>
    <w:p w14:paraId="6928F995" w14:textId="4F72F596" w:rsidR="000372FB" w:rsidRPr="001361DB" w:rsidRDefault="002753C4" w:rsidP="00FD5AD5">
      <w:pPr>
        <w:pStyle w:val="r2030podcle"/>
      </w:pPr>
      <w:r>
        <w:rPr>
          <w:rStyle w:val="r2030nelovanChar"/>
        </w:rPr>
        <w:t>Využívání</w:t>
      </w:r>
      <w:r w:rsidRPr="00743FA8">
        <w:rPr>
          <w:rStyle w:val="r2030nelovanChar"/>
        </w:rPr>
        <w:t xml:space="preserve"> domácí zemědělské produkce</w:t>
      </w:r>
      <w:r>
        <w:rPr>
          <w:rStyle w:val="r2030nelovanChar"/>
        </w:rPr>
        <w:t xml:space="preserve"> se zvyšuje</w:t>
      </w:r>
      <w:r w:rsidR="00192819">
        <w:rPr>
          <w:rStyle w:val="r2030nelovanChar"/>
        </w:rPr>
        <w:t xml:space="preserve"> a </w:t>
      </w:r>
      <w:r>
        <w:rPr>
          <w:rStyle w:val="r2030nelovanChar"/>
        </w:rPr>
        <w:t xml:space="preserve">snižuje </w:t>
      </w:r>
      <w:r w:rsidR="00B11C31">
        <w:rPr>
          <w:rStyle w:val="r2030nelovanChar"/>
        </w:rPr>
        <w:t xml:space="preserve">se </w:t>
      </w:r>
      <w:r>
        <w:rPr>
          <w:rStyle w:val="r2030nelovanChar"/>
        </w:rPr>
        <w:t>tak dovoz zemědělských produktů</w:t>
      </w:r>
      <w:r w:rsidR="00192819">
        <w:rPr>
          <w:rStyle w:val="r2030nelovanChar"/>
        </w:rPr>
        <w:t xml:space="preserve"> a </w:t>
      </w:r>
      <w:r w:rsidRPr="002753C4">
        <w:rPr>
          <w:rStyle w:val="r2030nelovanChar"/>
        </w:rPr>
        <w:t>posiluje se potravinová soběstačnost</w:t>
      </w:r>
      <w:r w:rsidRPr="000372FB">
        <w:rPr>
          <w:color w:val="000000"/>
        </w:rPr>
        <w:t>.</w:t>
      </w:r>
      <w:r w:rsidR="000372FB" w:rsidRPr="000372FB">
        <w:rPr>
          <w:color w:val="000000"/>
        </w:rPr>
        <w:t xml:space="preserve"> </w:t>
      </w:r>
    </w:p>
    <w:p w14:paraId="43C48D7C" w14:textId="3EB304C3" w:rsidR="00512E22" w:rsidRPr="00D84709" w:rsidRDefault="0045373D" w:rsidP="00FD5AD5">
      <w:pPr>
        <w:pStyle w:val="r2030cle"/>
      </w:pPr>
      <w:r w:rsidRPr="00D84709">
        <w:t>Ekonomické aktivity</w:t>
      </w:r>
      <w:r w:rsidR="00512E22" w:rsidRPr="00D84709">
        <w:t xml:space="preserve"> podporuje stabilní</w:t>
      </w:r>
      <w:r w:rsidR="00192819">
        <w:t xml:space="preserve"> a </w:t>
      </w:r>
      <w:r w:rsidR="00512E22" w:rsidRPr="00D84709">
        <w:t>funkční infrastruktura.</w:t>
      </w:r>
    </w:p>
    <w:p w14:paraId="7AC3C6B0" w14:textId="1658ED02" w:rsidR="00512E22" w:rsidRPr="00CA5B15" w:rsidRDefault="003B47F6" w:rsidP="00FD5AD5">
      <w:pPr>
        <w:pStyle w:val="r2030podcle"/>
      </w:pPr>
      <w:r w:rsidRPr="003B47F6">
        <w:t>Zachování trvalé státní kontroly nad systémem kritické infrastruk</w:t>
      </w:r>
      <w:r>
        <w:t>-</w:t>
      </w:r>
      <w:r w:rsidRPr="003B47F6">
        <w:t>tury</w:t>
      </w:r>
      <w:r w:rsidR="00192819">
        <w:t xml:space="preserve"> a </w:t>
      </w:r>
      <w:r w:rsidRPr="003B47F6">
        <w:t>rozvíjení systému ochrany kritické infrastruktury</w:t>
      </w:r>
      <w:r w:rsidR="00CC7F11">
        <w:t>.</w:t>
      </w:r>
    </w:p>
    <w:p w14:paraId="43AA533C" w14:textId="4F5B60BB" w:rsidR="00512E22" w:rsidRPr="00CA5B15" w:rsidRDefault="00512E22" w:rsidP="00FD5AD5">
      <w:pPr>
        <w:pStyle w:val="r2030podcle"/>
      </w:pPr>
      <w:r w:rsidRPr="0045373D">
        <w:t>Je zajištěno kvalitní dopravní spojení</w:t>
      </w:r>
      <w:r w:rsidR="00192819">
        <w:t xml:space="preserve"> s </w:t>
      </w:r>
      <w:r w:rsidRPr="0045373D">
        <w:t>ekonomickými populačními</w:t>
      </w:r>
      <w:r w:rsidR="00192819">
        <w:t xml:space="preserve"> a </w:t>
      </w:r>
      <w:r w:rsidRPr="0045373D">
        <w:t>dopravními centry Německa, Rakouska</w:t>
      </w:r>
      <w:r w:rsidR="00192819">
        <w:t xml:space="preserve"> a </w:t>
      </w:r>
      <w:r w:rsidRPr="0045373D">
        <w:t>Polska</w:t>
      </w:r>
      <w:r>
        <w:t>.</w:t>
      </w:r>
    </w:p>
    <w:p w14:paraId="78480407" w14:textId="6E7D0AB9" w:rsidR="00512E22" w:rsidRPr="00CA5B15" w:rsidRDefault="00512E22" w:rsidP="00FD5AD5">
      <w:pPr>
        <w:pStyle w:val="r2030podcle"/>
      </w:pPr>
      <w:r>
        <w:t>E</w:t>
      </w:r>
      <w:r w:rsidRPr="00CA5B15">
        <w:t>lektrizační síť zajišťuje distribuci elektrické energie</w:t>
      </w:r>
      <w:r w:rsidR="00192819">
        <w:t xml:space="preserve"> v </w:t>
      </w:r>
      <w:r w:rsidRPr="00CA5B15">
        <w:t>požadovaném technickém standardu bez ohledu na strukturu zdrojů</w:t>
      </w:r>
      <w:r>
        <w:t>.</w:t>
      </w:r>
    </w:p>
    <w:p w14:paraId="055B8BEC" w14:textId="4450957E" w:rsidR="00D433FC" w:rsidRPr="00554795" w:rsidRDefault="00D433FC" w:rsidP="00FD5AD5">
      <w:pPr>
        <w:pStyle w:val="r2030podcle"/>
        <w:rPr>
          <w:sz w:val="24"/>
        </w:rPr>
      </w:pPr>
      <w:r w:rsidRPr="00554795">
        <w:rPr>
          <w:color w:val="000000"/>
          <w:szCs w:val="20"/>
        </w:rPr>
        <w:t>Soustavy zásobování tepelnou energií vytvář</w:t>
      </w:r>
      <w:r w:rsidR="000372FB">
        <w:rPr>
          <w:color w:val="000000"/>
          <w:szCs w:val="20"/>
        </w:rPr>
        <w:t>ej</w:t>
      </w:r>
      <w:r w:rsidRPr="00554795">
        <w:rPr>
          <w:color w:val="000000"/>
          <w:szCs w:val="20"/>
        </w:rPr>
        <w:t>í podmínky pro efektivní využití tepla</w:t>
      </w:r>
      <w:r w:rsidR="00192819">
        <w:rPr>
          <w:color w:val="000000"/>
          <w:szCs w:val="20"/>
        </w:rPr>
        <w:t xml:space="preserve"> z </w:t>
      </w:r>
      <w:r w:rsidRPr="00554795">
        <w:rPr>
          <w:color w:val="000000"/>
          <w:szCs w:val="20"/>
        </w:rPr>
        <w:t>obnovitelných</w:t>
      </w:r>
      <w:r w:rsidR="00192819">
        <w:rPr>
          <w:color w:val="000000"/>
          <w:szCs w:val="20"/>
        </w:rPr>
        <w:t xml:space="preserve"> a </w:t>
      </w:r>
      <w:r w:rsidRPr="00554795">
        <w:rPr>
          <w:color w:val="000000"/>
          <w:szCs w:val="20"/>
        </w:rPr>
        <w:t>druhotných zdrojů energie dostupných na regionální</w:t>
      </w:r>
      <w:r w:rsidR="00192819">
        <w:rPr>
          <w:color w:val="000000"/>
          <w:szCs w:val="20"/>
        </w:rPr>
        <w:t xml:space="preserve"> a </w:t>
      </w:r>
      <w:r w:rsidRPr="00554795">
        <w:rPr>
          <w:color w:val="000000"/>
          <w:szCs w:val="20"/>
        </w:rPr>
        <w:t>místní úrovni</w:t>
      </w:r>
    </w:p>
    <w:p w14:paraId="7DCF7B92" w14:textId="77777777" w:rsidR="00512E22" w:rsidRPr="00537E3C" w:rsidRDefault="00512E22" w:rsidP="00FD5AD5">
      <w:pPr>
        <w:pStyle w:val="r2030podcle"/>
      </w:pPr>
      <w:r>
        <w:t>Zvyšuje se</w:t>
      </w:r>
      <w:r w:rsidRPr="00537E3C">
        <w:rPr>
          <w:b/>
        </w:rPr>
        <w:t xml:space="preserve"> </w:t>
      </w:r>
      <w:r w:rsidRPr="00FB7997">
        <w:t>dostupnost vysokorychlostního internetu</w:t>
      </w:r>
      <w:r>
        <w:t>.</w:t>
      </w:r>
    </w:p>
    <w:p w14:paraId="1BC499FC" w14:textId="76E44E04" w:rsidR="00512E22" w:rsidRPr="00537E3C" w:rsidRDefault="00512E22" w:rsidP="00FD5AD5">
      <w:pPr>
        <w:pStyle w:val="r2030podcle"/>
      </w:pPr>
      <w:r w:rsidRPr="0045373D">
        <w:lastRenderedPageBreak/>
        <w:t xml:space="preserve">Navzdory </w:t>
      </w:r>
      <w:r w:rsidR="00F434B1">
        <w:t>negativním dopadům</w:t>
      </w:r>
      <w:r w:rsidRPr="0045373D">
        <w:t xml:space="preserve"> změny klimatu </w:t>
      </w:r>
      <w:r>
        <w:t>stát udržuje</w:t>
      </w:r>
      <w:r w:rsidRPr="0045373D">
        <w:t xml:space="preserve"> vysoký standard vodohospodářských služeb</w:t>
      </w:r>
      <w:r w:rsidR="00192819">
        <w:t xml:space="preserve"> a </w:t>
      </w:r>
      <w:r w:rsidRPr="0045373D">
        <w:t>zároveň zvyšuje jejich dostupnost</w:t>
      </w:r>
      <w:r>
        <w:t>.</w:t>
      </w:r>
    </w:p>
    <w:p w14:paraId="726E4FA8" w14:textId="01DD3765" w:rsidR="00512E22" w:rsidRPr="003B47F6" w:rsidRDefault="00512E22" w:rsidP="00FD5AD5">
      <w:pPr>
        <w:pStyle w:val="r2030cle"/>
      </w:pPr>
      <w:r w:rsidRPr="003B47F6">
        <w:t>Fiskální systém jako předpoklad úspěšného hospodářství je stabilní.</w:t>
      </w:r>
    </w:p>
    <w:p w14:paraId="0CF2CB1B" w14:textId="4ACDC64E" w:rsidR="00512E22" w:rsidRPr="00537E3C" w:rsidRDefault="00512E22" w:rsidP="00FD5AD5">
      <w:pPr>
        <w:pStyle w:val="r2030podcle"/>
      </w:pPr>
      <w:r>
        <w:t>S</w:t>
      </w:r>
      <w:r w:rsidRPr="00E644D8">
        <w:t>třednědob</w:t>
      </w:r>
      <w:r>
        <w:t>ý</w:t>
      </w:r>
      <w:r w:rsidRPr="00E644D8">
        <w:t xml:space="preserve"> výhled zachovává </w:t>
      </w:r>
      <w:r w:rsidR="003745B4" w:rsidRPr="003745B4">
        <w:t>strukturálně vyrovnané rozpočty, čímž zajišťuje jak stabilizační funkci veřejných rozpočtů, tak jejich dlouhodobou</w:t>
      </w:r>
      <w:r w:rsidRPr="00E644D8">
        <w:t xml:space="preserve"> udržitelnost</w:t>
      </w:r>
      <w:r>
        <w:t>.</w:t>
      </w:r>
    </w:p>
    <w:p w14:paraId="59669403" w14:textId="48AC16FB" w:rsidR="00512E22" w:rsidRDefault="00512E22" w:rsidP="00FD5AD5">
      <w:pPr>
        <w:pStyle w:val="r2030podcle"/>
      </w:pPr>
      <w:r w:rsidRPr="00E644D8">
        <w:t>Zvyšuje se efektivita vynakládání veřejných prostředků ve vybraných veřejných politikách (zdravotnictví, vzdělávání</w:t>
      </w:r>
      <w:r w:rsidR="003B47F6">
        <w:t>, věd</w:t>
      </w:r>
      <w:r w:rsidR="00487217">
        <w:t>ě</w:t>
      </w:r>
      <w:r w:rsidR="00192819">
        <w:t xml:space="preserve"> a </w:t>
      </w:r>
      <w:r w:rsidR="003B47F6">
        <w:t>výzkumu</w:t>
      </w:r>
      <w:r w:rsidR="00192819">
        <w:t xml:space="preserve"> a </w:t>
      </w:r>
      <w:r w:rsidRPr="00E644D8">
        <w:t>další</w:t>
      </w:r>
      <w:r w:rsidR="00487217">
        <w:t>ch</w:t>
      </w:r>
      <w:r>
        <w:t>).</w:t>
      </w:r>
    </w:p>
    <w:bookmarkEnd w:id="18"/>
    <w:p w14:paraId="62F69C42" w14:textId="77777777" w:rsidR="00084A41" w:rsidRDefault="00084A41" w:rsidP="00FD5AD5">
      <w:pPr>
        <w:spacing w:after="200"/>
        <w:jc w:val="left"/>
        <w:rPr>
          <w:rFonts w:ascii="Arial" w:eastAsia="Times New Roman" w:hAnsi="Arial" w:cs="Arial"/>
          <w:color w:val="auto"/>
          <w:sz w:val="22"/>
          <w:szCs w:val="24"/>
          <w:lang w:eastAsia="cs-CZ"/>
        </w:rPr>
      </w:pPr>
      <w:r>
        <w:rPr>
          <w:rFonts w:ascii="Arial" w:hAnsi="Arial" w:cs="Arial"/>
          <w:sz w:val="22"/>
        </w:rPr>
        <w:br w:type="page"/>
      </w:r>
    </w:p>
    <w:p w14:paraId="4D921AB9" w14:textId="5068CC94" w:rsidR="00300445" w:rsidRDefault="00300445" w:rsidP="00A856B6">
      <w:pPr>
        <w:pStyle w:val="r2030nelovan"/>
        <w:suppressAutoHyphens/>
      </w:pPr>
      <w:bookmarkStart w:id="30" w:name="_Toc455054729"/>
      <w:bookmarkStart w:id="31" w:name="_Toc455054893"/>
      <w:bookmarkStart w:id="32" w:name="_Toc455163703"/>
      <w:r>
        <w:rPr>
          <w:lang w:eastAsia="cs-CZ"/>
        </w:rPr>
        <w:lastRenderedPageBreak/>
        <w:drawing>
          <wp:inline distT="0" distB="0" distL="0" distR="0" wp14:anchorId="5F7D23E7" wp14:editId="21624671">
            <wp:extent cx="4679950" cy="1070610"/>
            <wp:effectExtent l="0" t="0" r="635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kosystémy.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679950" cy="1070610"/>
                    </a:xfrm>
                    <a:prstGeom prst="rect">
                      <a:avLst/>
                    </a:prstGeom>
                  </pic:spPr>
                </pic:pic>
              </a:graphicData>
            </a:graphic>
          </wp:inline>
        </w:drawing>
      </w:r>
    </w:p>
    <w:p w14:paraId="29D5855A" w14:textId="1D076221" w:rsidR="00084A41" w:rsidRDefault="00AD36FE" w:rsidP="00A856B6">
      <w:pPr>
        <w:pStyle w:val="Nadpis1"/>
        <w:suppressAutoHyphens/>
        <w:jc w:val="both"/>
      </w:pPr>
      <w:bookmarkStart w:id="33" w:name="_Odolné_ekosystémy"/>
      <w:bookmarkStart w:id="34" w:name="_Toc476575699"/>
      <w:bookmarkEnd w:id="33"/>
      <w:r>
        <w:t>Odolné e</w:t>
      </w:r>
      <w:r w:rsidR="00084A41" w:rsidRPr="001E0DD1">
        <w:t>kosystémy</w:t>
      </w:r>
      <w:bookmarkEnd w:id="30"/>
      <w:bookmarkEnd w:id="31"/>
      <w:bookmarkEnd w:id="32"/>
      <w:bookmarkEnd w:id="34"/>
    </w:p>
    <w:p w14:paraId="6324ED38" w14:textId="77777777" w:rsidR="00AD36FE" w:rsidRPr="000C4FC8" w:rsidRDefault="00AD36FE" w:rsidP="00A856B6">
      <w:pPr>
        <w:pStyle w:val="Nadpis2"/>
        <w:numPr>
          <w:ilvl w:val="0"/>
          <w:numId w:val="0"/>
        </w:numPr>
      </w:pPr>
      <w:r w:rsidRPr="000C4FC8">
        <w:t>Vize</w:t>
      </w:r>
    </w:p>
    <w:p w14:paraId="1AAD5DB4" w14:textId="42488E5E" w:rsidR="00AD36FE" w:rsidRPr="00487217" w:rsidRDefault="00AD36FE" w:rsidP="00A856B6">
      <w:pPr>
        <w:suppressAutoHyphens/>
        <w:rPr>
          <w:rFonts w:ascii="Arial" w:hAnsi="Arial"/>
          <w:b/>
          <w:color w:val="auto"/>
          <w:sz w:val="22"/>
        </w:rPr>
      </w:pPr>
      <w:r w:rsidRPr="00487217">
        <w:rPr>
          <w:rFonts w:ascii="Arial" w:hAnsi="Arial"/>
          <w:b/>
          <w:color w:val="auto"/>
          <w:sz w:val="22"/>
        </w:rPr>
        <w:t>Zemědělství, lesní</w:t>
      </w:r>
      <w:r w:rsidR="00192819">
        <w:rPr>
          <w:rFonts w:ascii="Arial" w:hAnsi="Arial"/>
          <w:b/>
          <w:color w:val="auto"/>
          <w:sz w:val="22"/>
        </w:rPr>
        <w:t xml:space="preserve"> a </w:t>
      </w:r>
      <w:r w:rsidRPr="00487217">
        <w:rPr>
          <w:rFonts w:ascii="Arial" w:hAnsi="Arial"/>
          <w:b/>
          <w:color w:val="auto"/>
          <w:sz w:val="22"/>
        </w:rPr>
        <w:t>vodní hospodářství berou ohled na přírodní limity</w:t>
      </w:r>
      <w:r w:rsidR="00192819">
        <w:rPr>
          <w:rFonts w:ascii="Arial" w:hAnsi="Arial"/>
          <w:b/>
          <w:color w:val="auto"/>
          <w:sz w:val="22"/>
        </w:rPr>
        <w:t xml:space="preserve"> a </w:t>
      </w:r>
      <w:r w:rsidRPr="00487217">
        <w:rPr>
          <w:rFonts w:ascii="Arial" w:hAnsi="Arial"/>
          <w:b/>
          <w:color w:val="auto"/>
          <w:sz w:val="22"/>
        </w:rPr>
        <w:t>globální změnu klimatu – zlepšují stav půd, zpomalují odtok vody</w:t>
      </w:r>
      <w:r w:rsidR="00192819">
        <w:rPr>
          <w:rFonts w:ascii="Arial" w:hAnsi="Arial"/>
          <w:b/>
          <w:color w:val="auto"/>
          <w:sz w:val="22"/>
        </w:rPr>
        <w:t xml:space="preserve"> z </w:t>
      </w:r>
      <w:r w:rsidRPr="00487217">
        <w:rPr>
          <w:rFonts w:ascii="Arial" w:hAnsi="Arial"/>
          <w:b/>
          <w:color w:val="auto"/>
          <w:sz w:val="22"/>
        </w:rPr>
        <w:t>krajiny</w:t>
      </w:r>
      <w:r w:rsidR="00192819">
        <w:rPr>
          <w:rFonts w:ascii="Arial" w:hAnsi="Arial"/>
          <w:b/>
          <w:color w:val="auto"/>
          <w:sz w:val="22"/>
        </w:rPr>
        <w:t xml:space="preserve"> a </w:t>
      </w:r>
      <w:r w:rsidRPr="00487217">
        <w:rPr>
          <w:rFonts w:ascii="Arial" w:hAnsi="Arial"/>
          <w:b/>
          <w:color w:val="auto"/>
          <w:sz w:val="22"/>
        </w:rPr>
        <w:t>napomáhají udržení biologické rozmanitosti.</w:t>
      </w:r>
      <w:r w:rsidR="008B56EC" w:rsidRPr="00A856B6">
        <w:rPr>
          <w:color w:val="auto"/>
        </w:rPr>
        <w:t xml:space="preserve"> </w:t>
      </w:r>
      <w:r w:rsidR="00B33F92" w:rsidRPr="00A856B6">
        <w:rPr>
          <w:rFonts w:ascii="Arial" w:hAnsi="Arial" w:cs="Arial"/>
          <w:b/>
          <w:color w:val="auto"/>
          <w:sz w:val="22"/>
        </w:rPr>
        <w:t>Také r</w:t>
      </w:r>
      <w:r w:rsidR="008B56EC" w:rsidRPr="00A856B6">
        <w:rPr>
          <w:rFonts w:ascii="Arial" w:hAnsi="Arial" w:cs="Arial"/>
          <w:b/>
          <w:color w:val="auto"/>
          <w:sz w:val="22"/>
        </w:rPr>
        <w:t>ozvoj sídel</w:t>
      </w:r>
      <w:r w:rsidR="00192819">
        <w:rPr>
          <w:rFonts w:ascii="Arial" w:hAnsi="Arial" w:cs="Arial"/>
          <w:b/>
          <w:color w:val="auto"/>
          <w:sz w:val="22"/>
        </w:rPr>
        <w:t xml:space="preserve"> a </w:t>
      </w:r>
      <w:r w:rsidR="008B56EC" w:rsidRPr="00A856B6">
        <w:rPr>
          <w:rFonts w:ascii="Arial" w:hAnsi="Arial" w:cs="Arial"/>
          <w:b/>
          <w:color w:val="auto"/>
          <w:sz w:val="22"/>
        </w:rPr>
        <w:t>technické, zejména dopravní infrastruktury je realizován</w:t>
      </w:r>
      <w:r w:rsidR="00192819">
        <w:rPr>
          <w:rFonts w:ascii="Arial" w:hAnsi="Arial" w:cs="Arial"/>
          <w:b/>
          <w:color w:val="auto"/>
          <w:sz w:val="22"/>
        </w:rPr>
        <w:t xml:space="preserve"> s </w:t>
      </w:r>
      <w:r w:rsidR="008B56EC" w:rsidRPr="00A856B6">
        <w:rPr>
          <w:rFonts w:ascii="Arial" w:hAnsi="Arial" w:cs="Arial"/>
          <w:b/>
          <w:color w:val="auto"/>
          <w:sz w:val="22"/>
        </w:rPr>
        <w:t>maximálním ohledem na udržení</w:t>
      </w:r>
      <w:r w:rsidR="00192819">
        <w:rPr>
          <w:rFonts w:ascii="Arial" w:hAnsi="Arial" w:cs="Arial"/>
          <w:b/>
          <w:color w:val="auto"/>
          <w:sz w:val="22"/>
        </w:rPr>
        <w:t xml:space="preserve"> a </w:t>
      </w:r>
      <w:r w:rsidR="008B56EC" w:rsidRPr="00A856B6">
        <w:rPr>
          <w:rFonts w:ascii="Arial" w:hAnsi="Arial" w:cs="Arial"/>
          <w:b/>
          <w:color w:val="auto"/>
          <w:sz w:val="22"/>
        </w:rPr>
        <w:t>posilování ekosystémových služeb poskytovaných krajinou.</w:t>
      </w:r>
    </w:p>
    <w:p w14:paraId="64AE8DC2" w14:textId="77777777" w:rsidR="00BD4935" w:rsidRDefault="00BD4935" w:rsidP="00A856B6">
      <w:pPr>
        <w:suppressAutoHyphens/>
        <w:rPr>
          <w:rFonts w:ascii="Arial" w:hAnsi="Arial"/>
          <w:b/>
          <w:color w:val="auto"/>
          <w:sz w:val="22"/>
        </w:rPr>
      </w:pPr>
      <w:r>
        <w:rPr>
          <w:rFonts w:ascii="Arial" w:hAnsi="Arial"/>
          <w:b/>
          <w:color w:val="auto"/>
          <w:sz w:val="22"/>
        </w:rPr>
        <w:t>Úvod</w:t>
      </w:r>
    </w:p>
    <w:p w14:paraId="70D55787" w14:textId="7ED068C6" w:rsidR="0041698A" w:rsidRDefault="00BF6897" w:rsidP="00A856B6">
      <w:pPr>
        <w:pStyle w:val="MarginNote"/>
        <w:framePr w:wrap="around"/>
      </w:pPr>
      <w:r>
        <w:t>Naše krajina se</w:t>
      </w:r>
      <w:r w:rsidR="00192819">
        <w:t xml:space="preserve"> v </w:t>
      </w:r>
      <w:r>
        <w:t>minulém století výrazně změnila –</w:t>
      </w:r>
      <w:r w:rsidR="00192819">
        <w:t xml:space="preserve"> a </w:t>
      </w:r>
      <w:r>
        <w:t>to převážně</w:t>
      </w:r>
      <w:r w:rsidR="00192819">
        <w:t xml:space="preserve"> k </w:t>
      </w:r>
      <w:r>
        <w:t>horšímu</w:t>
      </w:r>
    </w:p>
    <w:p w14:paraId="178138A6" w14:textId="287C6CCA" w:rsidR="00BD4935" w:rsidRDefault="00BD4935" w:rsidP="00A856B6">
      <w:pPr>
        <w:suppressAutoHyphens/>
        <w:rPr>
          <w:rFonts w:ascii="Arial" w:hAnsi="Arial"/>
          <w:color w:val="auto"/>
          <w:sz w:val="22"/>
        </w:rPr>
      </w:pPr>
      <w:r w:rsidRPr="006C2DEB">
        <w:rPr>
          <w:rFonts w:ascii="Arial" w:hAnsi="Arial"/>
          <w:color w:val="auto"/>
          <w:sz w:val="22"/>
        </w:rPr>
        <w:t xml:space="preserve">Podoba české krajiny prošla </w:t>
      </w:r>
      <w:r>
        <w:rPr>
          <w:rFonts w:ascii="Arial" w:hAnsi="Arial"/>
          <w:color w:val="auto"/>
          <w:sz w:val="22"/>
        </w:rPr>
        <w:t>ve druhé polovině minulého století</w:t>
      </w:r>
      <w:r w:rsidRPr="006C2DEB">
        <w:rPr>
          <w:rFonts w:ascii="Arial" w:hAnsi="Arial"/>
          <w:color w:val="auto"/>
          <w:sz w:val="22"/>
        </w:rPr>
        <w:t xml:space="preserve"> </w:t>
      </w:r>
      <w:r>
        <w:rPr>
          <w:rFonts w:ascii="Arial" w:hAnsi="Arial"/>
          <w:color w:val="auto"/>
          <w:sz w:val="22"/>
        </w:rPr>
        <w:t xml:space="preserve">výraznou </w:t>
      </w:r>
      <w:r w:rsidRPr="006C2DEB">
        <w:rPr>
          <w:rFonts w:ascii="Arial" w:hAnsi="Arial"/>
          <w:color w:val="auto"/>
          <w:sz w:val="22"/>
        </w:rPr>
        <w:t>p</w:t>
      </w:r>
      <w:r>
        <w:rPr>
          <w:rFonts w:ascii="Arial" w:hAnsi="Arial"/>
          <w:color w:val="auto"/>
          <w:sz w:val="22"/>
        </w:rPr>
        <w:t>roměnou. Snaha</w:t>
      </w:r>
      <w:r w:rsidR="00192819">
        <w:rPr>
          <w:rFonts w:ascii="Arial" w:hAnsi="Arial"/>
          <w:color w:val="auto"/>
          <w:sz w:val="22"/>
        </w:rPr>
        <w:t xml:space="preserve"> o </w:t>
      </w:r>
      <w:r>
        <w:rPr>
          <w:rFonts w:ascii="Arial" w:hAnsi="Arial"/>
          <w:color w:val="auto"/>
          <w:sz w:val="22"/>
        </w:rPr>
        <w:t>rychlé posílení produktivity zemědělství bez ohledu na ostatní funkce krajiny vedla ke zrychlenému odtoku vody, zesílení vodní</w:t>
      </w:r>
      <w:r w:rsidR="00192819">
        <w:rPr>
          <w:rFonts w:ascii="Arial" w:hAnsi="Arial"/>
          <w:color w:val="auto"/>
          <w:sz w:val="22"/>
        </w:rPr>
        <w:t xml:space="preserve"> i </w:t>
      </w:r>
      <w:r>
        <w:rPr>
          <w:rFonts w:ascii="Arial" w:hAnsi="Arial"/>
          <w:color w:val="auto"/>
          <w:sz w:val="22"/>
        </w:rPr>
        <w:t>větrné eroze, plošné degradaci půd</w:t>
      </w:r>
      <w:r w:rsidR="00192819">
        <w:rPr>
          <w:rFonts w:ascii="Arial" w:hAnsi="Arial"/>
          <w:color w:val="auto"/>
          <w:sz w:val="22"/>
        </w:rPr>
        <w:t xml:space="preserve"> a </w:t>
      </w:r>
      <w:r>
        <w:rPr>
          <w:rFonts w:ascii="Arial" w:hAnsi="Arial"/>
          <w:color w:val="auto"/>
          <w:sz w:val="22"/>
        </w:rPr>
        <w:t>výraznému snížení biodiverzity</w:t>
      </w:r>
      <w:r w:rsidR="00192819">
        <w:rPr>
          <w:rFonts w:ascii="Arial" w:hAnsi="Arial"/>
          <w:color w:val="auto"/>
          <w:sz w:val="22"/>
        </w:rPr>
        <w:t xml:space="preserve"> i </w:t>
      </w:r>
      <w:r>
        <w:rPr>
          <w:rFonts w:ascii="Arial" w:hAnsi="Arial"/>
          <w:color w:val="auto"/>
          <w:sz w:val="22"/>
        </w:rPr>
        <w:t>celkové uniformitě krajiny.</w:t>
      </w:r>
    </w:p>
    <w:p w14:paraId="69701878" w14:textId="0BB572F5" w:rsidR="0041698A" w:rsidRDefault="00BF6897" w:rsidP="00A856B6">
      <w:pPr>
        <w:pStyle w:val="MarginNote"/>
        <w:framePr w:wrap="around"/>
      </w:pPr>
      <w:r>
        <w:t>Zpomalením odtoku vody můžeme kompenzovat rozkolísanost srážek</w:t>
      </w:r>
    </w:p>
    <w:p w14:paraId="536704BB" w14:textId="74F78D7E" w:rsidR="00BD4935" w:rsidRDefault="00BD4935" w:rsidP="00A856B6">
      <w:pPr>
        <w:suppressAutoHyphens/>
        <w:rPr>
          <w:rFonts w:ascii="Arial" w:hAnsi="Arial"/>
          <w:color w:val="auto"/>
          <w:sz w:val="22"/>
        </w:rPr>
      </w:pPr>
      <w:r>
        <w:rPr>
          <w:rFonts w:ascii="Arial" w:hAnsi="Arial"/>
          <w:color w:val="auto"/>
          <w:sz w:val="22"/>
        </w:rPr>
        <w:t>Postupující změna klimatu nám přinese především změny</w:t>
      </w:r>
      <w:r w:rsidR="00192819">
        <w:rPr>
          <w:rFonts w:ascii="Arial" w:hAnsi="Arial"/>
          <w:color w:val="auto"/>
          <w:sz w:val="22"/>
        </w:rPr>
        <w:t xml:space="preserve"> v </w:t>
      </w:r>
      <w:r>
        <w:rPr>
          <w:rFonts w:ascii="Arial" w:hAnsi="Arial"/>
          <w:color w:val="auto"/>
          <w:sz w:val="22"/>
        </w:rPr>
        <w:t>rozdělení srážek. Bude méně sněhu</w:t>
      </w:r>
      <w:r w:rsidR="00192819">
        <w:rPr>
          <w:rFonts w:ascii="Arial" w:hAnsi="Arial"/>
          <w:color w:val="auto"/>
          <w:sz w:val="22"/>
        </w:rPr>
        <w:t xml:space="preserve"> i </w:t>
      </w:r>
      <w:r>
        <w:rPr>
          <w:rFonts w:ascii="Arial" w:hAnsi="Arial"/>
          <w:color w:val="auto"/>
          <w:sz w:val="22"/>
        </w:rPr>
        <w:t>období</w:t>
      </w:r>
      <w:r w:rsidR="00192819">
        <w:rPr>
          <w:rFonts w:ascii="Arial" w:hAnsi="Arial"/>
          <w:color w:val="auto"/>
          <w:sz w:val="22"/>
        </w:rPr>
        <w:t xml:space="preserve"> s </w:t>
      </w:r>
      <w:r>
        <w:rPr>
          <w:rFonts w:ascii="Arial" w:hAnsi="Arial"/>
          <w:color w:val="auto"/>
          <w:sz w:val="22"/>
        </w:rPr>
        <w:t>mírným, déle trvajícím deštěm. Naopak přibude přívalových srážek</w:t>
      </w:r>
      <w:r w:rsidR="00192819">
        <w:rPr>
          <w:rFonts w:ascii="Arial" w:hAnsi="Arial"/>
          <w:color w:val="auto"/>
          <w:sz w:val="22"/>
        </w:rPr>
        <w:t xml:space="preserve"> i </w:t>
      </w:r>
      <w:proofErr w:type="spellStart"/>
      <w:r>
        <w:rPr>
          <w:rFonts w:ascii="Arial" w:hAnsi="Arial"/>
          <w:color w:val="auto"/>
          <w:sz w:val="22"/>
        </w:rPr>
        <w:t>bezsrážkových</w:t>
      </w:r>
      <w:proofErr w:type="spellEnd"/>
      <w:r>
        <w:rPr>
          <w:rFonts w:ascii="Arial" w:hAnsi="Arial"/>
          <w:color w:val="auto"/>
          <w:sz w:val="22"/>
        </w:rPr>
        <w:t xml:space="preserve"> období. Zpomalení odtoku vody</w:t>
      </w:r>
      <w:r w:rsidR="00192819">
        <w:rPr>
          <w:rFonts w:ascii="Arial" w:hAnsi="Arial"/>
          <w:color w:val="auto"/>
          <w:sz w:val="22"/>
        </w:rPr>
        <w:t xml:space="preserve"> z </w:t>
      </w:r>
      <w:r>
        <w:rPr>
          <w:rFonts w:ascii="Arial" w:hAnsi="Arial"/>
          <w:color w:val="auto"/>
          <w:sz w:val="22"/>
        </w:rPr>
        <w:t>krajiny zlepšením její schopnosti zadržet srážky je pro nás proto životně důležité.</w:t>
      </w:r>
    </w:p>
    <w:p w14:paraId="5595218A" w14:textId="46AEFAA2" w:rsidR="0041698A" w:rsidRDefault="00BF6897" w:rsidP="00A856B6">
      <w:pPr>
        <w:pStyle w:val="MarginNote"/>
        <w:framePr w:wrap="around"/>
      </w:pPr>
      <w:r>
        <w:t>Změna klimatu si</w:t>
      </w:r>
      <w:r w:rsidR="00192819">
        <w:t xml:space="preserve"> v </w:t>
      </w:r>
      <w:r>
        <w:t>krajině postupně vynutí zásadní změny</w:t>
      </w:r>
    </w:p>
    <w:p w14:paraId="199023F7" w14:textId="72AB4E8C" w:rsidR="00BD4935" w:rsidRPr="00487217" w:rsidRDefault="00BD4935" w:rsidP="00A856B6">
      <w:pPr>
        <w:suppressAutoHyphens/>
        <w:rPr>
          <w:rFonts w:ascii="Arial" w:hAnsi="Arial"/>
          <w:b/>
          <w:color w:val="auto"/>
          <w:sz w:val="22"/>
        </w:rPr>
      </w:pPr>
      <w:r w:rsidRPr="005D7E1D">
        <w:rPr>
          <w:rFonts w:ascii="Arial" w:hAnsi="Arial" w:cs="Arial"/>
          <w:color w:val="auto"/>
          <w:sz w:val="22"/>
        </w:rPr>
        <w:t>Změna klimatu povede také</w:t>
      </w:r>
      <w:r w:rsidR="00192819">
        <w:rPr>
          <w:rFonts w:ascii="Arial" w:hAnsi="Arial" w:cs="Arial"/>
          <w:color w:val="auto"/>
          <w:sz w:val="22"/>
        </w:rPr>
        <w:t xml:space="preserve"> k </w:t>
      </w:r>
      <w:r w:rsidRPr="005D7E1D">
        <w:rPr>
          <w:rFonts w:ascii="Arial" w:hAnsi="Arial" w:cs="Arial"/>
          <w:color w:val="auto"/>
          <w:sz w:val="22"/>
        </w:rPr>
        <w:t>dalšímu zhoršení stavu půd</w:t>
      </w:r>
      <w:r w:rsidR="00192819">
        <w:rPr>
          <w:rFonts w:ascii="Arial" w:hAnsi="Arial" w:cs="Arial"/>
          <w:color w:val="auto"/>
          <w:sz w:val="22"/>
        </w:rPr>
        <w:t xml:space="preserve"> a k </w:t>
      </w:r>
      <w:r w:rsidRPr="005D7E1D">
        <w:rPr>
          <w:rFonts w:ascii="Arial" w:hAnsi="Arial" w:cs="Arial"/>
          <w:color w:val="auto"/>
          <w:sz w:val="22"/>
        </w:rPr>
        <w:t>vyhynutí čás</w:t>
      </w:r>
      <w:r w:rsidRPr="00026FD9">
        <w:rPr>
          <w:rFonts w:ascii="Arial" w:hAnsi="Arial" w:cs="Arial"/>
          <w:color w:val="auto"/>
          <w:sz w:val="22"/>
        </w:rPr>
        <w:t xml:space="preserve">ti biologických </w:t>
      </w:r>
      <w:r w:rsidRPr="00B56648">
        <w:rPr>
          <w:rFonts w:ascii="Arial" w:hAnsi="Arial" w:cs="Arial"/>
          <w:color w:val="auto"/>
          <w:sz w:val="22"/>
        </w:rPr>
        <w:t>druhů,</w:t>
      </w:r>
      <w:r w:rsidRPr="00E9216B">
        <w:rPr>
          <w:rFonts w:ascii="Arial" w:hAnsi="Arial" w:cs="Arial"/>
          <w:color w:val="auto"/>
          <w:sz w:val="22"/>
        </w:rPr>
        <w:t xml:space="preserve"> pokud nebud</w:t>
      </w:r>
      <w:r w:rsidRPr="002B24DC">
        <w:rPr>
          <w:rFonts w:ascii="Arial" w:hAnsi="Arial" w:cs="Arial"/>
          <w:color w:val="auto"/>
          <w:sz w:val="22"/>
        </w:rPr>
        <w:t>e</w:t>
      </w:r>
      <w:r w:rsidRPr="0060788F">
        <w:rPr>
          <w:rFonts w:ascii="Arial" w:hAnsi="Arial" w:cs="Arial"/>
          <w:color w:val="auto"/>
          <w:sz w:val="22"/>
        </w:rPr>
        <w:t xml:space="preserve"> kompenzována lepší str</w:t>
      </w:r>
      <w:r w:rsidRPr="00847583">
        <w:rPr>
          <w:rFonts w:ascii="Arial" w:hAnsi="Arial" w:cs="Arial"/>
          <w:color w:val="auto"/>
          <w:sz w:val="22"/>
        </w:rPr>
        <w:t>u</w:t>
      </w:r>
      <w:r w:rsidRPr="0069011B">
        <w:rPr>
          <w:rFonts w:ascii="Arial" w:hAnsi="Arial" w:cs="Arial"/>
          <w:color w:val="auto"/>
          <w:sz w:val="22"/>
        </w:rPr>
        <w:t>kturou krajiny</w:t>
      </w:r>
      <w:r w:rsidR="00192819">
        <w:rPr>
          <w:rFonts w:ascii="Arial" w:hAnsi="Arial" w:cs="Arial"/>
          <w:color w:val="auto"/>
          <w:sz w:val="22"/>
        </w:rPr>
        <w:t xml:space="preserve"> a </w:t>
      </w:r>
      <w:r w:rsidRPr="0069011B">
        <w:rPr>
          <w:rFonts w:ascii="Arial" w:hAnsi="Arial" w:cs="Arial"/>
          <w:color w:val="auto"/>
          <w:sz w:val="22"/>
        </w:rPr>
        <w:t>vhodněj</w:t>
      </w:r>
      <w:r w:rsidRPr="00C87482">
        <w:rPr>
          <w:rFonts w:ascii="Arial" w:hAnsi="Arial" w:cs="Arial"/>
          <w:color w:val="auto"/>
          <w:sz w:val="22"/>
        </w:rPr>
        <w:t xml:space="preserve">šími způsoby hospodaření. </w:t>
      </w:r>
      <w:r w:rsidRPr="00A856B6">
        <w:rPr>
          <w:rFonts w:ascii="Arial" w:hAnsi="Arial" w:cs="Arial"/>
          <w:color w:val="auto"/>
          <w:sz w:val="22"/>
        </w:rPr>
        <w:t>Změny musí být postupné</w:t>
      </w:r>
      <w:r w:rsidR="00192819">
        <w:rPr>
          <w:rFonts w:ascii="Arial" w:hAnsi="Arial" w:cs="Arial"/>
          <w:color w:val="auto"/>
          <w:sz w:val="22"/>
        </w:rPr>
        <w:t xml:space="preserve"> a </w:t>
      </w:r>
      <w:r w:rsidRPr="00A856B6">
        <w:rPr>
          <w:rFonts w:ascii="Arial" w:hAnsi="Arial" w:cs="Arial"/>
          <w:color w:val="auto"/>
          <w:sz w:val="22"/>
        </w:rPr>
        <w:t>dlouhodobé, přitom ale zásadní</w:t>
      </w:r>
      <w:r w:rsidR="00192819">
        <w:rPr>
          <w:rFonts w:ascii="Arial" w:hAnsi="Arial" w:cs="Arial"/>
          <w:color w:val="auto"/>
          <w:sz w:val="22"/>
        </w:rPr>
        <w:t xml:space="preserve"> a </w:t>
      </w:r>
      <w:r w:rsidR="002F5706" w:rsidRPr="00A856B6">
        <w:rPr>
          <w:rFonts w:ascii="Arial" w:hAnsi="Arial" w:cs="Arial"/>
          <w:color w:val="auto"/>
          <w:sz w:val="22"/>
        </w:rPr>
        <w:t>trvalé</w:t>
      </w:r>
      <w:r w:rsidRPr="00A856B6">
        <w:rPr>
          <w:rFonts w:ascii="Arial" w:hAnsi="Arial" w:cs="Arial"/>
          <w:color w:val="auto"/>
          <w:sz w:val="22"/>
        </w:rPr>
        <w:t>. Vzhledem</w:t>
      </w:r>
      <w:r w:rsidR="00192819">
        <w:rPr>
          <w:rFonts w:ascii="Arial" w:hAnsi="Arial" w:cs="Arial"/>
          <w:color w:val="auto"/>
          <w:sz w:val="22"/>
        </w:rPr>
        <w:t xml:space="preserve"> k </w:t>
      </w:r>
      <w:r w:rsidRPr="00A856B6">
        <w:rPr>
          <w:rFonts w:ascii="Arial" w:hAnsi="Arial" w:cs="Arial"/>
          <w:color w:val="auto"/>
          <w:sz w:val="22"/>
        </w:rPr>
        <w:t>probíhající změně klimatu jsou nezbytné, nepochybně náročné, ale také zvládnutelné.</w:t>
      </w:r>
    </w:p>
    <w:p w14:paraId="324AB044" w14:textId="3435AAC5" w:rsidR="00AD36FE" w:rsidRPr="003B47F6" w:rsidRDefault="00AD36FE" w:rsidP="00A856B6">
      <w:pPr>
        <w:pStyle w:val="Nadpis2"/>
        <w:suppressAutoHyphens/>
        <w:jc w:val="both"/>
      </w:pPr>
      <w:bookmarkStart w:id="35" w:name="_Krajina_a_ekosystémové"/>
      <w:bookmarkEnd w:id="35"/>
      <w:r w:rsidRPr="003B47F6">
        <w:t>Krajina</w:t>
      </w:r>
      <w:r w:rsidR="00192819">
        <w:t xml:space="preserve"> a </w:t>
      </w:r>
      <w:r w:rsidRPr="003B47F6">
        <w:t>ekosystémové služby</w:t>
      </w:r>
    </w:p>
    <w:p w14:paraId="7658E928" w14:textId="325FB112" w:rsidR="00AD36FE" w:rsidRPr="00732993" w:rsidRDefault="00AD36FE" w:rsidP="00A856B6">
      <w:pPr>
        <w:pStyle w:val="MarginNote"/>
        <w:framePr w:wrap="around"/>
      </w:pPr>
      <w:r>
        <w:t>Krajina potřebuje z</w:t>
      </w:r>
      <w:r w:rsidRPr="0042595F">
        <w:t>ásady dlouhodobé obnovy</w:t>
      </w:r>
      <w:r w:rsidR="00192819">
        <w:t xml:space="preserve"> a </w:t>
      </w:r>
      <w:r w:rsidRPr="0042595F">
        <w:t>tvorby</w:t>
      </w:r>
    </w:p>
    <w:p w14:paraId="4BF5962C" w14:textId="144E8A5D" w:rsidR="00AD36FE" w:rsidRDefault="00AD36FE" w:rsidP="00A856B6">
      <w:pPr>
        <w:pStyle w:val="slovanodstavec"/>
        <w:numPr>
          <w:ilvl w:val="0"/>
          <w:numId w:val="3"/>
        </w:numPr>
        <w:ind w:left="0" w:firstLine="0"/>
      </w:pPr>
      <w:r w:rsidRPr="002E13E7">
        <w:t xml:space="preserve">Současná česká krajina obsahuje jak cenné </w:t>
      </w:r>
      <w:r w:rsidR="004D70E4">
        <w:t>části</w:t>
      </w:r>
      <w:r w:rsidRPr="002E13E7">
        <w:t>, které je potřeba chránit, tak části degradované,</w:t>
      </w:r>
      <w:r w:rsidR="00192819">
        <w:t xml:space="preserve"> o </w:t>
      </w:r>
      <w:r w:rsidR="00E52999">
        <w:t>jejichž postupné změně</w:t>
      </w:r>
      <w:r w:rsidRPr="002E13E7">
        <w:t xml:space="preserve"> je potřeba rozhodnout</w:t>
      </w:r>
      <w:r w:rsidR="00E52999">
        <w:t>.</w:t>
      </w:r>
      <w:r>
        <w:t xml:space="preserve"> </w:t>
      </w:r>
      <w:r w:rsidRPr="00A856B6">
        <w:t>(</w:t>
      </w:r>
      <w:r w:rsidRPr="00A856B6">
        <w:rPr>
          <w:rStyle w:val="ProlinkChar"/>
        </w:rPr>
        <w:t>Analýza rozvoje</w:t>
      </w:r>
      <w:r w:rsidRPr="00A856B6">
        <w:t>).</w:t>
      </w:r>
      <w:r w:rsidRPr="002E13E7">
        <w:t xml:space="preserve"> </w:t>
      </w:r>
      <w:r w:rsidR="004D70E4" w:rsidRPr="00332837">
        <w:t xml:space="preserve">Zásadní význam pro </w:t>
      </w:r>
      <w:r w:rsidR="004D70E4" w:rsidRPr="00A856B6">
        <w:t>rozhodování</w:t>
      </w:r>
      <w:r w:rsidR="00192819">
        <w:t xml:space="preserve"> v </w:t>
      </w:r>
      <w:r w:rsidR="004D70E4" w:rsidRPr="00332837">
        <w:t>krajině má územní plánování, proto je nezbytné vytvořit podmínky pro vznik</w:t>
      </w:r>
      <w:r w:rsidR="00192819">
        <w:t xml:space="preserve"> a </w:t>
      </w:r>
      <w:r w:rsidR="004D70E4" w:rsidRPr="00332837">
        <w:t xml:space="preserve">využití </w:t>
      </w:r>
      <w:r w:rsidR="004D70E4" w:rsidRPr="00A856B6">
        <w:rPr>
          <w:rFonts w:eastAsia="Times New Roman" w:cs="Arial"/>
          <w:bCs/>
          <w:color w:val="000000"/>
          <w:lang w:eastAsia="cs-CZ"/>
        </w:rPr>
        <w:t>specifických územně plánovacích podkladů, zaměřených na udržitelné využívání, správu</w:t>
      </w:r>
      <w:r w:rsidR="00192819">
        <w:rPr>
          <w:rFonts w:eastAsia="Times New Roman" w:cs="Arial"/>
          <w:bCs/>
          <w:color w:val="000000"/>
          <w:lang w:eastAsia="cs-CZ"/>
        </w:rPr>
        <w:t xml:space="preserve"> a </w:t>
      </w:r>
      <w:r w:rsidR="004D70E4" w:rsidRPr="00A856B6">
        <w:rPr>
          <w:rFonts w:eastAsia="Times New Roman" w:cs="Arial"/>
          <w:bCs/>
          <w:color w:val="000000"/>
          <w:lang w:eastAsia="cs-CZ"/>
        </w:rPr>
        <w:t>plánování krajiny</w:t>
      </w:r>
      <w:r w:rsidR="00192819">
        <w:rPr>
          <w:rFonts w:eastAsia="Times New Roman" w:cs="Arial"/>
          <w:bCs/>
          <w:color w:val="000000"/>
          <w:lang w:eastAsia="cs-CZ"/>
        </w:rPr>
        <w:t xml:space="preserve"> a </w:t>
      </w:r>
      <w:r w:rsidR="004D70E4" w:rsidRPr="00A856B6">
        <w:rPr>
          <w:rFonts w:eastAsia="Times New Roman" w:cs="Arial"/>
          <w:bCs/>
          <w:color w:val="000000"/>
          <w:lang w:eastAsia="cs-CZ"/>
        </w:rPr>
        <w:t>ochranu jejích přírodních</w:t>
      </w:r>
      <w:r w:rsidR="00192819">
        <w:rPr>
          <w:rFonts w:eastAsia="Times New Roman" w:cs="Arial"/>
          <w:bCs/>
          <w:color w:val="000000"/>
          <w:lang w:eastAsia="cs-CZ"/>
        </w:rPr>
        <w:t xml:space="preserve"> a </w:t>
      </w:r>
      <w:r w:rsidR="004D70E4" w:rsidRPr="00A856B6">
        <w:rPr>
          <w:rFonts w:eastAsia="Times New Roman" w:cs="Arial"/>
          <w:bCs/>
          <w:color w:val="000000"/>
          <w:lang w:eastAsia="cs-CZ"/>
        </w:rPr>
        <w:t xml:space="preserve">kulturních hodnot. </w:t>
      </w:r>
      <w:r>
        <w:t>V</w:t>
      </w:r>
      <w:r w:rsidRPr="002E13E7">
        <w:t xml:space="preserve">hodným rámcem pro tento proces </w:t>
      </w:r>
      <w:r>
        <w:t xml:space="preserve">bude </w:t>
      </w:r>
      <w:r w:rsidRPr="00A856B6">
        <w:t>vytvoření</w:t>
      </w:r>
      <w:r w:rsidRPr="002E13E7">
        <w:t xml:space="preserve"> politiky krajiny</w:t>
      </w:r>
      <w:r>
        <w:t xml:space="preserve"> ve veřejné diskusi</w:t>
      </w:r>
      <w:r w:rsidR="00192819">
        <w:t xml:space="preserve"> a </w:t>
      </w:r>
      <w:r w:rsidRPr="002E13E7">
        <w:t>definice nástrojů</w:t>
      </w:r>
      <w:r w:rsidR="00192819">
        <w:t xml:space="preserve"> k </w:t>
      </w:r>
      <w:r w:rsidRPr="002E13E7">
        <w:t>jejímu naplňování</w:t>
      </w:r>
      <w:r>
        <w:t xml:space="preserve">. </w:t>
      </w:r>
      <w:r w:rsidRPr="00864D4C">
        <w:t>Politika krajiny se bude</w:t>
      </w:r>
      <w:r w:rsidR="00192819">
        <w:t xml:space="preserve"> v </w:t>
      </w:r>
      <w:r w:rsidRPr="00864D4C">
        <w:t>širších souvislostech než</w:t>
      </w:r>
      <w:r w:rsidR="00192819">
        <w:t xml:space="preserve"> v </w:t>
      </w:r>
      <w:r w:rsidRPr="00864D4C">
        <w:t>současné</w:t>
      </w:r>
      <w:r w:rsidR="00E52999">
        <w:t>m</w:t>
      </w:r>
      <w:r w:rsidRPr="00864D4C">
        <w:t xml:space="preserve"> územní</w:t>
      </w:r>
      <w:r w:rsidR="00E52999">
        <w:t>m</w:t>
      </w:r>
      <w:r w:rsidRPr="00864D4C">
        <w:t xml:space="preserve"> plánování zabývat zhodnocením aktuálního stavu krajiny</w:t>
      </w:r>
      <w:r w:rsidR="00192819">
        <w:t xml:space="preserve"> a </w:t>
      </w:r>
      <w:r w:rsidRPr="00864D4C">
        <w:t xml:space="preserve">navrhne zásady její </w:t>
      </w:r>
      <w:r>
        <w:t>dlouhodobé</w:t>
      </w:r>
      <w:r w:rsidRPr="00864D4C">
        <w:t xml:space="preserve"> obnovy</w:t>
      </w:r>
      <w:r w:rsidR="00192819">
        <w:t xml:space="preserve"> a </w:t>
      </w:r>
      <w:r w:rsidRPr="00864D4C">
        <w:t>tvorby</w:t>
      </w:r>
      <w:r w:rsidR="00D90730">
        <w:t xml:space="preserve">. </w:t>
      </w:r>
      <w:r w:rsidR="00F41164" w:rsidRPr="00A856B6">
        <w:rPr>
          <w:rFonts w:cs="Arial"/>
        </w:rPr>
        <w:t>Za</w:t>
      </w:r>
      <w:r w:rsidRPr="00A856B6">
        <w:rPr>
          <w:rFonts w:cs="Arial"/>
        </w:rPr>
        <w:t xml:space="preserve"> situace, kdy dochází</w:t>
      </w:r>
      <w:r w:rsidR="00192819">
        <w:rPr>
          <w:rFonts w:cs="Arial"/>
        </w:rPr>
        <w:t xml:space="preserve"> v </w:t>
      </w:r>
      <w:r w:rsidRPr="00A856B6">
        <w:rPr>
          <w:rFonts w:cs="Arial"/>
        </w:rPr>
        <w:t>krajině</w:t>
      </w:r>
      <w:r w:rsidR="00192819">
        <w:rPr>
          <w:rFonts w:cs="Arial"/>
        </w:rPr>
        <w:t xml:space="preserve"> </w:t>
      </w:r>
      <w:r w:rsidR="00192819">
        <w:rPr>
          <w:rFonts w:cs="Arial"/>
        </w:rPr>
        <w:lastRenderedPageBreak/>
        <w:t>k </w:t>
      </w:r>
      <w:r w:rsidRPr="00A856B6">
        <w:rPr>
          <w:rFonts w:cs="Arial"/>
        </w:rPr>
        <w:t>zásadním změnám –</w:t>
      </w:r>
      <w:r w:rsidR="00192819">
        <w:rPr>
          <w:rFonts w:cs="Arial"/>
        </w:rPr>
        <w:t xml:space="preserve"> k </w:t>
      </w:r>
      <w:r w:rsidRPr="00A856B6">
        <w:rPr>
          <w:rFonts w:cs="Arial"/>
        </w:rPr>
        <w:t xml:space="preserve">útlumu intenzivního </w:t>
      </w:r>
      <w:r>
        <w:t>zemědělství</w:t>
      </w:r>
      <w:r w:rsidR="00192819">
        <w:t xml:space="preserve"> v </w:t>
      </w:r>
      <w:r>
        <w:t>méně úrodných oblastech,</w:t>
      </w:r>
      <w:r w:rsidR="00192819">
        <w:t xml:space="preserve"> k </w:t>
      </w:r>
      <w:proofErr w:type="spellStart"/>
      <w:r>
        <w:t>suburbanizaci</w:t>
      </w:r>
      <w:proofErr w:type="spellEnd"/>
      <w:r>
        <w:t xml:space="preserve"> zázemí měst </w:t>
      </w:r>
      <w:r w:rsidRPr="00A856B6">
        <w:t>(</w:t>
      </w:r>
      <w:r w:rsidRPr="00A856B6">
        <w:rPr>
          <w:rStyle w:val="ProlinkChar"/>
        </w:rPr>
        <w:t xml:space="preserve">Analýza </w:t>
      </w:r>
      <w:r w:rsidR="004A2E63" w:rsidRPr="00A856B6">
        <w:rPr>
          <w:rStyle w:val="ProlinkChar"/>
        </w:rPr>
        <w:t>rozvoje</w:t>
      </w:r>
      <w:r w:rsidR="004A2E63" w:rsidRPr="00A856B6">
        <w:t xml:space="preserve">, </w:t>
      </w:r>
      <w:hyperlink w:anchor="_Obce_a_regiony" w:history="1">
        <w:r w:rsidR="004A2E63" w:rsidRPr="00A856B6">
          <w:rPr>
            <w:rStyle w:val="Hypertextovodkaz"/>
          </w:rPr>
          <w:t>Obce</w:t>
        </w:r>
        <w:r w:rsidR="00192819">
          <w:rPr>
            <w:rStyle w:val="Hypertextovodkaz"/>
          </w:rPr>
          <w:t xml:space="preserve"> a </w:t>
        </w:r>
        <w:r w:rsidR="004A2E63" w:rsidRPr="00A856B6">
          <w:rPr>
            <w:rStyle w:val="Hypertextovodkaz"/>
          </w:rPr>
          <w:t>regiony</w:t>
        </w:r>
      </w:hyperlink>
      <w:r w:rsidRPr="00A856B6">
        <w:t>)</w:t>
      </w:r>
      <w:r w:rsidR="00192819">
        <w:t xml:space="preserve"> a k </w:t>
      </w:r>
      <w:r w:rsidR="008F5307" w:rsidRPr="00A856B6">
        <w:rPr>
          <w:rFonts w:eastAsia="Times New Roman" w:cs="Arial"/>
          <w:bCs/>
          <w:color w:val="000000"/>
          <w:lang w:eastAsia="cs-CZ"/>
        </w:rPr>
        <w:t>zatížení krajiny dalšími intenzivními způsoby využití</w:t>
      </w:r>
      <w:r w:rsidR="008F5307" w:rsidRPr="00A856B6">
        <w:rPr>
          <w:rFonts w:eastAsia="Times New Roman" w:cs="Arial"/>
          <w:b/>
          <w:bCs/>
          <w:color w:val="000000"/>
          <w:sz w:val="20"/>
          <w:szCs w:val="20"/>
          <w:lang w:eastAsia="cs-CZ"/>
        </w:rPr>
        <w:t xml:space="preserve"> </w:t>
      </w:r>
      <w:r w:rsidR="00E52999" w:rsidRPr="00A856B6">
        <w:rPr>
          <w:rFonts w:cs="Arial"/>
        </w:rPr>
        <w:t>–</w:t>
      </w:r>
      <w:r w:rsidR="00192819">
        <w:t xml:space="preserve"> a </w:t>
      </w:r>
      <w:r>
        <w:t>kdy na druhé straně stoupá poptávka po mimoprodukčních ekosystémových službách</w:t>
      </w:r>
      <w:r w:rsidR="00F41164">
        <w:t xml:space="preserve">, se politika krajiny stane </w:t>
      </w:r>
      <w:r w:rsidR="00F41164" w:rsidRPr="00A856B6">
        <w:rPr>
          <w:rFonts w:cs="Arial"/>
        </w:rPr>
        <w:t>podkladem pro další formy</w:t>
      </w:r>
      <w:r w:rsidR="00192819">
        <w:rPr>
          <w:rFonts w:cs="Arial"/>
        </w:rPr>
        <w:t xml:space="preserve"> a </w:t>
      </w:r>
      <w:r w:rsidR="00F41164" w:rsidRPr="00A856B6">
        <w:rPr>
          <w:rFonts w:cs="Arial"/>
        </w:rPr>
        <w:t>stupně plánování (strategické</w:t>
      </w:r>
      <w:r w:rsidR="00192819">
        <w:rPr>
          <w:rFonts w:cs="Arial"/>
        </w:rPr>
        <w:t xml:space="preserve"> a </w:t>
      </w:r>
      <w:r w:rsidR="00F41164" w:rsidRPr="00A856B6">
        <w:rPr>
          <w:rFonts w:cs="Arial"/>
        </w:rPr>
        <w:t xml:space="preserve">územní plánování, </w:t>
      </w:r>
      <w:r w:rsidR="00E32656" w:rsidRPr="00A856B6">
        <w:rPr>
          <w:rFonts w:eastAsia="Times New Roman" w:cs="Arial"/>
          <w:bCs/>
          <w:color w:val="000000"/>
          <w:lang w:eastAsia="cs-CZ"/>
        </w:rPr>
        <w:t>p</w:t>
      </w:r>
      <w:r w:rsidR="00F41164" w:rsidRPr="00A856B6">
        <w:rPr>
          <w:rFonts w:eastAsia="Times New Roman" w:cs="Arial"/>
          <w:bCs/>
          <w:color w:val="000000"/>
          <w:lang w:eastAsia="cs-CZ"/>
        </w:rPr>
        <w:t>lány povodí</w:t>
      </w:r>
      <w:r w:rsidR="00F41164" w:rsidRPr="00A856B6">
        <w:rPr>
          <w:rFonts w:cs="Arial"/>
        </w:rPr>
        <w:t>, komplexní pozemkové úpravy a</w:t>
      </w:r>
      <w:r w:rsidR="00242743" w:rsidRPr="00A856B6">
        <w:rPr>
          <w:rFonts w:cs="Arial"/>
        </w:rPr>
        <w:t>p</w:t>
      </w:r>
      <w:r w:rsidR="00F41164" w:rsidRPr="00A856B6">
        <w:rPr>
          <w:rFonts w:cs="Arial"/>
        </w:rPr>
        <w:t>.)</w:t>
      </w:r>
      <w:r>
        <w:t>.</w:t>
      </w:r>
    </w:p>
    <w:p w14:paraId="278EEC61" w14:textId="7FF0A4F5" w:rsidR="00AD36FE" w:rsidRPr="00130A1A" w:rsidRDefault="00AD36FE" w:rsidP="00A856B6">
      <w:pPr>
        <w:pStyle w:val="MarginNote"/>
        <w:framePr w:wrap="around"/>
      </w:pPr>
      <w:r>
        <w:t>Dotace mohou zemědělce motivovat</w:t>
      </w:r>
      <w:r w:rsidR="00192819">
        <w:t xml:space="preserve"> k </w:t>
      </w:r>
      <w:r>
        <w:t>udržitelnému rozvoji</w:t>
      </w:r>
    </w:p>
    <w:p w14:paraId="310F0946" w14:textId="7B5C34BE" w:rsidR="00AD36FE" w:rsidRDefault="00AD36FE" w:rsidP="00A856B6">
      <w:pPr>
        <w:pStyle w:val="slovanodstavec"/>
        <w:suppressAutoHyphens/>
      </w:pPr>
      <w:r>
        <w:t>Podoba č</w:t>
      </w:r>
      <w:r w:rsidRPr="00D135EA">
        <w:t>esk</w:t>
      </w:r>
      <w:r>
        <w:t>é</w:t>
      </w:r>
      <w:r w:rsidRPr="00D135EA">
        <w:t xml:space="preserve"> </w:t>
      </w:r>
      <w:r>
        <w:t>venkovské krajiny</w:t>
      </w:r>
      <w:r w:rsidRPr="00D135EA">
        <w:t xml:space="preserve"> byla </w:t>
      </w:r>
      <w:r>
        <w:t>doposud</w:t>
      </w:r>
      <w:r w:rsidRPr="00D135EA">
        <w:t xml:space="preserve"> utvářena </w:t>
      </w:r>
      <w:r>
        <w:t xml:space="preserve">zejména </w:t>
      </w:r>
      <w:r w:rsidRPr="00D135EA">
        <w:t>zeměděls</w:t>
      </w:r>
      <w:r>
        <w:t xml:space="preserve">tvím. </w:t>
      </w:r>
      <w:r w:rsidR="00C65DF2">
        <w:t>Podmínky d</w:t>
      </w:r>
      <w:r w:rsidR="00D040C0" w:rsidRPr="00D040C0">
        <w:t>ota</w:t>
      </w:r>
      <w:r w:rsidR="00C65DF2">
        <w:t>ční podpory</w:t>
      </w:r>
      <w:r>
        <w:t xml:space="preserve"> (</w:t>
      </w:r>
      <w:r w:rsidRPr="00A856B6">
        <w:rPr>
          <w:rStyle w:val="ProlinkChar"/>
        </w:rPr>
        <w:t>Analýza rozvoje</w:t>
      </w:r>
      <w:r>
        <w:t>) dáv</w:t>
      </w:r>
      <w:r w:rsidR="00D040C0">
        <w:t>ají</w:t>
      </w:r>
      <w:r>
        <w:t xml:space="preserve"> českému státu,</w:t>
      </w:r>
      <w:r w:rsidR="00192819">
        <w:t xml:space="preserve"> v </w:t>
      </w:r>
      <w:r>
        <w:t xml:space="preserve">rámci mantinelů daných příslušnou společnou legislativou EU, možnost </w:t>
      </w:r>
      <w:r w:rsidR="00C65DF2">
        <w:t>snížit</w:t>
      </w:r>
      <w:r w:rsidR="0067461B">
        <w:t xml:space="preserve"> negativní </w:t>
      </w:r>
      <w:r>
        <w:t>dopady zemědělství na krajinu.</w:t>
      </w:r>
      <w:r w:rsidR="00962537">
        <w:t xml:space="preserve"> </w:t>
      </w:r>
      <w:r w:rsidR="00962537" w:rsidRPr="00962537">
        <w:t xml:space="preserve">Stát </w:t>
      </w:r>
      <w:r w:rsidR="0067461B">
        <w:t xml:space="preserve">proto </w:t>
      </w:r>
      <w:r w:rsidR="00962537" w:rsidRPr="00962537">
        <w:t>využije systém evropských</w:t>
      </w:r>
      <w:r w:rsidR="00192819">
        <w:t xml:space="preserve"> i </w:t>
      </w:r>
      <w:r w:rsidR="00962537" w:rsidRPr="00962537">
        <w:t>národních podpor</w:t>
      </w:r>
      <w:r w:rsidR="00192819">
        <w:t xml:space="preserve"> k </w:t>
      </w:r>
      <w:r w:rsidR="00C65DF2">
        <w:t xml:space="preserve">trvalému </w:t>
      </w:r>
      <w:r w:rsidR="00962537">
        <w:t xml:space="preserve">posílení </w:t>
      </w:r>
      <w:r w:rsidR="00962537" w:rsidRPr="00962537">
        <w:t>ekosystémových služeb</w:t>
      </w:r>
      <w:r w:rsidR="00192819">
        <w:t xml:space="preserve"> a </w:t>
      </w:r>
      <w:r w:rsidR="001532F1">
        <w:t>dosažení přiměřené potravinové soběstačnosti (</w:t>
      </w:r>
      <w:hyperlink w:anchor="_Hospodářský_model" w:history="1">
        <w:r w:rsidR="001532F1" w:rsidRPr="00A856B6">
          <w:rPr>
            <w:rStyle w:val="Hypertextovodkaz"/>
          </w:rPr>
          <w:t>Hospodářský model</w:t>
        </w:r>
      </w:hyperlink>
      <w:r w:rsidR="001532F1">
        <w:t>).</w:t>
      </w:r>
      <w:r w:rsidR="0048162E">
        <w:t xml:space="preserve"> </w:t>
      </w:r>
      <w:r w:rsidR="0048162E" w:rsidRPr="0048162E">
        <w:t>Poskytování dotací bude vázáno na zlepšování úrodnosti půdy, zvyšování schopnosti krajiny zadržovat vodu</w:t>
      </w:r>
      <w:r w:rsidR="00192819">
        <w:t xml:space="preserve"> a </w:t>
      </w:r>
      <w:r w:rsidR="0048162E" w:rsidRPr="0048162E">
        <w:t>obnovu biologické rozmanitosti.</w:t>
      </w:r>
    </w:p>
    <w:p w14:paraId="28E39993" w14:textId="77777777" w:rsidR="00AD36FE" w:rsidRDefault="00AD36FE" w:rsidP="00A856B6">
      <w:pPr>
        <w:pStyle w:val="MarginNote"/>
        <w:framePr w:wrap="around"/>
      </w:pPr>
      <w:r>
        <w:t>Krajina se musí stát opět prostupnou</w:t>
      </w:r>
    </w:p>
    <w:p w14:paraId="3E875965" w14:textId="09A014F6" w:rsidR="00AD36FE" w:rsidRDefault="00AD36FE" w:rsidP="00A856B6">
      <w:pPr>
        <w:pStyle w:val="slovanodstavec"/>
        <w:suppressAutoHyphens/>
      </w:pPr>
      <w:r>
        <w:t xml:space="preserve">Současně </w:t>
      </w:r>
      <w:r w:rsidR="00536A7F">
        <w:t>je</w:t>
      </w:r>
      <w:r>
        <w:t xml:space="preserve"> nezbytné </w:t>
      </w:r>
      <w:r w:rsidR="00032F64">
        <w:t>zachovávat</w:t>
      </w:r>
      <w:r w:rsidR="00192819">
        <w:t xml:space="preserve"> a </w:t>
      </w:r>
      <w:r w:rsidR="00536A7F" w:rsidRPr="00536A7F">
        <w:rPr>
          <w:rFonts w:eastAsia="Times New Roman" w:cs="Arial"/>
          <w:color w:val="000000"/>
          <w:lang w:eastAsia="cs-CZ"/>
        </w:rPr>
        <w:t>postupně zlepšovat prostupnost</w:t>
      </w:r>
      <w:r>
        <w:t xml:space="preserve"> krajiny </w:t>
      </w:r>
      <w:r w:rsidR="00536A7F">
        <w:t xml:space="preserve">pro </w:t>
      </w:r>
      <w:r w:rsidR="00032F64">
        <w:t xml:space="preserve">volně žijící organismy </w:t>
      </w:r>
      <w:r>
        <w:t>(</w:t>
      </w:r>
      <w:r w:rsidRPr="00A856B6">
        <w:rPr>
          <w:rStyle w:val="ProlinkChar"/>
        </w:rPr>
        <w:t>Analýza rozvoje</w:t>
      </w:r>
      <w:r>
        <w:t>)</w:t>
      </w:r>
      <w:r w:rsidR="00536A7F">
        <w:t>,</w:t>
      </w:r>
      <w:r>
        <w:t xml:space="preserve"> zejména </w:t>
      </w:r>
      <w:r w:rsidR="00536A7F" w:rsidRPr="00536A7F">
        <w:rPr>
          <w:rFonts w:eastAsia="Times New Roman" w:cs="Arial"/>
          <w:color w:val="000000"/>
          <w:lang w:eastAsia="cs-CZ"/>
        </w:rPr>
        <w:t xml:space="preserve">ochranou </w:t>
      </w:r>
      <w:r>
        <w:t>významných migračních koridorů</w:t>
      </w:r>
      <w:r w:rsidR="00536A7F" w:rsidRPr="00536A7F">
        <w:rPr>
          <w:rFonts w:eastAsia="Times New Roman" w:cs="Arial"/>
          <w:color w:val="000000"/>
          <w:lang w:eastAsia="cs-CZ"/>
        </w:rPr>
        <w:t xml:space="preserve"> před umisťováním </w:t>
      </w:r>
      <w:r w:rsidR="00032F64">
        <w:rPr>
          <w:rFonts w:eastAsia="Times New Roman" w:cs="Arial"/>
          <w:color w:val="000000"/>
          <w:lang w:eastAsia="cs-CZ"/>
        </w:rPr>
        <w:t>nových překážek</w:t>
      </w:r>
      <w:r w:rsidR="00192819">
        <w:rPr>
          <w:rFonts w:eastAsia="Times New Roman" w:cs="Arial"/>
          <w:color w:val="000000"/>
          <w:lang w:eastAsia="cs-CZ"/>
        </w:rPr>
        <w:t xml:space="preserve"> a </w:t>
      </w:r>
      <w:r w:rsidR="00536A7F" w:rsidRPr="00536A7F">
        <w:rPr>
          <w:rFonts w:eastAsia="Times New Roman" w:cs="Arial"/>
          <w:color w:val="000000"/>
          <w:lang w:eastAsia="cs-CZ"/>
        </w:rPr>
        <w:t xml:space="preserve">zprůchodňováním stávajících </w:t>
      </w:r>
      <w:r w:rsidR="00032F64">
        <w:rPr>
          <w:rFonts w:eastAsia="Times New Roman" w:cs="Arial"/>
          <w:color w:val="000000"/>
          <w:lang w:eastAsia="cs-CZ"/>
        </w:rPr>
        <w:t>překážek</w:t>
      </w:r>
      <w:r w:rsidR="00192819">
        <w:rPr>
          <w:rFonts w:eastAsia="Times New Roman" w:cs="Arial"/>
          <w:color w:val="000000"/>
          <w:lang w:eastAsia="cs-CZ"/>
        </w:rPr>
        <w:t xml:space="preserve"> v </w:t>
      </w:r>
      <w:r w:rsidR="00536A7F" w:rsidRPr="00536A7F">
        <w:rPr>
          <w:rFonts w:eastAsia="Times New Roman" w:cs="Arial"/>
          <w:color w:val="000000"/>
          <w:lang w:eastAsia="cs-CZ"/>
        </w:rPr>
        <w:t>těchto koridorech</w:t>
      </w:r>
      <w:r w:rsidR="00192819">
        <w:rPr>
          <w:rFonts w:eastAsia="Times New Roman" w:cs="Arial"/>
          <w:color w:val="000000"/>
          <w:lang w:eastAsia="cs-CZ"/>
        </w:rPr>
        <w:t>. V </w:t>
      </w:r>
      <w:r w:rsidR="00450FFF">
        <w:rPr>
          <w:rFonts w:eastAsia="Times New Roman" w:cs="Arial"/>
          <w:color w:val="000000"/>
          <w:lang w:eastAsia="cs-CZ"/>
        </w:rPr>
        <w:t>případě umisťování nových liniových staveb do těchto koridorů je nezbytné místa křížení koncipovat jako migračně propustná.</w:t>
      </w:r>
    </w:p>
    <w:p w14:paraId="6F099A49" w14:textId="68E441F8" w:rsidR="00BF6897" w:rsidRDefault="00BF6897" w:rsidP="00A856B6">
      <w:pPr>
        <w:pStyle w:val="MarginNote"/>
        <w:framePr w:wrap="around"/>
      </w:pPr>
      <w:r>
        <w:t xml:space="preserve">Pro zlepšení stavu krajiny bude </w:t>
      </w:r>
      <w:r w:rsidRPr="001F10B9">
        <w:t>n</w:t>
      </w:r>
      <w:r>
        <w:t>utné</w:t>
      </w:r>
      <w:r w:rsidRPr="001F10B9">
        <w:t xml:space="preserve"> </w:t>
      </w:r>
      <w:r>
        <w:t>u</w:t>
      </w:r>
      <w:r w:rsidRPr="001F10B9">
        <w:rPr>
          <w:rFonts w:eastAsia="Times New Roman" w:cs="Arial"/>
          <w:color w:val="000000"/>
        </w:rPr>
        <w:t>r</w:t>
      </w:r>
      <w:r>
        <w:rPr>
          <w:rFonts w:eastAsia="Times New Roman" w:cs="Arial"/>
          <w:color w:val="000000"/>
        </w:rPr>
        <w:t xml:space="preserve">ychlení komplexních pozemkových </w:t>
      </w:r>
      <w:r w:rsidRPr="001F10B9">
        <w:rPr>
          <w:rFonts w:eastAsia="Times New Roman" w:cs="Arial"/>
          <w:color w:val="000000"/>
        </w:rPr>
        <w:t>úprav</w:t>
      </w:r>
    </w:p>
    <w:p w14:paraId="697D4BFC" w14:textId="4D3FF8F7" w:rsidR="00AD36FE" w:rsidRDefault="00AD36FE" w:rsidP="006F3CB2">
      <w:pPr>
        <w:pStyle w:val="slovanodstavec"/>
        <w:suppressAutoHyphens/>
      </w:pPr>
      <w:r w:rsidRPr="00F95CE3">
        <w:t>Součástí snah</w:t>
      </w:r>
      <w:r w:rsidR="00192819">
        <w:t xml:space="preserve"> o </w:t>
      </w:r>
      <w:r w:rsidRPr="00F95CE3">
        <w:t xml:space="preserve">zlepšení stavu krajiny </w:t>
      </w:r>
      <w:r>
        <w:t>bude</w:t>
      </w:r>
      <w:r w:rsidR="00192819">
        <w:t xml:space="preserve"> i </w:t>
      </w:r>
      <w:r>
        <w:t xml:space="preserve">obnova bývalých nebo vytvoření nových </w:t>
      </w:r>
      <w:r w:rsidR="006535D7">
        <w:t xml:space="preserve">místních </w:t>
      </w:r>
      <w:r w:rsidRPr="00F95CE3">
        <w:t>cest, které znovu zpřístupní krajinu člověku</w:t>
      </w:r>
      <w:r>
        <w:t xml:space="preserve"> (</w:t>
      </w:r>
      <w:r w:rsidRPr="00A856B6">
        <w:rPr>
          <w:rStyle w:val="ProlinkChar"/>
        </w:rPr>
        <w:t>Analýza rozvoje</w:t>
      </w:r>
      <w:r>
        <w:t>),</w:t>
      </w:r>
      <w:r w:rsidR="00192819">
        <w:t xml:space="preserve"> a </w:t>
      </w:r>
      <w:r>
        <w:t>výsadba</w:t>
      </w:r>
      <w:r w:rsidR="00192819">
        <w:t xml:space="preserve"> s </w:t>
      </w:r>
      <w:r>
        <w:t xml:space="preserve">nimi souvisejících prvků, např. stromořadí, které přispějí ke zvýšení pestrosti krajiny – </w:t>
      </w:r>
      <w:r w:rsidRPr="00A856B6">
        <w:t>viz následující podkapitola</w:t>
      </w:r>
      <w:r>
        <w:t>.</w:t>
      </w:r>
      <w:r w:rsidR="00031C4F">
        <w:t xml:space="preserve"> </w:t>
      </w:r>
      <w:r w:rsidR="00487217">
        <w:t>N</w:t>
      </w:r>
      <w:r w:rsidR="00031C4F" w:rsidRPr="001F10B9">
        <w:t xml:space="preserve">ezbytné </w:t>
      </w:r>
      <w:r w:rsidR="00487217">
        <w:t xml:space="preserve">bude </w:t>
      </w:r>
      <w:r w:rsidR="001F10B9">
        <w:t>u</w:t>
      </w:r>
      <w:r w:rsidR="00031C4F" w:rsidRPr="001F10B9">
        <w:rPr>
          <w:rFonts w:eastAsia="Times New Roman" w:cs="Arial"/>
          <w:color w:val="000000"/>
          <w:lang w:eastAsia="cs-CZ"/>
        </w:rPr>
        <w:t>r</w:t>
      </w:r>
      <w:r w:rsidR="000E0FB4">
        <w:rPr>
          <w:rFonts w:eastAsia="Times New Roman" w:cs="Arial"/>
          <w:color w:val="000000"/>
          <w:lang w:eastAsia="cs-CZ"/>
        </w:rPr>
        <w:t xml:space="preserve">ychlení komplexních pozemkových </w:t>
      </w:r>
      <w:r w:rsidR="00031C4F" w:rsidRPr="001F10B9">
        <w:rPr>
          <w:rFonts w:eastAsia="Times New Roman" w:cs="Arial"/>
          <w:color w:val="000000"/>
          <w:lang w:eastAsia="cs-CZ"/>
        </w:rPr>
        <w:t>úprav</w:t>
      </w:r>
      <w:r w:rsidR="000E0FB4">
        <w:rPr>
          <w:rFonts w:eastAsia="Times New Roman" w:cs="Arial"/>
          <w:color w:val="000000"/>
          <w:lang w:eastAsia="cs-CZ"/>
        </w:rPr>
        <w:t xml:space="preserve"> </w:t>
      </w:r>
      <w:r w:rsidR="000E0FB4">
        <w:t xml:space="preserve">– </w:t>
      </w:r>
      <w:r w:rsidR="000E0FB4">
        <w:rPr>
          <w:rFonts w:eastAsia="Times New Roman" w:cs="Arial"/>
          <w:color w:val="000000"/>
          <w:lang w:eastAsia="cs-CZ"/>
        </w:rPr>
        <w:t>včetně ekologických opatření realizovaných</w:t>
      </w:r>
      <w:r w:rsidR="00192819">
        <w:rPr>
          <w:rFonts w:eastAsia="Times New Roman" w:cs="Arial"/>
          <w:color w:val="000000"/>
          <w:lang w:eastAsia="cs-CZ"/>
        </w:rPr>
        <w:t xml:space="preserve"> v </w:t>
      </w:r>
      <w:r w:rsidR="000E0FB4">
        <w:rPr>
          <w:rFonts w:eastAsia="Times New Roman" w:cs="Arial"/>
          <w:color w:val="000000"/>
          <w:lang w:eastAsia="cs-CZ"/>
        </w:rPr>
        <w:t>rámci tzv. společných zařízení</w:t>
      </w:r>
      <w:r w:rsidR="001F10B9">
        <w:rPr>
          <w:rFonts w:eastAsia="Times New Roman" w:cs="Arial"/>
          <w:color w:val="000000"/>
          <w:lang w:eastAsia="cs-CZ"/>
        </w:rPr>
        <w:t>.</w:t>
      </w:r>
    </w:p>
    <w:p w14:paraId="06D8E9A7" w14:textId="77777777" w:rsidR="00AD36FE" w:rsidRPr="00E30BEE" w:rsidRDefault="00AD36FE" w:rsidP="00304543">
      <w:pPr>
        <w:pStyle w:val="Nadpis2"/>
        <w:suppressAutoHyphens/>
        <w:jc w:val="both"/>
      </w:pPr>
      <w:bookmarkStart w:id="36" w:name="_Biologická_rozmanitost"/>
      <w:bookmarkEnd w:id="36"/>
      <w:r w:rsidRPr="00E30BEE">
        <w:t>Biologická rozmanitost</w:t>
      </w:r>
    </w:p>
    <w:p w14:paraId="4A885CBF" w14:textId="77777777" w:rsidR="00AD36FE" w:rsidRPr="00A272FC" w:rsidRDefault="00AD36FE" w:rsidP="00A856B6">
      <w:pPr>
        <w:pStyle w:val="MarginNote"/>
        <w:framePr w:wrap="around"/>
      </w:pPr>
      <w:r>
        <w:t>Na obnovu pestrosti krajiny máme jen několik desetiletí</w:t>
      </w:r>
    </w:p>
    <w:p w14:paraId="6C5AE440" w14:textId="1323D882" w:rsidR="00AD36FE" w:rsidRPr="00E603AC" w:rsidRDefault="00AD36FE" w:rsidP="00304543">
      <w:pPr>
        <w:pStyle w:val="slovanodstavec"/>
        <w:suppressAutoHyphens/>
      </w:pPr>
      <w:r w:rsidRPr="007C2C44">
        <w:t xml:space="preserve">Cílem </w:t>
      </w:r>
      <w:r>
        <w:t xml:space="preserve">České republiky </w:t>
      </w:r>
      <w:r w:rsidRPr="007C2C44">
        <w:t xml:space="preserve">pro několik následujících desetiletí </w:t>
      </w:r>
      <w:r>
        <w:t xml:space="preserve">je </w:t>
      </w:r>
      <w:r w:rsidRPr="007C2C44">
        <w:t>dos</w:t>
      </w:r>
      <w:r>
        <w:t>ažení</w:t>
      </w:r>
      <w:r w:rsidRPr="007C2C44">
        <w:t xml:space="preserve"> </w:t>
      </w:r>
      <w:r w:rsidR="00E52999">
        <w:t xml:space="preserve">přítomnosti </w:t>
      </w:r>
      <w:r w:rsidRPr="007C2C44">
        <w:t>životaschopných</w:t>
      </w:r>
      <w:r w:rsidR="00763C25">
        <w:t>, geneticky rozmanitých</w:t>
      </w:r>
      <w:r w:rsidRPr="007C2C44">
        <w:t xml:space="preserve"> populací </w:t>
      </w:r>
      <w:r>
        <w:t xml:space="preserve">původních </w:t>
      </w:r>
      <w:r w:rsidRPr="007C2C44">
        <w:t>druhů</w:t>
      </w:r>
      <w:r w:rsidR="00192819">
        <w:t xml:space="preserve"> v </w:t>
      </w:r>
      <w:r>
        <w:t>naší krajině</w:t>
      </w:r>
      <w:r w:rsidR="00192819">
        <w:t>. K </w:t>
      </w:r>
      <w:r w:rsidRPr="007C2C44">
        <w:t xml:space="preserve">tomu je nezbytné </w:t>
      </w:r>
      <w:r>
        <w:t>promyšlenou obnovou dospět</w:t>
      </w:r>
      <w:r w:rsidR="00192819">
        <w:t xml:space="preserve"> k </w:t>
      </w:r>
      <w:r w:rsidRPr="007C2C44">
        <w:t xml:space="preserve">zastoupení jednotlivých </w:t>
      </w:r>
      <w:r>
        <w:t>přírodních stanovišť</w:t>
      </w:r>
      <w:r w:rsidR="00192819">
        <w:t xml:space="preserve"> v </w:t>
      </w:r>
      <w:r w:rsidRPr="007C2C44">
        <w:t>dostatečném rozsahu</w:t>
      </w:r>
      <w:r w:rsidR="00192819">
        <w:t xml:space="preserve"> i </w:t>
      </w:r>
      <w:r w:rsidRPr="007C2C44">
        <w:t>kvalitě.</w:t>
      </w:r>
      <w:r>
        <w:t xml:space="preserve"> Součástí tohoto záměru bude také ponechání </w:t>
      </w:r>
      <w:r w:rsidRPr="0053396F">
        <w:rPr>
          <w:iCs/>
        </w:rPr>
        <w:t>část</w:t>
      </w:r>
      <w:r>
        <w:rPr>
          <w:iCs/>
        </w:rPr>
        <w:t>i</w:t>
      </w:r>
      <w:r w:rsidRPr="0053396F">
        <w:rPr>
          <w:iCs/>
        </w:rPr>
        <w:t xml:space="preserve"> </w:t>
      </w:r>
      <w:r w:rsidRPr="005B401F">
        <w:rPr>
          <w:bCs/>
          <w:iCs/>
        </w:rPr>
        <w:t>souvislých ploch</w:t>
      </w:r>
      <w:r w:rsidR="00192819">
        <w:rPr>
          <w:bCs/>
          <w:iCs/>
        </w:rPr>
        <w:t xml:space="preserve"> s </w:t>
      </w:r>
      <w:r w:rsidRPr="005B401F">
        <w:rPr>
          <w:bCs/>
          <w:iCs/>
        </w:rPr>
        <w:t>dosud zachovalou přírodou</w:t>
      </w:r>
      <w:r>
        <w:rPr>
          <w:bCs/>
          <w:iCs/>
          <w:color w:val="FF0000"/>
        </w:rPr>
        <w:t xml:space="preserve"> </w:t>
      </w:r>
      <w:r w:rsidRPr="0053396F">
        <w:rPr>
          <w:iCs/>
        </w:rPr>
        <w:t>samovolnému vývoji.</w:t>
      </w:r>
    </w:p>
    <w:p w14:paraId="75F3556C" w14:textId="77777777" w:rsidR="00AD36FE" w:rsidRDefault="00AD36FE" w:rsidP="00A856B6">
      <w:pPr>
        <w:pStyle w:val="MarginNote"/>
        <w:framePr w:wrap="around"/>
      </w:pPr>
      <w:r>
        <w:t>Část opuštěných ploch bude ponechána samovolnému vývoji</w:t>
      </w:r>
    </w:p>
    <w:p w14:paraId="1320F8EA" w14:textId="13D2CB99" w:rsidR="00AD36FE" w:rsidRDefault="00AD36FE" w:rsidP="00304543">
      <w:pPr>
        <w:pStyle w:val="slovanodstavec"/>
        <w:suppressAutoHyphens/>
      </w:pPr>
      <w:r>
        <w:t>V krajině existují</w:t>
      </w:r>
      <w:r w:rsidR="00192819">
        <w:t xml:space="preserve"> a </w:t>
      </w:r>
      <w:r>
        <w:t xml:space="preserve">stále vznikají opuštěné plochy, </w:t>
      </w:r>
      <w:r w:rsidRPr="00130A1A">
        <w:t>dříve využívan</w:t>
      </w:r>
      <w:r>
        <w:t>é</w:t>
      </w:r>
      <w:r w:rsidRPr="00130A1A">
        <w:t xml:space="preserve"> pro potřeby zemědělství, těžby nerostných surovin</w:t>
      </w:r>
      <w:r w:rsidRPr="007C7FA3">
        <w:t>, průmyslu, dopravy nebo obrany</w:t>
      </w:r>
      <w:r>
        <w:t>. V</w:t>
      </w:r>
      <w:r w:rsidR="00E52999">
        <w:t xml:space="preserve">e vhodných </w:t>
      </w:r>
      <w:r w:rsidRPr="00130A1A">
        <w:t>případech</w:t>
      </w:r>
      <w:r w:rsidRPr="007C7FA3">
        <w:t xml:space="preserve"> </w:t>
      </w:r>
      <w:r w:rsidRPr="00130A1A">
        <w:t xml:space="preserve">bude část </w:t>
      </w:r>
      <w:r>
        <w:t xml:space="preserve">opuštěných </w:t>
      </w:r>
      <w:r w:rsidRPr="00130A1A">
        <w:t xml:space="preserve">ploch </w:t>
      </w:r>
      <w:r w:rsidRPr="007C7FA3">
        <w:t xml:space="preserve">ponechána samovolnému vývoji na základě přírodních procesů. </w:t>
      </w:r>
      <w:r w:rsidRPr="00130A1A">
        <w:t>Ochrana přírodních procesů je spolu</w:t>
      </w:r>
      <w:r w:rsidR="00192819">
        <w:t xml:space="preserve"> s </w:t>
      </w:r>
      <w:r w:rsidRPr="00130A1A">
        <w:t>ochranou biotopů</w:t>
      </w:r>
      <w:r w:rsidR="00192819">
        <w:t xml:space="preserve"> a </w:t>
      </w:r>
      <w:r w:rsidRPr="00130A1A">
        <w:t>druhů třetí</w:t>
      </w:r>
      <w:r>
        <w:t>m pilířem ochrany biodiverzity</w:t>
      </w:r>
      <w:r w:rsidRPr="00130A1A">
        <w:t>.</w:t>
      </w:r>
    </w:p>
    <w:p w14:paraId="23240C46" w14:textId="6746C59C" w:rsidR="0039110F" w:rsidRDefault="00CB1CBE" w:rsidP="00304543">
      <w:pPr>
        <w:pStyle w:val="slovanodstavec"/>
      </w:pPr>
      <w:r>
        <w:lastRenderedPageBreak/>
        <w:t>Dále</w:t>
      </w:r>
      <w:r w:rsidR="0039110F">
        <w:t xml:space="preserve"> bude nezbytné omezit šíření stávajících invazních druhů</w:t>
      </w:r>
      <w:r w:rsidR="00192819">
        <w:t xml:space="preserve"> a </w:t>
      </w:r>
      <w:r w:rsidR="0039110F" w:rsidRPr="00304543">
        <w:t>zabránit</w:t>
      </w:r>
      <w:r w:rsidR="0039110F">
        <w:t xml:space="preserve"> či utlumit rozšíření invazních druhů nových (</w:t>
      </w:r>
      <w:r w:rsidR="0039110F" w:rsidRPr="00304543">
        <w:rPr>
          <w:rStyle w:val="ProlinkChar"/>
        </w:rPr>
        <w:t>Analýza rozvoje</w:t>
      </w:r>
      <w:r w:rsidR="0039110F">
        <w:t>).</w:t>
      </w:r>
    </w:p>
    <w:p w14:paraId="12C27353" w14:textId="2B5CB5F1" w:rsidR="00BF6897" w:rsidRPr="00BF6897" w:rsidRDefault="00BF6897" w:rsidP="00A856B6">
      <w:pPr>
        <w:pStyle w:val="MarginNote"/>
        <w:framePr w:wrap="around"/>
      </w:pPr>
      <w:r>
        <w:t>Je nezbytné zvýšit podíl krajinných prvků</w:t>
      </w:r>
      <w:r w:rsidR="00192819">
        <w:t xml:space="preserve"> a </w:t>
      </w:r>
      <w:r>
        <w:t>počet pěstovaných plodin</w:t>
      </w:r>
    </w:p>
    <w:p w14:paraId="68128010" w14:textId="0975CDFD" w:rsidR="00BF6897" w:rsidRPr="00BF6897" w:rsidRDefault="009B43CE" w:rsidP="00304543">
      <w:pPr>
        <w:pStyle w:val="slovanodstavec"/>
        <w:suppressAutoHyphens/>
        <w:rPr>
          <w:rFonts w:cs="Arial"/>
        </w:rPr>
      </w:pPr>
      <w:r>
        <w:t xml:space="preserve">Podmínky </w:t>
      </w:r>
      <w:r w:rsidR="001F0E7E">
        <w:t>ozelenění</w:t>
      </w:r>
      <w:r w:rsidR="00E637B0" w:rsidRPr="001F0E7E">
        <w:t xml:space="preserve"> přímých plateb</w:t>
      </w:r>
      <w:r w:rsidR="00E23F0E">
        <w:t>,</w:t>
      </w:r>
      <w:r w:rsidR="00E637B0" w:rsidRPr="001F0E7E">
        <w:t xml:space="preserve"> poskytovaných zemědělcům</w:t>
      </w:r>
      <w:r w:rsidR="00192819">
        <w:t xml:space="preserve"> v </w:t>
      </w:r>
      <w:r w:rsidR="00E637B0" w:rsidRPr="001F0E7E">
        <w:t>rámci Společné zemědělské politiky</w:t>
      </w:r>
      <w:r w:rsidR="001F0E7E">
        <w:t>, m</w:t>
      </w:r>
      <w:r>
        <w:t xml:space="preserve">ají </w:t>
      </w:r>
      <w:r w:rsidR="00186638">
        <w:t xml:space="preserve">zatím </w:t>
      </w:r>
      <w:r>
        <w:t>na biodiverzitu</w:t>
      </w:r>
      <w:r w:rsidR="00192819">
        <w:t xml:space="preserve"> v </w:t>
      </w:r>
      <w:r w:rsidR="001F0E7E">
        <w:t xml:space="preserve">ČR </w:t>
      </w:r>
      <w:r w:rsidR="004D59FA">
        <w:t>stejně jako</w:t>
      </w:r>
      <w:r w:rsidR="00192819">
        <w:t xml:space="preserve"> v </w:t>
      </w:r>
      <w:r w:rsidR="004D59FA">
        <w:t xml:space="preserve">jiných členských státech </w:t>
      </w:r>
      <w:r w:rsidR="00E23F0E">
        <w:t>pochybný</w:t>
      </w:r>
      <w:r w:rsidR="001F0E7E">
        <w:t xml:space="preserve"> </w:t>
      </w:r>
      <w:r w:rsidR="00186638">
        <w:t>dopad</w:t>
      </w:r>
      <w:r w:rsidR="00E637B0" w:rsidRPr="001F0E7E">
        <w:t>.</w:t>
      </w:r>
      <w:r w:rsidR="004D59FA">
        <w:rPr>
          <w:rStyle w:val="Znakapoznpodarou"/>
        </w:rPr>
        <w:footnoteReference w:id="62"/>
      </w:r>
      <w:r w:rsidR="00E637B0" w:rsidRPr="001F0E7E">
        <w:t xml:space="preserve"> </w:t>
      </w:r>
      <w:r w:rsidR="00491A14">
        <w:t xml:space="preserve">Skutečnou přidanou hodnotu </w:t>
      </w:r>
      <w:r w:rsidR="00902D87">
        <w:t>může</w:t>
      </w:r>
      <w:r w:rsidR="00491A14">
        <w:t xml:space="preserve"> mít až </w:t>
      </w:r>
      <w:r w:rsidR="00186638">
        <w:t>povinnost</w:t>
      </w:r>
      <w:r w:rsidR="00491A14">
        <w:t xml:space="preserve"> </w:t>
      </w:r>
      <w:r w:rsidR="00491A14" w:rsidRPr="003B0596">
        <w:t>pěstování</w:t>
      </w:r>
      <w:r w:rsidR="00491A14">
        <w:t xml:space="preserve"> </w:t>
      </w:r>
      <w:r w:rsidR="00186638">
        <w:t>většího počtu</w:t>
      </w:r>
      <w:r w:rsidR="00491A14">
        <w:t xml:space="preserve"> plodin</w:t>
      </w:r>
      <w:r w:rsidR="00164405">
        <w:t>,</w:t>
      </w:r>
      <w:r w:rsidR="00491A14">
        <w:t xml:space="preserve"> spojená </w:t>
      </w:r>
      <w:r w:rsidR="00570E01">
        <w:t>zároveň</w:t>
      </w:r>
      <w:r w:rsidR="00192819">
        <w:t xml:space="preserve"> s </w:t>
      </w:r>
      <w:r w:rsidR="00491A14">
        <w:t xml:space="preserve">omezením maximální velikosti celistvé plochy, kterou je možno osít jedinou plodinou. </w:t>
      </w:r>
      <w:r w:rsidR="00164405">
        <w:t>Z</w:t>
      </w:r>
      <w:r w:rsidR="00186638">
        <w:t>ásadní z</w:t>
      </w:r>
      <w:r w:rsidR="00164405">
        <w:t xml:space="preserve">lepšení </w:t>
      </w:r>
      <w:r w:rsidR="00186638">
        <w:t xml:space="preserve">pak </w:t>
      </w:r>
      <w:r w:rsidR="00164405">
        <w:t>může přiné</w:t>
      </w:r>
      <w:r w:rsidR="00186638">
        <w:t>st relevantní podíl krajinných prvků na celkové rozloze ploch vymezených</w:t>
      </w:r>
      <w:r w:rsidR="00192819">
        <w:t xml:space="preserve"> v </w:t>
      </w:r>
      <w:r w:rsidR="00186638">
        <w:t xml:space="preserve">ekologickém zájmu </w:t>
      </w:r>
      <w:r w:rsidR="00902D87">
        <w:t>(</w:t>
      </w:r>
      <w:r w:rsidR="00902D87" w:rsidRPr="00304543">
        <w:rPr>
          <w:rStyle w:val="ProlinkChar"/>
        </w:rPr>
        <w:t>Analýza rozvoje</w:t>
      </w:r>
      <w:r w:rsidR="00902D87">
        <w:t>)</w:t>
      </w:r>
      <w:r w:rsidR="00164405">
        <w:t>.</w:t>
      </w:r>
      <w:r w:rsidR="001D7003">
        <w:t xml:space="preserve"> </w:t>
      </w:r>
    </w:p>
    <w:p w14:paraId="29B8ED0A" w14:textId="6CC7F921" w:rsidR="00900338" w:rsidRPr="00900338" w:rsidRDefault="00900338" w:rsidP="00304543">
      <w:pPr>
        <w:pStyle w:val="slovanodstavec"/>
        <w:suppressAutoHyphens/>
        <w:rPr>
          <w:rFonts w:cs="Arial"/>
        </w:rPr>
      </w:pPr>
      <w:r w:rsidRPr="00900338">
        <w:rPr>
          <w:rFonts w:eastAsiaTheme="minorHAnsi" w:cs="Arial"/>
        </w:rPr>
        <w:t>V</w:t>
      </w:r>
      <w:r>
        <w:rPr>
          <w:rFonts w:eastAsiaTheme="minorHAnsi" w:cs="Arial"/>
        </w:rPr>
        <w:t xml:space="preserve"> lesích bude </w:t>
      </w:r>
      <w:r w:rsidRPr="00900338">
        <w:rPr>
          <w:rFonts w:eastAsiaTheme="minorHAnsi" w:cs="Arial"/>
        </w:rPr>
        <w:t xml:space="preserve">kromě zlepšení druhové skladby potřeba </w:t>
      </w:r>
      <w:r>
        <w:rPr>
          <w:rFonts w:eastAsiaTheme="minorHAnsi" w:cs="Arial"/>
        </w:rPr>
        <w:t>postupně zajistit</w:t>
      </w:r>
      <w:r w:rsidR="00192819">
        <w:rPr>
          <w:rFonts w:eastAsiaTheme="minorHAnsi" w:cs="Arial"/>
        </w:rPr>
        <w:t xml:space="preserve"> i </w:t>
      </w:r>
      <w:r w:rsidR="00E20609" w:rsidRPr="00E20609">
        <w:rPr>
          <w:rFonts w:eastAsiaTheme="minorHAnsi" w:cs="Arial"/>
        </w:rPr>
        <w:t>větší věkovou</w:t>
      </w:r>
      <w:r w:rsidR="00192819">
        <w:rPr>
          <w:rFonts w:eastAsiaTheme="minorHAnsi" w:cs="Arial"/>
        </w:rPr>
        <w:t xml:space="preserve"> a </w:t>
      </w:r>
      <w:r w:rsidR="00E20609" w:rsidRPr="00E20609">
        <w:rPr>
          <w:rFonts w:eastAsiaTheme="minorHAnsi" w:cs="Arial"/>
        </w:rPr>
        <w:t>prostorovou různorodost porostů.</w:t>
      </w:r>
    </w:p>
    <w:p w14:paraId="39A61803" w14:textId="5661DFA1" w:rsidR="00AD36FE" w:rsidRPr="00E30BEE" w:rsidRDefault="00AD36FE" w:rsidP="00304543">
      <w:pPr>
        <w:pStyle w:val="Nadpis2"/>
      </w:pPr>
      <w:bookmarkStart w:id="37" w:name="_Voda_v_krajině"/>
      <w:bookmarkEnd w:id="37"/>
      <w:r w:rsidRPr="00E30BEE">
        <w:t>Voda</w:t>
      </w:r>
      <w:r w:rsidR="00192819">
        <w:t xml:space="preserve"> v </w:t>
      </w:r>
      <w:r w:rsidRPr="00E30BEE">
        <w:t>krajině</w:t>
      </w:r>
    </w:p>
    <w:p w14:paraId="33F3F08D" w14:textId="17F2EFD0" w:rsidR="00AD36FE" w:rsidRPr="00D135EA" w:rsidRDefault="00AD36FE" w:rsidP="00A856B6">
      <w:pPr>
        <w:pStyle w:val="MarginNote"/>
        <w:framePr w:wrap="around"/>
      </w:pPr>
      <w:r>
        <w:t xml:space="preserve">Nedostatek vody </w:t>
      </w:r>
      <w:r w:rsidR="00C748D9">
        <w:t>může vést</w:t>
      </w:r>
      <w:r w:rsidR="00192819">
        <w:t xml:space="preserve"> k </w:t>
      </w:r>
      <w:r w:rsidR="00C748D9">
        <w:t>omezování některých odběratelů</w:t>
      </w:r>
    </w:p>
    <w:p w14:paraId="30601350" w14:textId="7F5CCDCA" w:rsidR="00AD36FE" w:rsidRDefault="00AD36FE" w:rsidP="00304543">
      <w:pPr>
        <w:pStyle w:val="slovanodstavec"/>
        <w:suppressAutoHyphens/>
      </w:pPr>
      <w:r w:rsidRPr="00D135EA">
        <w:t>Očekávané změny</w:t>
      </w:r>
      <w:r w:rsidR="00192819">
        <w:t xml:space="preserve"> v </w:t>
      </w:r>
      <w:r>
        <w:t xml:space="preserve">rozložení srážek během roku </w:t>
      </w:r>
      <w:r w:rsidRPr="00D135EA">
        <w:t xml:space="preserve">mohou </w:t>
      </w:r>
      <w:r w:rsidR="00C57984" w:rsidRPr="00C57984">
        <w:t>způsobit lokální nedostat</w:t>
      </w:r>
      <w:r w:rsidR="00C57984">
        <w:t>e</w:t>
      </w:r>
      <w:r w:rsidR="00C57984" w:rsidRPr="00C57984">
        <w:t>k vody, úst</w:t>
      </w:r>
      <w:r w:rsidR="00C57984">
        <w:t>ící</w:t>
      </w:r>
      <w:r w:rsidR="00192819">
        <w:t xml:space="preserve"> v </w:t>
      </w:r>
      <w:r w:rsidR="00C57984" w:rsidRPr="00C57984">
        <w:t>omezování některých</w:t>
      </w:r>
      <w:r>
        <w:t xml:space="preserve"> odběratelů </w:t>
      </w:r>
      <w:r w:rsidR="00C57984">
        <w:t>(</w:t>
      </w:r>
      <w:r>
        <w:t xml:space="preserve">viz </w:t>
      </w:r>
      <w:r w:rsidRPr="00304543">
        <w:rPr>
          <w:rStyle w:val="ProlinkChar"/>
        </w:rPr>
        <w:t>Analýza rozvoje</w:t>
      </w:r>
      <w:r>
        <w:t>)</w:t>
      </w:r>
      <w:r w:rsidR="00487217">
        <w:t>,</w:t>
      </w:r>
      <w:r w:rsidR="00192819">
        <w:t xml:space="preserve"> a </w:t>
      </w:r>
      <w:r w:rsidR="00C57984">
        <w:t>vést</w:t>
      </w:r>
      <w:r>
        <w:t> </w:t>
      </w:r>
      <w:r w:rsidRPr="00D135EA">
        <w:t>ke stře</w:t>
      </w:r>
      <w:r>
        <w:t xml:space="preserve">tům se zájmem ochrany vodních </w:t>
      </w:r>
      <w:r w:rsidRPr="00D135EA">
        <w:t>ekosystémů.</w:t>
      </w:r>
    </w:p>
    <w:p w14:paraId="70D19F7A" w14:textId="77777777" w:rsidR="00AD36FE" w:rsidRDefault="00AD36FE" w:rsidP="00A856B6">
      <w:pPr>
        <w:pStyle w:val="MarginNote"/>
        <w:framePr w:wrap="around"/>
      </w:pPr>
      <w:r>
        <w:t>K vyrovnání rozkolísanosti srážek musíme zpomalit odtok vody</w:t>
      </w:r>
    </w:p>
    <w:p w14:paraId="34E00D19" w14:textId="4E50FD56" w:rsidR="00AD36FE" w:rsidRPr="00B82A86" w:rsidRDefault="00AD36FE" w:rsidP="00304543">
      <w:pPr>
        <w:pStyle w:val="slovanodstavec"/>
        <w:suppressAutoHyphens/>
        <w:rPr>
          <w:rFonts w:eastAsia="TimesNewRoman"/>
        </w:rPr>
      </w:pPr>
      <w:r w:rsidRPr="006059D7">
        <w:t>Chceme-li dosáhnout zmír</w:t>
      </w:r>
      <w:r>
        <w:t>nění</w:t>
      </w:r>
      <w:r w:rsidRPr="006059D7">
        <w:t xml:space="preserve"> následků hydrologických extrémů, snižování splachu živin</w:t>
      </w:r>
      <w:r w:rsidR="00192819">
        <w:t xml:space="preserve"> z </w:t>
      </w:r>
      <w:r w:rsidRPr="006059D7">
        <w:t>polí do vodních</w:t>
      </w:r>
      <w:r>
        <w:t xml:space="preserve"> toků, nádrží</w:t>
      </w:r>
      <w:r w:rsidR="00192819">
        <w:t xml:space="preserve"> a </w:t>
      </w:r>
      <w:r>
        <w:t>podzemních vod, resp.</w:t>
      </w:r>
      <w:r w:rsidRPr="006059D7">
        <w:t xml:space="preserve"> zrychleného odbourávání těchto živin ve</w:t>
      </w:r>
      <w:r w:rsidRPr="00D135EA">
        <w:rPr>
          <w:i/>
        </w:rPr>
        <w:t xml:space="preserve"> </w:t>
      </w:r>
      <w:r w:rsidRPr="006059D7">
        <w:t>vodním prostředí</w:t>
      </w:r>
      <w:r>
        <w:t>,</w:t>
      </w:r>
      <w:r w:rsidRPr="006059D7">
        <w:rPr>
          <w:rFonts w:eastAsia="TimesNewRoman"/>
        </w:rPr>
        <w:t xml:space="preserve"> </w:t>
      </w:r>
      <w:r>
        <w:rPr>
          <w:rFonts w:eastAsia="TimesNewRoman"/>
        </w:rPr>
        <w:t xml:space="preserve">bude nezbytné doprovodit </w:t>
      </w:r>
      <w:r>
        <w:t>o</w:t>
      </w:r>
      <w:r w:rsidRPr="007200C9">
        <w:t>bnov</w:t>
      </w:r>
      <w:r>
        <w:t>u</w:t>
      </w:r>
      <w:r w:rsidRPr="007200C9">
        <w:t xml:space="preserve"> </w:t>
      </w:r>
      <w:r>
        <w:t xml:space="preserve">samotných </w:t>
      </w:r>
      <w:r w:rsidRPr="007200C9">
        <w:t>říčních koryt, říční</w:t>
      </w:r>
      <w:r>
        <w:t>ch</w:t>
      </w:r>
      <w:r w:rsidRPr="007200C9">
        <w:t xml:space="preserve"> niv, mokřad</w:t>
      </w:r>
      <w:r>
        <w:t>ů</w:t>
      </w:r>
      <w:r w:rsidR="00192819">
        <w:t xml:space="preserve"> a </w:t>
      </w:r>
      <w:r w:rsidRPr="007200C9">
        <w:t>vodní</w:t>
      </w:r>
      <w:r>
        <w:t>ch</w:t>
      </w:r>
      <w:r w:rsidRPr="007200C9">
        <w:t xml:space="preserve"> nádrž</w:t>
      </w:r>
      <w:r>
        <w:t>í dalšími dlouhodobými opatřeními</w:t>
      </w:r>
      <w:r w:rsidR="00192819">
        <w:t xml:space="preserve"> v </w:t>
      </w:r>
      <w:r>
        <w:t>celém povodí. Další</w:t>
      </w:r>
      <w:r w:rsidR="00E52999">
        <w:t>m</w:t>
      </w:r>
      <w:r>
        <w:t xml:space="preserve"> opatření</w:t>
      </w:r>
      <w:r w:rsidR="00E52999">
        <w:t>m</w:t>
      </w:r>
      <w:r>
        <w:t xml:space="preserve"> mající</w:t>
      </w:r>
      <w:r w:rsidR="00E52999">
        <w:t>m</w:t>
      </w:r>
      <w:r>
        <w:t xml:space="preserve"> vliv na vodní režim</w:t>
      </w:r>
      <w:r w:rsidR="00192819">
        <w:t xml:space="preserve"> v </w:t>
      </w:r>
      <w:r>
        <w:t xml:space="preserve">krajině </w:t>
      </w:r>
      <w:r w:rsidR="00E52999">
        <w:t xml:space="preserve">se </w:t>
      </w:r>
      <w:r>
        <w:t xml:space="preserve">proto </w:t>
      </w:r>
      <w:r w:rsidR="00E52999">
        <w:t>věnuje</w:t>
      </w:r>
      <w:r>
        <w:t xml:space="preserve"> následující </w:t>
      </w:r>
      <w:r w:rsidRPr="00304543">
        <w:t>podkapitol</w:t>
      </w:r>
      <w:r w:rsidR="00E52999" w:rsidRPr="00304543">
        <w:t>a</w:t>
      </w:r>
      <w:r w:rsidRPr="00304543">
        <w:t xml:space="preserve"> </w:t>
      </w:r>
      <w:hyperlink w:anchor="_Péče_o_půdu" w:history="1">
        <w:r w:rsidRPr="00304543">
          <w:rPr>
            <w:rStyle w:val="Hypertextovodkaz"/>
          </w:rPr>
          <w:t>Péče</w:t>
        </w:r>
        <w:r w:rsidR="00192819">
          <w:rPr>
            <w:rStyle w:val="Hypertextovodkaz"/>
          </w:rPr>
          <w:t xml:space="preserve"> o </w:t>
        </w:r>
        <w:r w:rsidRPr="00304543">
          <w:rPr>
            <w:rStyle w:val="Hypertextovodkaz"/>
          </w:rPr>
          <w:t>půdu</w:t>
        </w:r>
      </w:hyperlink>
      <w:r>
        <w:t>.</w:t>
      </w:r>
    </w:p>
    <w:p w14:paraId="126342A4" w14:textId="33EF16C4" w:rsidR="00AD36FE" w:rsidRPr="00867DF2" w:rsidRDefault="00487217" w:rsidP="00A856B6">
      <w:pPr>
        <w:pStyle w:val="MarginNote"/>
        <w:framePr w:wrap="around"/>
      </w:pPr>
      <w:r>
        <w:t>N</w:t>
      </w:r>
      <w:r w:rsidR="00AD36FE">
        <w:t xml:space="preserve">ezbytná </w:t>
      </w:r>
      <w:r>
        <w:t xml:space="preserve">bude </w:t>
      </w:r>
      <w:r w:rsidR="00AD36FE">
        <w:t>revize potřebnosti</w:t>
      </w:r>
      <w:r w:rsidR="00192819">
        <w:t xml:space="preserve"> a </w:t>
      </w:r>
      <w:r w:rsidR="00AD36FE">
        <w:t xml:space="preserve">stavu </w:t>
      </w:r>
      <w:r w:rsidR="00AD36FE" w:rsidRPr="00946210">
        <w:t>odvodňovacích systémů</w:t>
      </w:r>
    </w:p>
    <w:p w14:paraId="050036CB" w14:textId="532A4A88" w:rsidR="00AD36FE" w:rsidRPr="00946210" w:rsidRDefault="00AD36FE" w:rsidP="00304543">
      <w:pPr>
        <w:pStyle w:val="slovanodstavec"/>
        <w:suppressAutoHyphens/>
        <w:rPr>
          <w:rFonts w:eastAsia="TimesNewRoman" w:cs="Arial"/>
        </w:rPr>
      </w:pPr>
      <w:r>
        <w:rPr>
          <w:rFonts w:cs="Arial"/>
        </w:rPr>
        <w:t>Ke zlepšení vodního režimu</w:t>
      </w:r>
      <w:r w:rsidR="00192819">
        <w:rPr>
          <w:rFonts w:cs="Arial"/>
        </w:rPr>
        <w:t xml:space="preserve"> v </w:t>
      </w:r>
      <w:r>
        <w:rPr>
          <w:rFonts w:cs="Arial"/>
        </w:rPr>
        <w:t>krajině</w:t>
      </w:r>
      <w:r w:rsidR="00192819">
        <w:rPr>
          <w:rFonts w:cs="Arial"/>
        </w:rPr>
        <w:t xml:space="preserve"> i </w:t>
      </w:r>
      <w:r>
        <w:rPr>
          <w:rFonts w:cs="Arial"/>
        </w:rPr>
        <w:t>vyšší efektivitě zemědělství přispěje r</w:t>
      </w:r>
      <w:r w:rsidRPr="00946210">
        <w:rPr>
          <w:rFonts w:cs="Arial"/>
        </w:rPr>
        <w:t>evize stavu, funkčnosti</w:t>
      </w:r>
      <w:r w:rsidR="00192819">
        <w:rPr>
          <w:rFonts w:cs="Arial"/>
        </w:rPr>
        <w:t xml:space="preserve"> a </w:t>
      </w:r>
      <w:r w:rsidRPr="00946210">
        <w:rPr>
          <w:rFonts w:cs="Arial"/>
        </w:rPr>
        <w:t>opodstatněnosti</w:t>
      </w:r>
      <w:r w:rsidR="00492F03">
        <w:rPr>
          <w:rFonts w:cs="Arial"/>
        </w:rPr>
        <w:t xml:space="preserve"> odvodňovacích systémů</w:t>
      </w:r>
      <w:r>
        <w:rPr>
          <w:rFonts w:cs="Arial"/>
        </w:rPr>
        <w:t xml:space="preserve">. </w:t>
      </w:r>
      <w:r w:rsidRPr="00946210">
        <w:rPr>
          <w:rFonts w:cs="Arial"/>
        </w:rPr>
        <w:t>Část těchto systémů je</w:t>
      </w:r>
      <w:r w:rsidR="00192819">
        <w:rPr>
          <w:rFonts w:cs="Arial"/>
        </w:rPr>
        <w:t xml:space="preserve"> s </w:t>
      </w:r>
      <w:r w:rsidRPr="00946210">
        <w:rPr>
          <w:rFonts w:cs="Arial"/>
        </w:rPr>
        <w:t>ohledem na potřeby daného území navržena</w:t>
      </w:r>
      <w:r w:rsidR="00192819">
        <w:rPr>
          <w:rFonts w:cs="Arial"/>
        </w:rPr>
        <w:t xml:space="preserve"> a </w:t>
      </w:r>
      <w:r w:rsidRPr="00946210">
        <w:rPr>
          <w:rFonts w:cs="Arial"/>
        </w:rPr>
        <w:t>provedena nevhodně</w:t>
      </w:r>
      <w:r>
        <w:rPr>
          <w:rStyle w:val="Znakapoznpodarou"/>
          <w:rFonts w:cs="Arial"/>
        </w:rPr>
        <w:footnoteReference w:id="63"/>
      </w:r>
      <w:r w:rsidR="00192819">
        <w:rPr>
          <w:rFonts w:cs="Arial"/>
        </w:rPr>
        <w:t xml:space="preserve"> a </w:t>
      </w:r>
      <w:r w:rsidRPr="00946210">
        <w:rPr>
          <w:rFonts w:cs="Arial"/>
        </w:rPr>
        <w:t>bude nezbytné je zruš</w:t>
      </w:r>
      <w:r w:rsidR="00492F03">
        <w:rPr>
          <w:rFonts w:cs="Arial"/>
        </w:rPr>
        <w:t>it</w:t>
      </w:r>
      <w:r w:rsidRPr="00946210">
        <w:rPr>
          <w:rFonts w:cs="Arial"/>
        </w:rPr>
        <w:t>. Typicky se jedná</w:t>
      </w:r>
      <w:r w:rsidR="00192819">
        <w:rPr>
          <w:rFonts w:cs="Arial"/>
        </w:rPr>
        <w:t xml:space="preserve"> o </w:t>
      </w:r>
      <w:r w:rsidRPr="00946210">
        <w:rPr>
          <w:rFonts w:cs="Arial"/>
        </w:rPr>
        <w:t>případy zbytečně vysoké intenzit</w:t>
      </w:r>
      <w:r>
        <w:rPr>
          <w:rFonts w:cs="Arial"/>
        </w:rPr>
        <w:t>y</w:t>
      </w:r>
      <w:r w:rsidRPr="00946210">
        <w:rPr>
          <w:rFonts w:cs="Arial"/>
        </w:rPr>
        <w:t xml:space="preserve"> odvodnění extenzivně využívaných lokalit</w:t>
      </w:r>
      <w:r>
        <w:rPr>
          <w:rFonts w:cs="Arial"/>
        </w:rPr>
        <w:t>.</w:t>
      </w:r>
      <w:r w:rsidRPr="00946210">
        <w:rPr>
          <w:rFonts w:cs="Arial"/>
        </w:rPr>
        <w:t xml:space="preserve"> </w:t>
      </w:r>
      <w:r>
        <w:rPr>
          <w:rFonts w:cs="Arial"/>
        </w:rPr>
        <w:t>Z</w:t>
      </w:r>
      <w:r w:rsidRPr="00946210">
        <w:rPr>
          <w:rFonts w:cs="Arial"/>
        </w:rPr>
        <w:t>byl</w:t>
      </w:r>
      <w:r>
        <w:rPr>
          <w:rFonts w:cs="Arial"/>
        </w:rPr>
        <w:t>á</w:t>
      </w:r>
      <w:r w:rsidRPr="00946210">
        <w:rPr>
          <w:rFonts w:cs="Arial"/>
        </w:rPr>
        <w:t xml:space="preserve"> část těchto nezřídka plošně velmi rozsáhlých systémů </w:t>
      </w:r>
      <w:r>
        <w:rPr>
          <w:rFonts w:cs="Arial"/>
        </w:rPr>
        <w:t xml:space="preserve">bude muset projít postupnou </w:t>
      </w:r>
      <w:r w:rsidRPr="00946210">
        <w:rPr>
          <w:rFonts w:cs="Arial"/>
        </w:rPr>
        <w:t>rekon</w:t>
      </w:r>
      <w:r>
        <w:rPr>
          <w:rFonts w:cs="Arial"/>
        </w:rPr>
        <w:t>strukcí, často spojenou</w:t>
      </w:r>
      <w:r w:rsidR="00192819">
        <w:rPr>
          <w:rFonts w:cs="Arial"/>
        </w:rPr>
        <w:t xml:space="preserve"> s </w:t>
      </w:r>
      <w:r>
        <w:rPr>
          <w:rFonts w:cs="Arial"/>
        </w:rPr>
        <w:t>úpravou jejich funkce.</w:t>
      </w:r>
    </w:p>
    <w:p w14:paraId="05316860" w14:textId="5DD63739" w:rsidR="00C87879" w:rsidRPr="00C87879" w:rsidRDefault="00C87879" w:rsidP="00A856B6">
      <w:pPr>
        <w:pStyle w:val="MarginNote"/>
        <w:framePr w:wrap="around"/>
      </w:pPr>
      <w:r>
        <w:t>O vlivech pesticidů</w:t>
      </w:r>
      <w:r w:rsidR="00192819">
        <w:t xml:space="preserve"> a </w:t>
      </w:r>
      <w:r>
        <w:t>léčiv ve vodách na lidské zdraví potřebujeme vědět více</w:t>
      </w:r>
    </w:p>
    <w:p w14:paraId="29EFB1EF" w14:textId="4C28364F" w:rsidR="005A1132" w:rsidRPr="00487217" w:rsidRDefault="0080236C" w:rsidP="00304543">
      <w:pPr>
        <w:pStyle w:val="slovanodstavec"/>
        <w:rPr>
          <w:rFonts w:cs="Arial"/>
        </w:rPr>
      </w:pPr>
      <w:r w:rsidRPr="00487217">
        <w:rPr>
          <w:rFonts w:cs="Arial"/>
        </w:rPr>
        <w:t>Dostatečnou podporu</w:t>
      </w:r>
      <w:r w:rsidR="005A1132" w:rsidRPr="00487217">
        <w:rPr>
          <w:rFonts w:cs="Arial"/>
        </w:rPr>
        <w:t xml:space="preserve"> bude třeba věnovat výzkumu dopadů </w:t>
      </w:r>
      <w:r w:rsidR="005A1132" w:rsidRPr="00487217">
        <w:t>rezidu</w:t>
      </w:r>
      <w:r w:rsidR="0077675C" w:rsidRPr="00487217">
        <w:t>í</w:t>
      </w:r>
      <w:r w:rsidR="005A1132" w:rsidRPr="00487217">
        <w:t xml:space="preserve"> </w:t>
      </w:r>
      <w:r w:rsidR="005A1132" w:rsidRPr="00304543">
        <w:t>pesticidů</w:t>
      </w:r>
      <w:r w:rsidR="005A1132" w:rsidRPr="00487217">
        <w:t>, léčiv</w:t>
      </w:r>
      <w:r w:rsidR="00192819">
        <w:t xml:space="preserve"> a </w:t>
      </w:r>
      <w:r w:rsidR="005A1132" w:rsidRPr="00487217">
        <w:t>dalších relativně nových chemických látek</w:t>
      </w:r>
      <w:r w:rsidR="001D7003" w:rsidRPr="00487217">
        <w:t>,</w:t>
      </w:r>
      <w:r w:rsidR="005A1132" w:rsidRPr="00487217">
        <w:t xml:space="preserve"> včetně </w:t>
      </w:r>
      <w:r w:rsidR="0077675C" w:rsidRPr="00487217">
        <w:t xml:space="preserve">těch </w:t>
      </w:r>
      <w:r w:rsidR="005A1132" w:rsidRPr="00487217">
        <w:t>hormonálně aktivních</w:t>
      </w:r>
      <w:r w:rsidR="001D7003" w:rsidRPr="00487217">
        <w:t>,</w:t>
      </w:r>
      <w:r w:rsidR="005A1132" w:rsidRPr="00487217">
        <w:t xml:space="preserve"> na vodní ekosystémy</w:t>
      </w:r>
      <w:r w:rsidR="00192819">
        <w:t xml:space="preserve"> a </w:t>
      </w:r>
      <w:r w:rsidR="005A1132" w:rsidRPr="00487217">
        <w:t>lidské zdraví.</w:t>
      </w:r>
      <w:r w:rsidRPr="00487217">
        <w:t xml:space="preserve"> Co se týče </w:t>
      </w:r>
      <w:r w:rsidR="005D6ED3" w:rsidRPr="00487217">
        <w:t xml:space="preserve">samotných </w:t>
      </w:r>
      <w:r w:rsidRPr="00487217">
        <w:t xml:space="preserve">pesticidů, zde je </w:t>
      </w:r>
      <w:r w:rsidR="00D9767E" w:rsidRPr="00487217">
        <w:t xml:space="preserve">již dříve přijatým </w:t>
      </w:r>
      <w:r w:rsidRPr="00487217">
        <w:t xml:space="preserve">cílem </w:t>
      </w:r>
      <w:r w:rsidRPr="00304543">
        <w:t xml:space="preserve">snížení plochy útvarů </w:t>
      </w:r>
      <w:r w:rsidRPr="00304543">
        <w:lastRenderedPageBreak/>
        <w:t>podzemních vod, resp. počtu útvarů povrchových vod,</w:t>
      </w:r>
      <w:r w:rsidR="00192819">
        <w:t xml:space="preserve"> u </w:t>
      </w:r>
      <w:r w:rsidR="005D6ED3" w:rsidRPr="00304543">
        <w:t>nichž</w:t>
      </w:r>
      <w:r w:rsidRPr="00304543">
        <w:t xml:space="preserve"> došlo</w:t>
      </w:r>
      <w:r w:rsidR="00192819">
        <w:t xml:space="preserve"> z </w:t>
      </w:r>
      <w:r w:rsidRPr="00304543">
        <w:t>důvodu přítomnosti reziduí pesticidů</w:t>
      </w:r>
      <w:r w:rsidR="00192819">
        <w:t xml:space="preserve"> k </w:t>
      </w:r>
      <w:r w:rsidRPr="00304543">
        <w:t>překročení norem environmentální kvality.</w:t>
      </w:r>
      <w:r w:rsidRPr="00304543">
        <w:rPr>
          <w:rStyle w:val="Znakapoznpodarou"/>
        </w:rPr>
        <w:footnoteReference w:id="64"/>
      </w:r>
      <w:r w:rsidR="003468E9" w:rsidRPr="00304543">
        <w:t xml:space="preserve"> </w:t>
      </w:r>
      <w:r w:rsidR="005D6ED3" w:rsidRPr="00304543">
        <w:t>Podpora ekologického zemědělství</w:t>
      </w:r>
      <w:r w:rsidR="00192819">
        <w:t xml:space="preserve"> a </w:t>
      </w:r>
      <w:r w:rsidR="005D6ED3" w:rsidRPr="00304543">
        <w:t>p</w:t>
      </w:r>
      <w:r w:rsidR="003468E9" w:rsidRPr="00304543">
        <w:t>reciznější</w:t>
      </w:r>
      <w:r w:rsidR="005D6ED3" w:rsidRPr="00304543">
        <w:t>ho</w:t>
      </w:r>
      <w:r w:rsidR="003468E9" w:rsidRPr="00304543">
        <w:t xml:space="preserve"> používání pesticidů, tj. zejména volba nejšetrnějšího přípravku splňujícího daný účel</w:t>
      </w:r>
      <w:r w:rsidR="00192819">
        <w:t xml:space="preserve"> a </w:t>
      </w:r>
      <w:r w:rsidR="003468E9" w:rsidRPr="00304543">
        <w:t>jeho použití ve správném množství ve správný čas na správném místě</w:t>
      </w:r>
      <w:r w:rsidR="005D6ED3" w:rsidRPr="00304543">
        <w:t>,</w:t>
      </w:r>
      <w:r w:rsidR="003468E9" w:rsidRPr="00304543">
        <w:t xml:space="preserve"> </w:t>
      </w:r>
      <w:r w:rsidR="005D6ED3" w:rsidRPr="00304543">
        <w:t>např.</w:t>
      </w:r>
      <w:r w:rsidR="00192819">
        <w:t xml:space="preserve"> v </w:t>
      </w:r>
      <w:r w:rsidR="005D6ED3" w:rsidRPr="00304543">
        <w:t xml:space="preserve">rámci tzv. integrované zemědělské produkce, </w:t>
      </w:r>
      <w:r w:rsidR="003468E9" w:rsidRPr="00304543">
        <w:t>přispěje nejen</w:t>
      </w:r>
      <w:r w:rsidR="00192819">
        <w:t xml:space="preserve"> k </w:t>
      </w:r>
      <w:r w:rsidR="003468E9" w:rsidRPr="00304543">
        <w:t>dosažení cíle uvedeného</w:t>
      </w:r>
      <w:r w:rsidR="00192819">
        <w:t xml:space="preserve"> v </w:t>
      </w:r>
      <w:r w:rsidR="003468E9" w:rsidRPr="00304543">
        <w:t>předchozí</w:t>
      </w:r>
      <w:r w:rsidR="005D6ED3" w:rsidRPr="00304543">
        <w:t>m</w:t>
      </w:r>
      <w:r w:rsidR="003468E9" w:rsidRPr="00304543">
        <w:t xml:space="preserve"> </w:t>
      </w:r>
      <w:r w:rsidR="005D6ED3" w:rsidRPr="00304543">
        <w:t>souvětí</w:t>
      </w:r>
      <w:r w:rsidR="003468E9" w:rsidRPr="00304543">
        <w:t>, ale napomůže rovněž ke zlepšení stavu půd</w:t>
      </w:r>
      <w:r w:rsidR="00192819">
        <w:t xml:space="preserve"> a </w:t>
      </w:r>
      <w:r w:rsidR="003468E9" w:rsidRPr="00304543">
        <w:t>biodiverzity</w:t>
      </w:r>
      <w:r w:rsidR="00192819">
        <w:t xml:space="preserve"> v </w:t>
      </w:r>
      <w:r w:rsidR="003468E9" w:rsidRPr="00304543">
        <w:t>české krajině</w:t>
      </w:r>
      <w:r w:rsidR="005D6ED3" w:rsidRPr="00304543">
        <w:t>.</w:t>
      </w:r>
    </w:p>
    <w:p w14:paraId="7442B979" w14:textId="1E53BBFC" w:rsidR="00AD36FE" w:rsidRPr="00E30BEE" w:rsidRDefault="00AD36FE" w:rsidP="00304543">
      <w:pPr>
        <w:pStyle w:val="Nadpis2"/>
        <w:suppressAutoHyphens/>
        <w:jc w:val="both"/>
      </w:pPr>
      <w:bookmarkStart w:id="38" w:name="_Péče_o_půdu"/>
      <w:bookmarkEnd w:id="38"/>
      <w:r w:rsidRPr="00E30BEE">
        <w:t xml:space="preserve"> Péče</w:t>
      </w:r>
      <w:r w:rsidR="00192819">
        <w:t xml:space="preserve"> o </w:t>
      </w:r>
      <w:r w:rsidRPr="00E30BEE">
        <w:t>půdu</w:t>
      </w:r>
    </w:p>
    <w:p w14:paraId="3ED24BD8" w14:textId="77777777" w:rsidR="00AD36FE" w:rsidRDefault="00AD36FE" w:rsidP="00A856B6">
      <w:pPr>
        <w:pStyle w:val="MarginNote"/>
        <w:framePr w:wrap="around"/>
      </w:pPr>
      <w:r>
        <w:t>Málo úrodné orné půdy je třeba převést na jiné využití</w:t>
      </w:r>
    </w:p>
    <w:p w14:paraId="24B48519" w14:textId="4126FAFE" w:rsidR="00AD36FE" w:rsidRDefault="00AD36FE" w:rsidP="00304543">
      <w:pPr>
        <w:pStyle w:val="slovanodstavec"/>
        <w:suppressAutoHyphens/>
      </w:pPr>
      <w:r>
        <w:t>U půd</w:t>
      </w:r>
      <w:r w:rsidR="00BE21B6">
        <w:t xml:space="preserve"> ve všech nadmořských výškách</w:t>
      </w:r>
      <w:r>
        <w:t xml:space="preserve">, které se pro své vlastnosti (např. podmáčení, malou hloubku, značnou míru poškození nebo lokalizaci na strmém svahu) nehodí </w:t>
      </w:r>
      <w:r w:rsidR="00FF1245">
        <w:t>nadále využívat</w:t>
      </w:r>
      <w:r>
        <w:t xml:space="preserve"> jako </w:t>
      </w:r>
      <w:r w:rsidR="00FF1245">
        <w:t xml:space="preserve">půdu </w:t>
      </w:r>
      <w:r>
        <w:t>orn</w:t>
      </w:r>
      <w:r w:rsidR="00FF1245">
        <w:t>ou</w:t>
      </w:r>
      <w:r>
        <w:t>, je třeba nejen pokračovat</w:t>
      </w:r>
      <w:r w:rsidR="00192819">
        <w:t xml:space="preserve"> v </w:t>
      </w:r>
      <w:r>
        <w:t>podpoře jejich zatravňování</w:t>
      </w:r>
      <w:r w:rsidR="00192819">
        <w:t xml:space="preserve"> a </w:t>
      </w:r>
      <w:r>
        <w:t>zalesňování, ale také podpořit jejich přeměnu na mokřady</w:t>
      </w:r>
      <w:r w:rsidR="00192819">
        <w:t xml:space="preserve"> a </w:t>
      </w:r>
      <w:r>
        <w:t>další vhodné přírodní prvky. Tím dojde</w:t>
      </w:r>
      <w:r w:rsidR="00192819">
        <w:t xml:space="preserve"> k </w:t>
      </w:r>
      <w:r>
        <w:t>zásadnímu zvýšení odolnosti takových půd vůči erozi, ke zvýšenému ukládání uhlíku, ke zlepšení vodního režimu</w:t>
      </w:r>
      <w:r w:rsidR="00192819">
        <w:t xml:space="preserve"> a </w:t>
      </w:r>
      <w:r>
        <w:t>ke zvýšení pestrosti krajinných prvků (</w:t>
      </w:r>
      <w:r w:rsidRPr="00304543">
        <w:t xml:space="preserve">podkapitola </w:t>
      </w:r>
      <w:hyperlink w:anchor="_Biologická_rozmanitost" w:history="1">
        <w:r w:rsidRPr="00304543">
          <w:rPr>
            <w:rStyle w:val="Hypertextovodkaz"/>
          </w:rPr>
          <w:t>Biologická rozmanitost</w:t>
        </w:r>
      </w:hyperlink>
      <w:r>
        <w:t>).</w:t>
      </w:r>
    </w:p>
    <w:p w14:paraId="3C62CB93" w14:textId="77777777" w:rsidR="00AD36FE" w:rsidRPr="00762971" w:rsidRDefault="00AD36FE" w:rsidP="00A856B6">
      <w:pPr>
        <w:pStyle w:val="MarginNote"/>
        <w:framePr w:wrap="around"/>
      </w:pPr>
      <w:r>
        <w:t xml:space="preserve">K omezení eroze bude nutné do krajiny vrátit </w:t>
      </w:r>
      <w:r w:rsidRPr="00680D82">
        <w:t>dělicí prvk</w:t>
      </w:r>
      <w:r>
        <w:t>y</w:t>
      </w:r>
    </w:p>
    <w:p w14:paraId="3528A8C9" w14:textId="03FED1BE" w:rsidR="00AD36FE" w:rsidRDefault="00281C57" w:rsidP="00304543">
      <w:pPr>
        <w:pStyle w:val="slovanodstavec"/>
        <w:suppressAutoHyphens/>
      </w:pPr>
      <w:r>
        <w:t xml:space="preserve"> </w:t>
      </w:r>
      <w:r w:rsidR="00AD36FE">
        <w:t xml:space="preserve">Pro zpomalení úbytku orné půdy erozí </w:t>
      </w:r>
      <w:r w:rsidR="00AD36FE" w:rsidRPr="00013305">
        <w:t>(</w:t>
      </w:r>
      <w:r w:rsidR="00AD36FE" w:rsidRPr="00304543">
        <w:rPr>
          <w:rStyle w:val="ProlinkChar"/>
        </w:rPr>
        <w:t>Analýza rozvoje</w:t>
      </w:r>
      <w:r w:rsidR="00AD36FE" w:rsidRPr="00013305">
        <w:t>)</w:t>
      </w:r>
      <w:r w:rsidR="00AD36FE">
        <w:t xml:space="preserve"> bude dále nezbytné</w:t>
      </w:r>
      <w:r w:rsidR="00192819">
        <w:t xml:space="preserve"> v </w:t>
      </w:r>
      <w:r w:rsidR="00AD36FE">
        <w:t xml:space="preserve">rychlém tempu navracet do zemědělské krajiny </w:t>
      </w:r>
      <w:r w:rsidR="00AD36FE" w:rsidRPr="00680D82">
        <w:t>dělicí prvk</w:t>
      </w:r>
      <w:r w:rsidR="00AD36FE">
        <w:t>y</w:t>
      </w:r>
      <w:r w:rsidR="00192819">
        <w:t xml:space="preserve"> s </w:t>
      </w:r>
      <w:r w:rsidR="00AD36FE" w:rsidRPr="00680D82">
        <w:t>dřevinami</w:t>
      </w:r>
      <w:r w:rsidR="00192819">
        <w:t xml:space="preserve"> a </w:t>
      </w:r>
      <w:r w:rsidR="00AD36FE" w:rsidRPr="00680D82">
        <w:t xml:space="preserve">trvalými travními porosty, </w:t>
      </w:r>
      <w:r w:rsidR="00AD36FE">
        <w:t>které rozčlení stávající bloky orné půdy na menší celky.</w:t>
      </w:r>
      <w:r w:rsidR="00AD36FE" w:rsidRPr="008F760C">
        <w:t xml:space="preserve"> </w:t>
      </w:r>
      <w:r w:rsidR="00AD36FE">
        <w:t>Zároveň se pro některé druhy rostlin</w:t>
      </w:r>
      <w:r w:rsidR="00192819">
        <w:t xml:space="preserve"> a </w:t>
      </w:r>
      <w:r w:rsidR="00AD36FE">
        <w:t>živočichů vytvoří vhodná stanoviště (</w:t>
      </w:r>
      <w:r w:rsidR="00304543" w:rsidRPr="00304543">
        <w:t xml:space="preserve">podkapitola </w:t>
      </w:r>
      <w:hyperlink w:anchor="_Biologická_rozmanitost" w:history="1">
        <w:r w:rsidR="00304543" w:rsidRPr="00304543">
          <w:rPr>
            <w:rStyle w:val="Hypertextovodkaz"/>
          </w:rPr>
          <w:t>Biologická rozmanitost</w:t>
        </w:r>
      </w:hyperlink>
      <w:r w:rsidR="00AD36FE">
        <w:t>)</w:t>
      </w:r>
      <w:r w:rsidR="00192819">
        <w:t>. V </w:t>
      </w:r>
      <w:r w:rsidR="00AD36FE">
        <w:t xml:space="preserve">případě ohrožení půdy větrnou </w:t>
      </w:r>
      <w:r w:rsidR="00A3478E">
        <w:t xml:space="preserve">erozí </w:t>
      </w:r>
      <w:r w:rsidR="00AD36FE">
        <w:t>pak musí být preferovány dělicí prvky</w:t>
      </w:r>
      <w:r w:rsidR="00192819">
        <w:t xml:space="preserve"> s </w:t>
      </w:r>
      <w:r w:rsidR="00AD36FE">
        <w:t>orientací</w:t>
      </w:r>
      <w:r w:rsidR="00192819">
        <w:t xml:space="preserve"> a </w:t>
      </w:r>
      <w:r w:rsidR="00AD36FE">
        <w:t xml:space="preserve">strukturou, </w:t>
      </w:r>
      <w:r w:rsidR="00A3478E">
        <w:t>které působí</w:t>
      </w:r>
      <w:r w:rsidR="00AD36FE">
        <w:t xml:space="preserve"> jako větrolam. </w:t>
      </w:r>
    </w:p>
    <w:p w14:paraId="73DFED73" w14:textId="01AA2FE0" w:rsidR="00AD36FE" w:rsidRDefault="00AD36FE" w:rsidP="00A856B6">
      <w:pPr>
        <w:pStyle w:val="MarginNote"/>
        <w:framePr w:wrap="around"/>
      </w:pPr>
      <w:r>
        <w:t>Na svazích je nezbytné omezit pěstování kukuřice, brambor</w:t>
      </w:r>
      <w:r w:rsidR="00192819">
        <w:t xml:space="preserve"> a </w:t>
      </w:r>
      <w:r>
        <w:t>řepy</w:t>
      </w:r>
    </w:p>
    <w:p w14:paraId="70A54B16" w14:textId="640E45C4" w:rsidR="00AD36FE" w:rsidRDefault="00281C57" w:rsidP="00304543">
      <w:pPr>
        <w:pStyle w:val="slovanodstavec"/>
        <w:suppressAutoHyphens/>
      </w:pPr>
      <w:r>
        <w:t xml:space="preserve"> </w:t>
      </w:r>
      <w:r w:rsidR="00A3478E">
        <w:t>Rovněž</w:t>
      </w:r>
      <w:r w:rsidR="00AD36FE">
        <w:t xml:space="preserve"> </w:t>
      </w:r>
      <w:r w:rsidR="00AD36FE" w:rsidRPr="00680D82">
        <w:t xml:space="preserve">na </w:t>
      </w:r>
      <w:r w:rsidR="00AD36FE">
        <w:t>pozemcích</w:t>
      </w:r>
      <w:r w:rsidR="00192819">
        <w:t xml:space="preserve"> s </w:t>
      </w:r>
      <w:r w:rsidR="00AD36FE">
        <w:t>vyšší svažitostí, kde míra ohrožení erozí nevy</w:t>
      </w:r>
      <w:r w:rsidR="00A3478E">
        <w:t>žaduje bezpodmínečné</w:t>
      </w:r>
      <w:r w:rsidR="00AD36FE">
        <w:t xml:space="preserve"> fyzické rozčlenění stávajících bloků orné půdy na menší celky, bude nutné vyhýbat </w:t>
      </w:r>
      <w:r w:rsidR="00A3478E">
        <w:t xml:space="preserve">se </w:t>
      </w:r>
      <w:r w:rsidR="00AD36FE" w:rsidRPr="00680D82">
        <w:t>pěstování</w:t>
      </w:r>
      <w:r w:rsidR="00AD36FE">
        <w:t xml:space="preserve"> </w:t>
      </w:r>
      <w:r w:rsidR="00AD36FE" w:rsidRPr="00680D82">
        <w:t>plodin</w:t>
      </w:r>
      <w:r w:rsidR="00AD36FE">
        <w:t>, jejichž porost velmi málo chrání půdu proti erozi. Jedná se zejména</w:t>
      </w:r>
      <w:r w:rsidR="00192819">
        <w:t xml:space="preserve"> o </w:t>
      </w:r>
      <w:r w:rsidR="00AD36FE">
        <w:t>kukuřici, brambory</w:t>
      </w:r>
      <w:r w:rsidR="00192819">
        <w:t xml:space="preserve"> a </w:t>
      </w:r>
      <w:r w:rsidR="00AD36FE">
        <w:t>řepu</w:t>
      </w:r>
      <w:r w:rsidR="00AD36FE" w:rsidRPr="00680D82">
        <w:t>.</w:t>
      </w:r>
      <w:r w:rsidR="00AD36FE">
        <w:t xml:space="preserve"> Na veškeré orné půdě bude pak nezbytné zkrátit</w:t>
      </w:r>
      <w:r w:rsidR="00192819">
        <w:t xml:space="preserve"> u </w:t>
      </w:r>
      <w:r w:rsidR="00AD36FE">
        <w:t>používaných pěstebních postupů na minimum období, po které je půdní povrch ponecháván nekrytý vegetací</w:t>
      </w:r>
      <w:r w:rsidR="00A3478E">
        <w:t>,</w:t>
      </w:r>
      <w:r w:rsidR="00AD36FE">
        <w:t xml:space="preserve"> tedy výrazně náchylný</w:t>
      </w:r>
      <w:r w:rsidR="00192819">
        <w:t xml:space="preserve"> k </w:t>
      </w:r>
      <w:r w:rsidR="00AD36FE">
        <w:t>erozi.</w:t>
      </w:r>
    </w:p>
    <w:p w14:paraId="103E8401" w14:textId="77777777" w:rsidR="00AD36FE" w:rsidRDefault="00AD36FE" w:rsidP="00A856B6">
      <w:pPr>
        <w:pStyle w:val="MarginNote"/>
        <w:framePr w:wrap="around"/>
      </w:pPr>
      <w:r>
        <w:t>Dostatek organické hmoty zlepší odolnost půdy</w:t>
      </w:r>
    </w:p>
    <w:p w14:paraId="495ADB53" w14:textId="58E71DFF" w:rsidR="00AD36FE" w:rsidRPr="00325707" w:rsidRDefault="00AD36FE" w:rsidP="00304543">
      <w:pPr>
        <w:pStyle w:val="slovanodstavec"/>
        <w:suppressAutoHyphens/>
        <w:rPr>
          <w:b/>
        </w:rPr>
      </w:pPr>
      <w:r w:rsidRPr="000812F1">
        <w:t xml:space="preserve">Odolnost půdy vůči erozi zvyšuje dostatečný </w:t>
      </w:r>
      <w:r>
        <w:t xml:space="preserve">podíl její </w:t>
      </w:r>
      <w:r w:rsidRPr="000812F1">
        <w:t>organické složky</w:t>
      </w:r>
      <w:r>
        <w:t>.</w:t>
      </w:r>
      <w:r w:rsidRPr="000812F1">
        <w:t xml:space="preserve"> </w:t>
      </w:r>
      <w:r>
        <w:t>Je z</w:t>
      </w:r>
      <w:r w:rsidRPr="000812F1">
        <w:t>ásadní pro udržení úrodnosti půd</w:t>
      </w:r>
      <w:r w:rsidR="00192819">
        <w:t xml:space="preserve"> a </w:t>
      </w:r>
      <w:r>
        <w:t xml:space="preserve">pro </w:t>
      </w:r>
      <w:r w:rsidRPr="000812F1">
        <w:t>zpomal</w:t>
      </w:r>
      <w:r>
        <w:t>ení odtoku vody</w:t>
      </w:r>
      <w:r w:rsidRPr="00E30BEE">
        <w:rPr>
          <w:rStyle w:val="Znakapoznpodarou"/>
        </w:rPr>
        <w:footnoteReference w:id="65"/>
      </w:r>
      <w:r w:rsidR="00192819">
        <w:t xml:space="preserve"> a </w:t>
      </w:r>
      <w:r>
        <w:t>zachycování</w:t>
      </w:r>
      <w:r w:rsidR="00192819">
        <w:t xml:space="preserve"> a </w:t>
      </w:r>
      <w:r w:rsidRPr="000812F1">
        <w:t>ukládání uhlíku</w:t>
      </w:r>
      <w:r w:rsidR="00192819">
        <w:t xml:space="preserve"> z </w:t>
      </w:r>
      <w:r w:rsidRPr="000812F1">
        <w:t>atmosféry</w:t>
      </w:r>
      <w:r>
        <w:t>. Proto je jak</w:t>
      </w:r>
      <w:r w:rsidR="00192819">
        <w:t xml:space="preserve"> v </w:t>
      </w:r>
      <w:r>
        <w:t xml:space="preserve">případě zemědělských, tak lesních půd nezbytné ponechávat dostatečné množství posklizňových, resp. </w:t>
      </w:r>
      <w:r w:rsidR="00E20609">
        <w:t>těžebních zbytků</w:t>
      </w:r>
      <w:r>
        <w:t>,</w:t>
      </w:r>
      <w:r w:rsidR="00500C39">
        <w:rPr>
          <w:rStyle w:val="Znakapoznpodarou"/>
        </w:rPr>
        <w:footnoteReference w:id="66"/>
      </w:r>
      <w:r>
        <w:t xml:space="preserve"> do orné půdy zapravovat dostatek organických hnojiv</w:t>
      </w:r>
      <w:r w:rsidR="00192819">
        <w:t xml:space="preserve"> a </w:t>
      </w:r>
      <w:r>
        <w:t xml:space="preserve">na lesní půdě postupně </w:t>
      </w:r>
      <w:r w:rsidR="00E67BED" w:rsidRPr="00E67BED">
        <w:t>rozšiřovat výběr</w:t>
      </w:r>
      <w:r w:rsidR="00401E77">
        <w:t>n</w:t>
      </w:r>
      <w:r w:rsidR="00E67BED" w:rsidRPr="00E67BED">
        <w:t>ý</w:t>
      </w:r>
      <w:r w:rsidR="00192819">
        <w:t xml:space="preserve"> a </w:t>
      </w:r>
      <w:r w:rsidR="00E67BED" w:rsidRPr="00E67BED">
        <w:t>podrostní způsob</w:t>
      </w:r>
      <w:r>
        <w:t xml:space="preserve"> hospodaření, </w:t>
      </w:r>
      <w:r w:rsidR="00E67BED" w:rsidRPr="00E67BED">
        <w:t>které nevedou</w:t>
      </w:r>
      <w:r w:rsidR="00192819">
        <w:rPr>
          <w:rFonts w:eastAsia="AvantGarGotItcTCE-Book" w:cs="Arial"/>
        </w:rPr>
        <w:t xml:space="preserve"> k </w:t>
      </w:r>
      <w:r w:rsidRPr="00B113EE">
        <w:rPr>
          <w:rFonts w:eastAsia="AvantGarGotItcTCE-Book" w:cs="Arial"/>
        </w:rPr>
        <w:t>rychlé</w:t>
      </w:r>
      <w:r>
        <w:rPr>
          <w:rFonts w:eastAsia="AvantGarGotItcTCE-Book" w:cs="Arial"/>
        </w:rPr>
        <w:t>mu</w:t>
      </w:r>
      <w:r w:rsidRPr="00B113EE">
        <w:rPr>
          <w:rFonts w:eastAsia="AvantGarGotItcTCE-Book" w:cs="Arial"/>
        </w:rPr>
        <w:t xml:space="preserve"> </w:t>
      </w:r>
      <w:r>
        <w:rPr>
          <w:rFonts w:eastAsia="AvantGarGotItcTCE-Book" w:cs="Arial"/>
        </w:rPr>
        <w:t>rozkladu</w:t>
      </w:r>
      <w:r w:rsidRPr="00B113EE">
        <w:rPr>
          <w:rFonts w:eastAsia="AvantGarGotItcTCE-Book" w:cs="Arial"/>
        </w:rPr>
        <w:t xml:space="preserve"> humusu</w:t>
      </w:r>
      <w:r w:rsidR="00192819">
        <w:rPr>
          <w:rFonts w:eastAsia="AvantGarGotItcTCE-Book" w:cs="Arial"/>
        </w:rPr>
        <w:t xml:space="preserve"> </w:t>
      </w:r>
      <w:r w:rsidR="00192819">
        <w:rPr>
          <w:rFonts w:eastAsia="AvantGarGotItcTCE-Book" w:cs="Arial"/>
        </w:rPr>
        <w:lastRenderedPageBreak/>
        <w:t>a </w:t>
      </w:r>
      <w:r w:rsidRPr="00B113EE">
        <w:rPr>
          <w:rFonts w:eastAsia="AvantGarGotItcTCE-Book" w:cs="Arial"/>
        </w:rPr>
        <w:t>následně</w:t>
      </w:r>
      <w:r w:rsidR="00192819">
        <w:rPr>
          <w:rFonts w:eastAsia="AvantGarGotItcTCE-Book" w:cs="Arial"/>
        </w:rPr>
        <w:t xml:space="preserve"> k </w:t>
      </w:r>
      <w:r>
        <w:rPr>
          <w:rFonts w:eastAsia="AvantGarGotItcTCE-Book" w:cs="Arial"/>
        </w:rPr>
        <w:t>okyselování</w:t>
      </w:r>
      <w:r w:rsidRPr="00B113EE">
        <w:rPr>
          <w:rFonts w:eastAsia="AvantGarGotItcTCE-Book" w:cs="Arial"/>
        </w:rPr>
        <w:t xml:space="preserve"> půdního prostředí</w:t>
      </w:r>
      <w:r>
        <w:rPr>
          <w:rFonts w:eastAsia="AvantGarGotItcTCE-Book" w:cs="Arial"/>
        </w:rPr>
        <w:t>.</w:t>
      </w:r>
      <w:r w:rsidRPr="00E30BEE">
        <w:rPr>
          <w:rStyle w:val="Znakapoznpodarou"/>
        </w:rPr>
        <w:footnoteReference w:id="67"/>
      </w:r>
      <w:r>
        <w:rPr>
          <w:rFonts w:eastAsia="AvantGarGotItcTCE-Book" w:cs="Arial"/>
        </w:rPr>
        <w:t xml:space="preserve"> Prevencí okyselování zemědělských půd je pak používání pestrých osevních postupů se zastoupením víceletých pícnin (např. jetele</w:t>
      </w:r>
      <w:r w:rsidR="00192819">
        <w:rPr>
          <w:rFonts w:eastAsia="AvantGarGotItcTCE-Book" w:cs="Arial"/>
        </w:rPr>
        <w:t xml:space="preserve"> a </w:t>
      </w:r>
      <w:r>
        <w:rPr>
          <w:rFonts w:eastAsia="AvantGarGotItcTCE-Book" w:cs="Arial"/>
        </w:rPr>
        <w:t>vojtěšky).</w:t>
      </w:r>
    </w:p>
    <w:p w14:paraId="3D9CEB80" w14:textId="328AA762" w:rsidR="00AD36FE" w:rsidRPr="00520D6F" w:rsidRDefault="00AD36FE" w:rsidP="00A856B6">
      <w:pPr>
        <w:pStyle w:val="MarginNote"/>
        <w:framePr w:wrap="around"/>
        <w:rPr>
          <w:b/>
        </w:rPr>
      </w:pPr>
      <w:r>
        <w:t xml:space="preserve">Stabilitu lesa zvýší dřeviny </w:t>
      </w:r>
      <w:r w:rsidR="004B1054">
        <w:t>vhodné</w:t>
      </w:r>
      <w:r>
        <w:t xml:space="preserve"> pro dané stanoviště</w:t>
      </w:r>
    </w:p>
    <w:p w14:paraId="48035A00" w14:textId="69978182" w:rsidR="00AD36FE" w:rsidRPr="00E02BD6" w:rsidRDefault="00AD36FE" w:rsidP="00304543">
      <w:pPr>
        <w:pStyle w:val="slovanodstavec"/>
        <w:suppressAutoHyphens/>
        <w:rPr>
          <w:b/>
        </w:rPr>
      </w:pPr>
      <w:r w:rsidRPr="00520D6F">
        <w:t>Rovněž posun</w:t>
      </w:r>
      <w:r w:rsidR="00192819">
        <w:t xml:space="preserve"> k </w:t>
      </w:r>
      <w:r w:rsidRPr="00520D6F">
        <w:t>přirozenější druhové</w:t>
      </w:r>
      <w:r w:rsidR="00192819">
        <w:t xml:space="preserve"> a </w:t>
      </w:r>
      <w:r>
        <w:t xml:space="preserve">věkové </w:t>
      </w:r>
      <w:r w:rsidRPr="00520D6F">
        <w:t xml:space="preserve">skladbě </w:t>
      </w:r>
      <w:r>
        <w:t xml:space="preserve">lesních </w:t>
      </w:r>
      <w:r w:rsidRPr="00520D6F">
        <w:t xml:space="preserve">porostů </w:t>
      </w:r>
      <w:r w:rsidRPr="00013305">
        <w:t>(</w:t>
      </w:r>
      <w:r w:rsidRPr="00304543">
        <w:rPr>
          <w:rStyle w:val="ProlinkChar"/>
        </w:rPr>
        <w:t>Analýza rozvoje</w:t>
      </w:r>
      <w:r w:rsidRPr="00013305">
        <w:t>)</w:t>
      </w:r>
      <w:r w:rsidR="00192819">
        <w:t xml:space="preserve"> a </w:t>
      </w:r>
      <w:r>
        <w:t>šetrnějším postupům při jejich zakládání</w:t>
      </w:r>
      <w:r w:rsidR="00192819">
        <w:t xml:space="preserve"> i </w:t>
      </w:r>
      <w:r w:rsidR="004B1054">
        <w:t xml:space="preserve">obnově </w:t>
      </w:r>
      <w:r>
        <w:t xml:space="preserve">bez tzv. plošné přípravy půdy </w:t>
      </w:r>
      <w:r w:rsidRPr="00520D6F">
        <w:t>poved</w:t>
      </w:r>
      <w:r>
        <w:t>ou</w:t>
      </w:r>
      <w:r w:rsidRPr="00520D6F">
        <w:t xml:space="preserve"> ke zlepšování </w:t>
      </w:r>
      <w:r>
        <w:t>celkového stavu lesních půd – vyššímu podílu organické hmoty, příznivějšímu chemickému složení</w:t>
      </w:r>
      <w:r w:rsidR="00192819">
        <w:t xml:space="preserve"> i </w:t>
      </w:r>
      <w:r w:rsidRPr="00520D6F">
        <w:t>vodní</w:t>
      </w:r>
      <w:r>
        <w:t>mu</w:t>
      </w:r>
      <w:r w:rsidRPr="00520D6F">
        <w:t xml:space="preserve"> režimu, </w:t>
      </w:r>
      <w:r w:rsidR="004B1054">
        <w:t>podpoří</w:t>
      </w:r>
      <w:r w:rsidRPr="00520D6F">
        <w:t xml:space="preserve"> příznivější mikroklima</w:t>
      </w:r>
      <w:r w:rsidR="00192819">
        <w:t xml:space="preserve"> v </w:t>
      </w:r>
      <w:r w:rsidR="004B1054" w:rsidRPr="00520D6F">
        <w:t>lesních porostech</w:t>
      </w:r>
      <w:r w:rsidRPr="00520D6F">
        <w:t>, sníží jejich náchylnost ke hmyzím kalamitám</w:t>
      </w:r>
      <w:r w:rsidR="00192819">
        <w:t xml:space="preserve"> a </w:t>
      </w:r>
      <w:r w:rsidRPr="00520D6F">
        <w:t xml:space="preserve">zvýší </w:t>
      </w:r>
      <w:r w:rsidR="005704BD">
        <w:t xml:space="preserve">jejich </w:t>
      </w:r>
      <w:r w:rsidRPr="00520D6F">
        <w:t>stabil</w:t>
      </w:r>
      <w:r>
        <w:t>itu vůči větru.</w:t>
      </w:r>
    </w:p>
    <w:p w14:paraId="43A09D4C" w14:textId="07AEA757" w:rsidR="00AD36FE" w:rsidRPr="00E02BD6" w:rsidRDefault="00AD36FE" w:rsidP="00304543">
      <w:pPr>
        <w:pStyle w:val="slovanodstavec"/>
        <w:suppressAutoHyphens/>
        <w:rPr>
          <w:rFonts w:cs="Arial"/>
          <w:b/>
        </w:rPr>
      </w:pPr>
      <w:r w:rsidRPr="008A0838">
        <w:rPr>
          <w:rFonts w:cs="Arial"/>
        </w:rPr>
        <w:t>K omezení eroze lesních půd přispěje preference propustných povrchů při zakládání lesních cest</w:t>
      </w:r>
      <w:r w:rsidR="00192819">
        <w:rPr>
          <w:rFonts w:cs="Arial"/>
        </w:rPr>
        <w:t xml:space="preserve"> a </w:t>
      </w:r>
      <w:r w:rsidRPr="008A0838">
        <w:rPr>
          <w:rFonts w:cs="Arial"/>
        </w:rPr>
        <w:t xml:space="preserve">jejich vybavení dostatečným </w:t>
      </w:r>
      <w:r w:rsidR="005704BD" w:rsidRPr="005704BD">
        <w:rPr>
          <w:rFonts w:cs="Arial"/>
        </w:rPr>
        <w:t>počtem kapacitních</w:t>
      </w:r>
      <w:r w:rsidRPr="008A0838">
        <w:rPr>
          <w:rFonts w:cs="Arial"/>
        </w:rPr>
        <w:t xml:space="preserve"> propustků, aby nedocházelo</w:t>
      </w:r>
      <w:r w:rsidR="00192819">
        <w:rPr>
          <w:rFonts w:cs="Arial"/>
        </w:rPr>
        <w:t xml:space="preserve"> k </w:t>
      </w:r>
      <w:r>
        <w:rPr>
          <w:rFonts w:cs="Arial"/>
        </w:rPr>
        <w:t xml:space="preserve">přílišnému </w:t>
      </w:r>
      <w:r w:rsidRPr="008A0838">
        <w:rPr>
          <w:rFonts w:cs="Arial"/>
        </w:rPr>
        <w:t>soustředění odtoku</w:t>
      </w:r>
      <w:r w:rsidR="00192819">
        <w:rPr>
          <w:rFonts w:cs="Arial"/>
        </w:rPr>
        <w:t xml:space="preserve"> v </w:t>
      </w:r>
      <w:r w:rsidRPr="008A0838">
        <w:rPr>
          <w:rFonts w:cs="Arial"/>
        </w:rPr>
        <w:t>příkopech</w:t>
      </w:r>
      <w:r>
        <w:rPr>
          <w:rFonts w:cs="Arial"/>
        </w:rPr>
        <w:t xml:space="preserve"> </w:t>
      </w:r>
      <w:r w:rsidRPr="00013305">
        <w:t>(</w:t>
      </w:r>
      <w:r w:rsidRPr="00304543">
        <w:rPr>
          <w:rStyle w:val="ProlinkChar"/>
        </w:rPr>
        <w:t>Analýza rozvoje</w:t>
      </w:r>
      <w:r w:rsidRPr="00013305">
        <w:t>)</w:t>
      </w:r>
      <w:r w:rsidRPr="008A0838">
        <w:rPr>
          <w:rFonts w:cs="Arial"/>
        </w:rPr>
        <w:t>.</w:t>
      </w:r>
    </w:p>
    <w:p w14:paraId="792EA6F2" w14:textId="5EF48802" w:rsidR="00084A41" w:rsidRPr="00E30BEE" w:rsidRDefault="00084A41" w:rsidP="00304543">
      <w:pPr>
        <w:pStyle w:val="Nadpis2"/>
        <w:suppressAutoHyphens/>
        <w:jc w:val="both"/>
      </w:pPr>
      <w:r w:rsidRPr="00E30BEE">
        <w:t xml:space="preserve"> Strategické cíle</w:t>
      </w:r>
    </w:p>
    <w:p w14:paraId="561BECE6" w14:textId="5A144615" w:rsidR="00AD36FE" w:rsidRPr="00A053A7" w:rsidRDefault="00AD36FE" w:rsidP="00304543">
      <w:pPr>
        <w:pStyle w:val="r2030cle"/>
        <w:suppressAutoHyphens/>
        <w:jc w:val="both"/>
      </w:pPr>
      <w:bookmarkStart w:id="39" w:name="_Toc461787182"/>
      <w:r w:rsidRPr="00A053A7">
        <w:t>Krajina Č</w:t>
      </w:r>
      <w:r>
        <w:t>R</w:t>
      </w:r>
      <w:r w:rsidRPr="00A053A7">
        <w:t xml:space="preserve"> je pojímána jako komplexní ekosystém</w:t>
      </w:r>
      <w:r w:rsidR="00192819">
        <w:t xml:space="preserve"> a </w:t>
      </w:r>
      <w:r w:rsidRPr="00A053A7">
        <w:t xml:space="preserve"> ekosystémové služby poskytují vhodný rámec pro rozvoj lidské společnosti.</w:t>
      </w:r>
    </w:p>
    <w:p w14:paraId="5293DE29" w14:textId="3B9DC38D" w:rsidR="00AD36FE" w:rsidRDefault="003B7DDC" w:rsidP="00304543">
      <w:pPr>
        <w:pStyle w:val="r2030podcle"/>
        <w:suppressAutoHyphens/>
      </w:pPr>
      <w:r>
        <w:t>Je zpracována politika krajiny</w:t>
      </w:r>
      <w:r w:rsidR="00192819">
        <w:t xml:space="preserve"> a </w:t>
      </w:r>
      <w:r>
        <w:t>pravidla jejího naplňování, které různé úrovně veřejné správy využívají pro své rozhodování</w:t>
      </w:r>
      <w:r w:rsidR="005767D0">
        <w:t>.</w:t>
      </w:r>
    </w:p>
    <w:p w14:paraId="0DBE9C45" w14:textId="44F4B334" w:rsidR="00AD36FE" w:rsidRDefault="00D24044" w:rsidP="00304543">
      <w:pPr>
        <w:pStyle w:val="r2030podcle"/>
        <w:suppressAutoHyphens/>
      </w:pPr>
      <w:r>
        <w:t xml:space="preserve">Snižuje se </w:t>
      </w:r>
      <w:r w:rsidR="00D312C1">
        <w:t>podíl</w:t>
      </w:r>
      <w:r>
        <w:t xml:space="preserve"> orné půdy</w:t>
      </w:r>
      <w:r w:rsidR="00192819">
        <w:t xml:space="preserve"> a </w:t>
      </w:r>
      <w:r w:rsidR="00F37507">
        <w:t xml:space="preserve">roste podíl trvalých travních porostů </w:t>
      </w:r>
      <w:r w:rsidR="00D312C1">
        <w:t>na zemědělském půdním fondu</w:t>
      </w:r>
      <w:r>
        <w:t>.</w:t>
      </w:r>
    </w:p>
    <w:p w14:paraId="4751F2D7" w14:textId="12B8167A" w:rsidR="00AD36FE" w:rsidRPr="00C31F63" w:rsidRDefault="00D24044" w:rsidP="00304543">
      <w:pPr>
        <w:pStyle w:val="r2030podcle"/>
        <w:suppressAutoHyphens/>
      </w:pPr>
      <w:r>
        <w:t xml:space="preserve">Významně </w:t>
      </w:r>
      <w:r w:rsidR="00C407BE">
        <w:t>roste podíl</w:t>
      </w:r>
      <w:r>
        <w:t xml:space="preserve"> orné půdy obhospodařované</w:t>
      </w:r>
      <w:r w:rsidR="00192819">
        <w:t xml:space="preserve"> v </w:t>
      </w:r>
      <w:r w:rsidRPr="00C31F63">
        <w:t>režimu ekologického zemědělství.</w:t>
      </w:r>
    </w:p>
    <w:p w14:paraId="60B0B396" w14:textId="77777777" w:rsidR="00686DA2" w:rsidRDefault="00686DA2" w:rsidP="00304543">
      <w:pPr>
        <w:pStyle w:val="r2030podcle"/>
        <w:suppressAutoHyphens/>
        <w:rPr>
          <w:rFonts w:eastAsia="Calibri"/>
        </w:rPr>
      </w:pPr>
      <w:r>
        <w:rPr>
          <w:rFonts w:eastAsia="Calibri"/>
        </w:rPr>
        <w:t>Zvyšuje se podíl lesní půdy na celkové rozloze ČR.</w:t>
      </w:r>
    </w:p>
    <w:p w14:paraId="2DDDEC5C" w14:textId="281B24AE" w:rsidR="00AD36FE" w:rsidRPr="00C31F63" w:rsidRDefault="007D2029" w:rsidP="00304543">
      <w:pPr>
        <w:pStyle w:val="r2030podcle"/>
        <w:suppressAutoHyphens/>
      </w:pPr>
      <w:r w:rsidRPr="00C31F63">
        <w:t xml:space="preserve">Vzroste prostupnost </w:t>
      </w:r>
      <w:r w:rsidR="00D038E3">
        <w:t xml:space="preserve">krajiny pro migraci </w:t>
      </w:r>
      <w:r w:rsidR="005852BD">
        <w:t>volně žijících organismů</w:t>
      </w:r>
      <w:r w:rsidR="00546BAE" w:rsidRPr="00C31F63">
        <w:t>.</w:t>
      </w:r>
    </w:p>
    <w:p w14:paraId="1E611E50" w14:textId="22C288BF" w:rsidR="0018317B" w:rsidRPr="00C31F63" w:rsidRDefault="00B828D2" w:rsidP="00304543">
      <w:pPr>
        <w:pStyle w:val="r2030podcle"/>
        <w:suppressAutoHyphens/>
      </w:pPr>
      <w:bookmarkStart w:id="40" w:name="_Ref476672044"/>
      <w:r w:rsidRPr="0045373D">
        <w:t>Hodnocení ekosystémových služeb je začleněno</w:t>
      </w:r>
      <w:r w:rsidRPr="00067328">
        <w:t xml:space="preserve"> do rozhodovacích procesů</w:t>
      </w:r>
      <w:r>
        <w:t>.</w:t>
      </w:r>
      <w:bookmarkEnd w:id="40"/>
    </w:p>
    <w:p w14:paraId="5678FE9F" w14:textId="5995EA22" w:rsidR="00AD36FE" w:rsidRPr="003B47F6" w:rsidRDefault="00AD36FE" w:rsidP="00304543">
      <w:pPr>
        <w:pStyle w:val="r2030cle"/>
        <w:suppressAutoHyphens/>
        <w:jc w:val="both"/>
      </w:pPr>
      <w:r w:rsidRPr="003B47F6">
        <w:t>Česká krajina je pestrá</w:t>
      </w:r>
      <w:r w:rsidR="00192819">
        <w:t xml:space="preserve"> a </w:t>
      </w:r>
      <w:r w:rsidR="00AB05FE" w:rsidRPr="00AB05FE">
        <w:t>dochází</w:t>
      </w:r>
      <w:r w:rsidR="00192819">
        <w:t xml:space="preserve"> k </w:t>
      </w:r>
      <w:r w:rsidR="00AB05FE" w:rsidRPr="00AB05FE">
        <w:t>obnově biologické rozmanitosti</w:t>
      </w:r>
      <w:r w:rsidRPr="003B47F6">
        <w:t>.</w:t>
      </w:r>
    </w:p>
    <w:p w14:paraId="7ACD0D26" w14:textId="455DF3AC" w:rsidR="00AD36FE" w:rsidRDefault="00D24044" w:rsidP="00304543">
      <w:pPr>
        <w:pStyle w:val="r2030podcle"/>
        <w:suppressAutoHyphens/>
      </w:pPr>
      <w:r>
        <w:t>Rozmanitost</w:t>
      </w:r>
      <w:r w:rsidR="00192819">
        <w:t xml:space="preserve"> a </w:t>
      </w:r>
      <w:r>
        <w:t>stabilita biotopů</w:t>
      </w:r>
      <w:r w:rsidR="00192819">
        <w:t xml:space="preserve"> i </w:t>
      </w:r>
      <w:r>
        <w:t xml:space="preserve">populací jednotlivých původních druhů </w:t>
      </w:r>
      <w:r w:rsidR="00D038E3">
        <w:t>rostlin</w:t>
      </w:r>
      <w:r w:rsidR="00192819">
        <w:t xml:space="preserve"> a </w:t>
      </w:r>
      <w:r>
        <w:t>živočichů se zvyšuje</w:t>
      </w:r>
      <w:r w:rsidR="005767D0">
        <w:t>.</w:t>
      </w:r>
    </w:p>
    <w:p w14:paraId="277E6085" w14:textId="1FC9359B" w:rsidR="00AD36FE" w:rsidRPr="00F5077A" w:rsidRDefault="00D24044" w:rsidP="00304543">
      <w:pPr>
        <w:pStyle w:val="r2030podcle"/>
        <w:suppressAutoHyphens/>
      </w:pPr>
      <w:r>
        <w:t>P</w:t>
      </w:r>
      <w:r w:rsidRPr="00F5077A">
        <w:t>řirozen</w:t>
      </w:r>
      <w:r>
        <w:t>á</w:t>
      </w:r>
      <w:r w:rsidRPr="00F5077A">
        <w:t xml:space="preserve"> obnov</w:t>
      </w:r>
      <w:r>
        <w:t>a</w:t>
      </w:r>
      <w:r w:rsidRPr="00F5077A">
        <w:t xml:space="preserve"> </w:t>
      </w:r>
      <w:r w:rsidR="003A5704">
        <w:t>člověkem významně pozměněných ekosystémů</w:t>
      </w:r>
      <w:r>
        <w:t xml:space="preserve"> je běžně užívaným postupem</w:t>
      </w:r>
      <w:r w:rsidR="005767D0">
        <w:t>.</w:t>
      </w:r>
    </w:p>
    <w:p w14:paraId="3F16029F" w14:textId="540B3C43" w:rsidR="00AD36FE" w:rsidRPr="003B47F6" w:rsidRDefault="00AD36FE" w:rsidP="00304543">
      <w:pPr>
        <w:pStyle w:val="r2030cle"/>
        <w:suppressAutoHyphens/>
        <w:jc w:val="both"/>
        <w:rPr>
          <w:rStyle w:val="r2030nelovanChar"/>
          <w:rFonts w:eastAsia="Times New Roman" w:cs="Arial"/>
          <w:b w:val="0"/>
        </w:rPr>
      </w:pPr>
      <w:r w:rsidRPr="003B47F6">
        <w:rPr>
          <w:rStyle w:val="r2030nelovanChar"/>
          <w:rFonts w:eastAsia="Times New Roman" w:cs="Arial"/>
        </w:rPr>
        <w:lastRenderedPageBreak/>
        <w:t>Krajin</w:t>
      </w:r>
      <w:r w:rsidR="004F6FD0" w:rsidRPr="003B47F6">
        <w:rPr>
          <w:rStyle w:val="r2030nelovanChar"/>
          <w:rFonts w:eastAsia="Times New Roman" w:cs="Arial"/>
        </w:rPr>
        <w:t>a</w:t>
      </w:r>
      <w:r w:rsidRPr="003B47F6">
        <w:rPr>
          <w:rStyle w:val="r2030nelovanChar"/>
          <w:rFonts w:eastAsia="Times New Roman" w:cs="Arial"/>
        </w:rPr>
        <w:t xml:space="preserve"> je adaptována na změnu klimatu</w:t>
      </w:r>
      <w:r w:rsidR="00192819">
        <w:rPr>
          <w:rStyle w:val="r2030nelovanChar"/>
          <w:rFonts w:eastAsia="Times New Roman" w:cs="Arial"/>
        </w:rPr>
        <w:t xml:space="preserve"> a </w:t>
      </w:r>
      <w:r w:rsidRPr="003B47F6">
        <w:rPr>
          <w:rStyle w:val="r2030nelovanChar"/>
          <w:rFonts w:eastAsia="Times New Roman" w:cs="Arial"/>
        </w:rPr>
        <w:t xml:space="preserve">její struktura </w:t>
      </w:r>
      <w:r w:rsidRPr="003B47F6">
        <w:rPr>
          <w:rStyle w:val="r2030nelovanChar"/>
          <w:rFonts w:cs="Arial"/>
        </w:rPr>
        <w:t>napomáhá zadržování vody.</w:t>
      </w:r>
    </w:p>
    <w:p w14:paraId="4A6F7024" w14:textId="426F2D07" w:rsidR="00AD36FE" w:rsidRPr="007849F3" w:rsidRDefault="00640DD4" w:rsidP="00304543">
      <w:pPr>
        <w:pStyle w:val="r2030podcle"/>
        <w:suppressAutoHyphens/>
      </w:pPr>
      <w:r w:rsidRPr="007849F3">
        <w:t>Odtok vody</w:t>
      </w:r>
      <w:r w:rsidR="00192819">
        <w:t xml:space="preserve"> z </w:t>
      </w:r>
      <w:r w:rsidRPr="007849F3">
        <w:t xml:space="preserve">krajiny </w:t>
      </w:r>
      <w:r>
        <w:t>se</w:t>
      </w:r>
      <w:r w:rsidRPr="007849F3">
        <w:t xml:space="preserve"> významně </w:t>
      </w:r>
      <w:r>
        <w:t>zpomaluje</w:t>
      </w:r>
      <w:r w:rsidR="005767D0">
        <w:t>.</w:t>
      </w:r>
    </w:p>
    <w:p w14:paraId="302E01E0" w14:textId="55651D4E" w:rsidR="00AD36FE" w:rsidRPr="002B621E" w:rsidRDefault="00640DD4" w:rsidP="00304543">
      <w:pPr>
        <w:pStyle w:val="r2030podcle"/>
        <w:suppressAutoHyphens/>
      </w:pPr>
      <w:r w:rsidRPr="00640DD4">
        <w:t>Kvalita povrchových</w:t>
      </w:r>
      <w:r w:rsidR="00192819">
        <w:t xml:space="preserve"> i </w:t>
      </w:r>
      <w:r w:rsidRPr="00640DD4">
        <w:t xml:space="preserve">podzemních vod </w:t>
      </w:r>
      <w:r>
        <w:t>se zle</w:t>
      </w:r>
      <w:r w:rsidR="005767D0">
        <w:t>p</w:t>
      </w:r>
      <w:r>
        <w:t>šuje</w:t>
      </w:r>
      <w:r w:rsidR="005767D0">
        <w:t>.</w:t>
      </w:r>
    </w:p>
    <w:p w14:paraId="700ABE52" w14:textId="1FDEEBF3" w:rsidR="00AD36FE" w:rsidRPr="003B47F6" w:rsidRDefault="00AD36FE" w:rsidP="00304543">
      <w:pPr>
        <w:pStyle w:val="r2030cle"/>
        <w:suppressAutoHyphens/>
        <w:jc w:val="both"/>
      </w:pPr>
      <w:r w:rsidRPr="003B47F6">
        <w:rPr>
          <w:rStyle w:val="r2030nelovanChar"/>
          <w:rFonts w:cs="Arial"/>
        </w:rPr>
        <w:t>Půdy jsou chráněny před degradací</w:t>
      </w:r>
      <w:r w:rsidR="00192819">
        <w:rPr>
          <w:rStyle w:val="r2030nelovanChar"/>
          <w:rFonts w:cs="Arial"/>
        </w:rPr>
        <w:t xml:space="preserve"> a </w:t>
      </w:r>
      <w:r w:rsidRPr="003B47F6">
        <w:rPr>
          <w:rStyle w:val="r2030nelovanChar"/>
          <w:rFonts w:cs="Arial"/>
        </w:rPr>
        <w:t>potenciál krajiny je</w:t>
      </w:r>
      <w:r w:rsidR="00192819">
        <w:rPr>
          <w:rStyle w:val="r2030nelovanChar"/>
          <w:rFonts w:cs="Arial"/>
        </w:rPr>
        <w:t xml:space="preserve"> v </w:t>
      </w:r>
      <w:r w:rsidRPr="003B47F6">
        <w:rPr>
          <w:rStyle w:val="r2030nelovanChar"/>
          <w:rFonts w:cs="Arial"/>
        </w:rPr>
        <w:t>maximální možné míře využíván</w:t>
      </w:r>
      <w:r w:rsidR="00192819">
        <w:rPr>
          <w:rStyle w:val="r2030nelovanChar"/>
          <w:rFonts w:cs="Arial"/>
        </w:rPr>
        <w:t xml:space="preserve"> k </w:t>
      </w:r>
      <w:r w:rsidRPr="003B47F6">
        <w:rPr>
          <w:rStyle w:val="r2030nelovanChar"/>
          <w:rFonts w:cs="Arial"/>
        </w:rPr>
        <w:t>zachycování</w:t>
      </w:r>
      <w:r w:rsidR="00192819">
        <w:rPr>
          <w:rStyle w:val="r2030nelovanChar"/>
          <w:rFonts w:cs="Arial"/>
        </w:rPr>
        <w:t xml:space="preserve"> a </w:t>
      </w:r>
      <w:r w:rsidRPr="003B47F6">
        <w:rPr>
          <w:rStyle w:val="r2030nelovanChar"/>
          <w:rFonts w:cs="Arial"/>
        </w:rPr>
        <w:t xml:space="preserve">ukládání uhlíku. </w:t>
      </w:r>
    </w:p>
    <w:p w14:paraId="5BD6C17D" w14:textId="35B4FFB3" w:rsidR="00AD36FE" w:rsidRPr="007849F3" w:rsidRDefault="00640DD4" w:rsidP="00304543">
      <w:pPr>
        <w:pStyle w:val="r2030podcle"/>
        <w:suppressAutoHyphens/>
      </w:pPr>
      <w:r w:rsidRPr="00640DD4">
        <w:t>Obsah organické hmoty</w:t>
      </w:r>
      <w:r w:rsidR="00192819">
        <w:t xml:space="preserve"> v </w:t>
      </w:r>
      <w:r w:rsidRPr="00640DD4">
        <w:t>půdě</w:t>
      </w:r>
      <w:r w:rsidR="00192819">
        <w:t xml:space="preserve"> a </w:t>
      </w:r>
      <w:r w:rsidR="00F55D6F">
        <w:t xml:space="preserve">struktura půdy </w:t>
      </w:r>
      <w:r w:rsidRPr="00640DD4">
        <w:t>odpovíd</w:t>
      </w:r>
      <w:r w:rsidR="00F55D6F">
        <w:t>ají</w:t>
      </w:r>
      <w:r w:rsidRPr="00640DD4">
        <w:t xml:space="preserve"> přirozenému stavu daného půdního typu</w:t>
      </w:r>
      <w:r w:rsidR="005767D0">
        <w:t>.</w:t>
      </w:r>
    </w:p>
    <w:p w14:paraId="58C9C1E8" w14:textId="663FE32F" w:rsidR="00AD36FE" w:rsidRDefault="00640DD4" w:rsidP="00304543">
      <w:pPr>
        <w:pStyle w:val="r2030podcle"/>
        <w:suppressAutoHyphens/>
      </w:pPr>
      <w:r w:rsidRPr="00640DD4">
        <w:t>Snižuje se míra ohrožení půdy vodní</w:t>
      </w:r>
      <w:r w:rsidR="00192819">
        <w:t xml:space="preserve"> a </w:t>
      </w:r>
      <w:r w:rsidRPr="00640DD4">
        <w:t>větrnou erozí</w:t>
      </w:r>
      <w:r w:rsidR="005767D0">
        <w:t>.</w:t>
      </w:r>
    </w:p>
    <w:p w14:paraId="4F20D7E4" w14:textId="37BF5220" w:rsidR="00AD36FE" w:rsidRPr="007849F3" w:rsidRDefault="00640DD4" w:rsidP="00304543">
      <w:pPr>
        <w:pStyle w:val="r2030podcle"/>
        <w:suppressAutoHyphens/>
      </w:pPr>
      <w:r w:rsidRPr="00640DD4">
        <w:t>Druhová skladba vysazovaných lesních porostů odpovídá stanovištním poměrům</w:t>
      </w:r>
      <w:r w:rsidR="00192819">
        <w:t xml:space="preserve"> a </w:t>
      </w:r>
      <w:r w:rsidRPr="00640DD4">
        <w:t>brání další degradaci lesních půd</w:t>
      </w:r>
      <w:r w:rsidR="005767D0">
        <w:t xml:space="preserve">. </w:t>
      </w:r>
    </w:p>
    <w:p w14:paraId="1788FA7B" w14:textId="77777777" w:rsidR="00AD3283" w:rsidRDefault="00AD3283" w:rsidP="00304543">
      <w:pPr>
        <w:suppressAutoHyphens/>
        <w:spacing w:after="200"/>
        <w:rPr>
          <w:rFonts w:ascii="Arial" w:eastAsiaTheme="majorEastAsia" w:hAnsi="Arial" w:cstheme="majorBidi"/>
          <w:b/>
          <w:bCs/>
          <w:color w:val="auto"/>
          <w:kern w:val="32"/>
          <w:sz w:val="32"/>
          <w:szCs w:val="32"/>
        </w:rPr>
      </w:pPr>
      <w:r>
        <w:br w:type="page"/>
      </w:r>
    </w:p>
    <w:bookmarkEnd w:id="39"/>
    <w:p w14:paraId="52351AB8" w14:textId="74718539" w:rsidR="00300445" w:rsidRDefault="00300445" w:rsidP="00304543">
      <w:pPr>
        <w:pStyle w:val="r2030nelovan"/>
        <w:suppressAutoHyphens/>
      </w:pPr>
      <w:r>
        <w:rPr>
          <w:lang w:eastAsia="cs-CZ"/>
        </w:rPr>
        <w:lastRenderedPageBreak/>
        <w:drawing>
          <wp:inline distT="0" distB="0" distL="0" distR="0" wp14:anchorId="4210C32F" wp14:editId="27419621">
            <wp:extent cx="4679950" cy="1070610"/>
            <wp:effectExtent l="0" t="0" r="6350" b="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držitelné municipality.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679950" cy="1070610"/>
                    </a:xfrm>
                    <a:prstGeom prst="rect">
                      <a:avLst/>
                    </a:prstGeom>
                  </pic:spPr>
                </pic:pic>
              </a:graphicData>
            </a:graphic>
          </wp:inline>
        </w:drawing>
      </w:r>
    </w:p>
    <w:p w14:paraId="59CE9E72" w14:textId="407F48A5" w:rsidR="005977A7" w:rsidRDefault="00A732ED" w:rsidP="00304543">
      <w:pPr>
        <w:pStyle w:val="Nadpis1"/>
        <w:suppressAutoHyphens/>
        <w:jc w:val="both"/>
      </w:pPr>
      <w:bookmarkStart w:id="41" w:name="_Obce_a_regiony"/>
      <w:bookmarkStart w:id="42" w:name="_Toc476575700"/>
      <w:bookmarkEnd w:id="41"/>
      <w:r>
        <w:t>Obce</w:t>
      </w:r>
      <w:r w:rsidR="00192819">
        <w:t xml:space="preserve"> a </w:t>
      </w:r>
      <w:r>
        <w:t>regiony</w:t>
      </w:r>
      <w:bookmarkEnd w:id="42"/>
    </w:p>
    <w:p w14:paraId="030C4B5F" w14:textId="77777777" w:rsidR="000209F7" w:rsidRPr="000C4FC8" w:rsidRDefault="000209F7" w:rsidP="00304543">
      <w:pPr>
        <w:pStyle w:val="Nadpis2"/>
        <w:numPr>
          <w:ilvl w:val="0"/>
          <w:numId w:val="0"/>
        </w:numPr>
      </w:pPr>
      <w:r w:rsidRPr="000C4FC8">
        <w:t>Vize</w:t>
      </w:r>
    </w:p>
    <w:p w14:paraId="221EF1AA" w14:textId="5E684B1C" w:rsidR="00CC16DE" w:rsidRPr="003B47F6" w:rsidRDefault="00CC16DE" w:rsidP="00304543">
      <w:pPr>
        <w:pStyle w:val="r2030nelovan"/>
        <w:suppressAutoHyphens/>
        <w:rPr>
          <w:b/>
        </w:rPr>
      </w:pPr>
      <w:r w:rsidRPr="003B47F6">
        <w:rPr>
          <w:b/>
        </w:rPr>
        <w:t>Odpovědné využívání území vytváří podmínky pro vyvážený</w:t>
      </w:r>
      <w:r w:rsidR="00192819">
        <w:rPr>
          <w:b/>
        </w:rPr>
        <w:t xml:space="preserve"> a </w:t>
      </w:r>
      <w:r w:rsidRPr="003B47F6">
        <w:rPr>
          <w:b/>
        </w:rPr>
        <w:t>harmonický rozvoj obcí</w:t>
      </w:r>
      <w:r w:rsidR="00192819">
        <w:rPr>
          <w:b/>
        </w:rPr>
        <w:t xml:space="preserve"> a </w:t>
      </w:r>
      <w:r w:rsidRPr="003B47F6">
        <w:rPr>
          <w:b/>
        </w:rPr>
        <w:t>regionů, zvyšuje územní soudržnosti, usměrňuje suburbanizační trend</w:t>
      </w:r>
      <w:r w:rsidR="00192819">
        <w:rPr>
          <w:b/>
        </w:rPr>
        <w:t xml:space="preserve"> a </w:t>
      </w:r>
      <w:r w:rsidRPr="003B47F6">
        <w:rPr>
          <w:b/>
        </w:rPr>
        <w:t>omezuje vynucenou mobilitu. Města</w:t>
      </w:r>
      <w:r w:rsidR="00192819">
        <w:rPr>
          <w:b/>
        </w:rPr>
        <w:t xml:space="preserve"> a </w:t>
      </w:r>
      <w:r w:rsidRPr="003B47F6">
        <w:rPr>
          <w:b/>
        </w:rPr>
        <w:t xml:space="preserve">obce </w:t>
      </w:r>
      <w:r w:rsidR="00BF5DFB">
        <w:rPr>
          <w:b/>
        </w:rPr>
        <w:t>vytvářejí předpoklady</w:t>
      </w:r>
      <w:r w:rsidRPr="003B47F6">
        <w:rPr>
          <w:b/>
        </w:rPr>
        <w:t xml:space="preserve"> pro udržení</w:t>
      </w:r>
      <w:r w:rsidR="00192819">
        <w:rPr>
          <w:b/>
        </w:rPr>
        <w:t xml:space="preserve"> a </w:t>
      </w:r>
      <w:r w:rsidRPr="003B47F6">
        <w:rPr>
          <w:b/>
        </w:rPr>
        <w:t xml:space="preserve">zvyšování kvality života </w:t>
      </w:r>
      <w:r w:rsidR="00281C57">
        <w:rPr>
          <w:b/>
        </w:rPr>
        <w:t>svého obyvatelstva</w:t>
      </w:r>
      <w:r w:rsidRPr="003B47F6">
        <w:rPr>
          <w:b/>
        </w:rPr>
        <w:t>. Ve všech směrech kompetentní veřejná správa otevřeně komunikuje</w:t>
      </w:r>
      <w:r w:rsidR="00192819">
        <w:rPr>
          <w:b/>
        </w:rPr>
        <w:t xml:space="preserve"> s </w:t>
      </w:r>
      <w:r w:rsidRPr="003B47F6">
        <w:rPr>
          <w:b/>
        </w:rPr>
        <w:t>občany</w:t>
      </w:r>
      <w:r w:rsidR="00192819">
        <w:rPr>
          <w:b/>
        </w:rPr>
        <w:t xml:space="preserve"> a </w:t>
      </w:r>
      <w:r w:rsidR="00281C57">
        <w:rPr>
          <w:b/>
        </w:rPr>
        <w:t>občankami</w:t>
      </w:r>
      <w:r w:rsidR="00192819">
        <w:rPr>
          <w:b/>
        </w:rPr>
        <w:t xml:space="preserve"> a </w:t>
      </w:r>
      <w:r w:rsidRPr="003B47F6">
        <w:rPr>
          <w:b/>
        </w:rPr>
        <w:t>zapojuje je systémově do rozhodování</w:t>
      </w:r>
      <w:r w:rsidR="00192819">
        <w:rPr>
          <w:b/>
        </w:rPr>
        <w:t xml:space="preserve"> a </w:t>
      </w:r>
      <w:r w:rsidRPr="003B47F6">
        <w:rPr>
          <w:b/>
        </w:rPr>
        <w:t>plánování. Sídla jsou adaptována na změnu klimatu.</w:t>
      </w:r>
    </w:p>
    <w:p w14:paraId="6294F966" w14:textId="1829D06A" w:rsidR="000209F7" w:rsidRPr="000C4FC8" w:rsidRDefault="000209F7" w:rsidP="00304543">
      <w:pPr>
        <w:pStyle w:val="Nadpis2"/>
        <w:numPr>
          <w:ilvl w:val="0"/>
          <w:numId w:val="0"/>
        </w:numPr>
      </w:pPr>
      <w:r w:rsidRPr="000C4FC8">
        <w:t>Úvod</w:t>
      </w:r>
    </w:p>
    <w:p w14:paraId="0830AB12" w14:textId="4E817DD1" w:rsidR="000209F7" w:rsidRPr="00AD3283" w:rsidRDefault="000209F7" w:rsidP="00A856B6">
      <w:pPr>
        <w:pStyle w:val="MarginNote"/>
        <w:framePr w:wrap="around"/>
      </w:pPr>
      <w:r>
        <w:t>U</w:t>
      </w:r>
      <w:r w:rsidRPr="00360675">
        <w:t>držet polycentrický charakter území</w:t>
      </w:r>
    </w:p>
    <w:p w14:paraId="4E1F80BE" w14:textId="4ADB7D5E" w:rsidR="000209F7" w:rsidRPr="00AD3283" w:rsidRDefault="000209F7" w:rsidP="00304543">
      <w:pPr>
        <w:pStyle w:val="slovanodstavec"/>
        <w:numPr>
          <w:ilvl w:val="0"/>
          <w:numId w:val="4"/>
        </w:numPr>
        <w:tabs>
          <w:tab w:val="left" w:pos="0"/>
        </w:tabs>
        <w:suppressAutoHyphens/>
        <w:ind w:left="0" w:firstLine="0"/>
      </w:pPr>
      <w:r w:rsidRPr="00AD3283">
        <w:t>Česká republika musí najít</w:t>
      </w:r>
      <w:r w:rsidR="00192819">
        <w:t xml:space="preserve"> a </w:t>
      </w:r>
      <w:r w:rsidRPr="00AD3283">
        <w:t xml:space="preserve">udržovat rovnováhu mezi rolí </w:t>
      </w:r>
      <w:r w:rsidR="00873402">
        <w:t xml:space="preserve">velkých </w:t>
      </w:r>
      <w:r w:rsidRPr="00AD3283">
        <w:t>měst jako pólů růstu evropské úrovně</w:t>
      </w:r>
      <w:r w:rsidR="00192819">
        <w:t xml:space="preserve"> a </w:t>
      </w:r>
      <w:r w:rsidRPr="00AD3283">
        <w:t>vyrovnaným rozvojem, který uchová polycentrický charakter území na všech úrovních. Jen tak lze každému zajistit slušnou kvalitu života</w:t>
      </w:r>
      <w:r w:rsidR="00192819">
        <w:t xml:space="preserve"> s </w:t>
      </w:r>
      <w:r w:rsidR="00711D15">
        <w:t>možností</w:t>
      </w:r>
      <w:r w:rsidRPr="00AD3283">
        <w:t xml:space="preserve"> </w:t>
      </w:r>
      <w:r w:rsidR="00711D15" w:rsidRPr="00AD3283">
        <w:t>svobodn</w:t>
      </w:r>
      <w:r w:rsidR="00711D15">
        <w:t xml:space="preserve">é </w:t>
      </w:r>
      <w:r>
        <w:t>volb</w:t>
      </w:r>
      <w:r w:rsidR="00711D15">
        <w:t>y</w:t>
      </w:r>
      <w:r>
        <w:t>,</w:t>
      </w:r>
      <w:r w:rsidR="00192819">
        <w:t xml:space="preserve"> v </w:t>
      </w:r>
      <w:r w:rsidR="00203DA7">
        <w:t xml:space="preserve">jakém prostředí </w:t>
      </w:r>
      <w:r>
        <w:t>chce bydlet</w:t>
      </w:r>
      <w:r w:rsidR="00192819">
        <w:t xml:space="preserve"> a </w:t>
      </w:r>
      <w:r>
        <w:t>žít.</w:t>
      </w:r>
    </w:p>
    <w:p w14:paraId="299AE380" w14:textId="77777777" w:rsidR="000209F7" w:rsidRDefault="000209F7" w:rsidP="00A856B6">
      <w:pPr>
        <w:pStyle w:val="MarginNote"/>
        <w:framePr w:wrap="around"/>
      </w:pPr>
      <w:r>
        <w:t>U</w:t>
      </w:r>
      <w:r w:rsidRPr="00360675">
        <w:t xml:space="preserve">činit </w:t>
      </w:r>
      <w:proofErr w:type="spellStart"/>
      <w:r w:rsidRPr="00360675">
        <w:t>suburbia</w:t>
      </w:r>
      <w:proofErr w:type="spellEnd"/>
      <w:r w:rsidRPr="00360675">
        <w:t xml:space="preserve"> udržitelnými</w:t>
      </w:r>
    </w:p>
    <w:p w14:paraId="36165D3F" w14:textId="6DD6308D" w:rsidR="000209F7" w:rsidRDefault="000209F7" w:rsidP="00416301">
      <w:pPr>
        <w:pStyle w:val="slovanodstavec"/>
        <w:suppressAutoHyphens/>
      </w:pPr>
      <w:r>
        <w:t>Rozdělení země na metropolitní, stabilizovaná</w:t>
      </w:r>
      <w:r w:rsidR="00192819">
        <w:t xml:space="preserve"> a </w:t>
      </w:r>
      <w:r>
        <w:t xml:space="preserve">periferní území se </w:t>
      </w:r>
      <w:r w:rsidR="004E0913">
        <w:t xml:space="preserve">bude </w:t>
      </w:r>
      <w:r>
        <w:t xml:space="preserve">patrně </w:t>
      </w:r>
      <w:r w:rsidR="004E0913">
        <w:t>nadále prohlubovat. Nelze</w:t>
      </w:r>
      <w:r>
        <w:t xml:space="preserve"> očekávat, že </w:t>
      </w:r>
      <w:proofErr w:type="spellStart"/>
      <w:r>
        <w:t>suburbanizační</w:t>
      </w:r>
      <w:proofErr w:type="spellEnd"/>
      <w:r>
        <w:t xml:space="preserve"> trend</w:t>
      </w:r>
      <w:r w:rsidR="00192819">
        <w:t xml:space="preserve"> v </w:t>
      </w:r>
      <w:r>
        <w:t>blízké budoucnosti ustane. Hlavní výzva proto spočívá</w:t>
      </w:r>
      <w:r w:rsidR="00192819">
        <w:t xml:space="preserve"> v </w:t>
      </w:r>
      <w:r>
        <w:t xml:space="preserve">omezení tempa </w:t>
      </w:r>
      <w:proofErr w:type="spellStart"/>
      <w:r>
        <w:t>suburbanizace</w:t>
      </w:r>
      <w:proofErr w:type="spellEnd"/>
      <w:r>
        <w:t>, učin</w:t>
      </w:r>
      <w:r w:rsidR="00711D15">
        <w:t>ění</w:t>
      </w:r>
      <w:r>
        <w:t xml:space="preserve"> již vznikl</w:t>
      </w:r>
      <w:r w:rsidR="00711D15">
        <w:t>ých</w:t>
      </w:r>
      <w:r w:rsidR="00192819">
        <w:t xml:space="preserve"> a </w:t>
      </w:r>
      <w:r>
        <w:t>dále vznikající</w:t>
      </w:r>
      <w:r w:rsidR="00711D15">
        <w:t>ch</w:t>
      </w:r>
      <w:r>
        <w:t xml:space="preserve"> </w:t>
      </w:r>
      <w:proofErr w:type="spellStart"/>
      <w:r>
        <w:t>suburbi</w:t>
      </w:r>
      <w:r w:rsidR="00711D15">
        <w:t>í</w:t>
      </w:r>
      <w:proofErr w:type="spellEnd"/>
      <w:r>
        <w:t xml:space="preserve"> udržitelnými</w:t>
      </w:r>
      <w:r w:rsidR="00192819">
        <w:t xml:space="preserve"> a </w:t>
      </w:r>
      <w:r>
        <w:t>funkčními součástmi území</w:t>
      </w:r>
      <w:r w:rsidR="00192819">
        <w:t xml:space="preserve"> a </w:t>
      </w:r>
      <w:r w:rsidR="00711D15">
        <w:t xml:space="preserve">snižování </w:t>
      </w:r>
      <w:r>
        <w:t>doprovodn</w:t>
      </w:r>
      <w:r w:rsidR="00711D15">
        <w:t>ých</w:t>
      </w:r>
      <w:r>
        <w:t xml:space="preserve"> negativní</w:t>
      </w:r>
      <w:r w:rsidR="00711D15">
        <w:t>ch</w:t>
      </w:r>
      <w:r>
        <w:t xml:space="preserve"> jev</w:t>
      </w:r>
      <w:r w:rsidR="00711D15">
        <w:t>ů</w:t>
      </w:r>
      <w:r>
        <w:t xml:space="preserve"> (růst</w:t>
      </w:r>
      <w:r w:rsidR="00711D15">
        <w:t>u</w:t>
      </w:r>
      <w:r>
        <w:t xml:space="preserve"> dojíždění za prací</w:t>
      </w:r>
      <w:r w:rsidR="00192819">
        <w:t xml:space="preserve"> a </w:t>
      </w:r>
      <w:r>
        <w:t>dopravní zátěže se všemi svými negativními efekty – hluk</w:t>
      </w:r>
      <w:r w:rsidR="00711D15">
        <w:t>em</w:t>
      </w:r>
      <w:r>
        <w:t>, zdraví škodliv</w:t>
      </w:r>
      <w:r w:rsidR="00711D15">
        <w:t>ým</w:t>
      </w:r>
      <w:r>
        <w:t xml:space="preserve"> znečištění</w:t>
      </w:r>
      <w:r w:rsidR="00711D15">
        <w:t>m</w:t>
      </w:r>
      <w:r w:rsidR="00192819">
        <w:t xml:space="preserve"> i </w:t>
      </w:r>
      <w:r>
        <w:t>rostoucí</w:t>
      </w:r>
      <w:r w:rsidR="00711D15">
        <w:t>mi</w:t>
      </w:r>
      <w:r>
        <w:t xml:space="preserve"> nerovnost</w:t>
      </w:r>
      <w:r w:rsidR="00281C57">
        <w:t>m</w:t>
      </w:r>
      <w:r>
        <w:t>i mezi různými částmi republiky).</w:t>
      </w:r>
      <w:r w:rsidR="004E0913">
        <w:t xml:space="preserve"> Promění se charakter urbanizace jako takové.</w:t>
      </w:r>
    </w:p>
    <w:p w14:paraId="13041920" w14:textId="33D16DB2" w:rsidR="000209F7" w:rsidRPr="00AD3283" w:rsidRDefault="000209F7" w:rsidP="00A856B6">
      <w:pPr>
        <w:pStyle w:val="MarginNote"/>
        <w:framePr w:wrap="around"/>
      </w:pPr>
      <w:r>
        <w:t>P</w:t>
      </w:r>
      <w:r w:rsidRPr="00360675">
        <w:t>osílit přeshraniční vazby</w:t>
      </w:r>
      <w:r w:rsidR="00192819">
        <w:t xml:space="preserve"> i </w:t>
      </w:r>
      <w:r w:rsidRPr="00360675">
        <w:t>vnitřní periferie</w:t>
      </w:r>
    </w:p>
    <w:p w14:paraId="1F448EEF" w14:textId="3AD7409F" w:rsidR="000209F7" w:rsidRDefault="000209F7" w:rsidP="00304543">
      <w:pPr>
        <w:pStyle w:val="slovanodstavec"/>
        <w:suppressAutoHyphens/>
      </w:pPr>
      <w:r>
        <w:t xml:space="preserve">K udržení historicky vzniklé polycentrické sídelní struktury je nutné posílit přeshraniční vazby. Izolace příhraničních regionů ve druhé polovině dvacátého století </w:t>
      </w:r>
      <w:r w:rsidRPr="00AD3283">
        <w:t>více</w:t>
      </w:r>
      <w:r>
        <w:t xml:space="preserve"> než cokoli jiného způsobila</w:t>
      </w:r>
      <w:r w:rsidR="00711D15">
        <w:t xml:space="preserve"> jejich</w:t>
      </w:r>
      <w:r>
        <w:t xml:space="preserve"> proměn</w:t>
      </w:r>
      <w:r w:rsidR="00711D15">
        <w:t>u</w:t>
      </w:r>
      <w:r w:rsidR="00192819">
        <w:t xml:space="preserve"> v </w:t>
      </w:r>
      <w:r>
        <w:t>periferii.</w:t>
      </w:r>
      <w:r w:rsidRPr="00E30BEE">
        <w:rPr>
          <w:rStyle w:val="Znakapoznpodarou"/>
        </w:rPr>
        <w:footnoteReference w:id="68"/>
      </w:r>
      <w:r>
        <w:t xml:space="preserve"> Proto je nutné budovat infrastrukturu</w:t>
      </w:r>
      <w:r w:rsidR="00192819">
        <w:t xml:space="preserve"> a </w:t>
      </w:r>
      <w:r>
        <w:t>podporovat ekonomický rozvoj tak, aby města</w:t>
      </w:r>
      <w:r w:rsidR="00192819">
        <w:t xml:space="preserve"> i </w:t>
      </w:r>
      <w:r>
        <w:t xml:space="preserve">obce na obou stranách hranice utvářely jeden </w:t>
      </w:r>
      <w:r w:rsidR="00873402">
        <w:t>funkčně spolupracující</w:t>
      </w:r>
      <w:r>
        <w:t xml:space="preserve"> celek. Totéž platí</w:t>
      </w:r>
      <w:r w:rsidR="00192819">
        <w:t xml:space="preserve"> i </w:t>
      </w:r>
      <w:r>
        <w:t xml:space="preserve">pro vnitřní periferie. </w:t>
      </w:r>
    </w:p>
    <w:p w14:paraId="4C6F7CD5" w14:textId="38DC7221" w:rsidR="000209F7" w:rsidRPr="003B47F6" w:rsidRDefault="000209F7" w:rsidP="00304543">
      <w:pPr>
        <w:pStyle w:val="Nadpis2"/>
        <w:suppressAutoHyphens/>
        <w:jc w:val="both"/>
      </w:pPr>
      <w:bookmarkStart w:id="43" w:name="_(Sub)urbanizace_a_rostoucí"/>
      <w:bookmarkEnd w:id="43"/>
      <w:r w:rsidRPr="003B47F6">
        <w:lastRenderedPageBreak/>
        <w:t>(Sub)urbanizace</w:t>
      </w:r>
      <w:r w:rsidR="00192819">
        <w:t xml:space="preserve"> a </w:t>
      </w:r>
      <w:r w:rsidRPr="003B47F6">
        <w:t>rostoucí prostorová mobilita</w:t>
      </w:r>
    </w:p>
    <w:p w14:paraId="6C14D21D" w14:textId="46D61993" w:rsidR="000209F7" w:rsidRPr="00AD3283" w:rsidRDefault="000209F7" w:rsidP="00A856B6">
      <w:pPr>
        <w:pStyle w:val="MarginNote"/>
        <w:framePr w:wrap="around"/>
      </w:pPr>
      <w:proofErr w:type="spellStart"/>
      <w:r w:rsidRPr="00AD3283">
        <w:t>Suburbanizace</w:t>
      </w:r>
      <w:proofErr w:type="spellEnd"/>
      <w:r w:rsidRPr="00AD3283">
        <w:t xml:space="preserve"> bude postihovat</w:t>
      </w:r>
      <w:r w:rsidR="00192819">
        <w:t xml:space="preserve"> i </w:t>
      </w:r>
      <w:r w:rsidRPr="00AD3283">
        <w:t>menší města</w:t>
      </w:r>
    </w:p>
    <w:p w14:paraId="75CDA176" w14:textId="78914762" w:rsidR="000209F7" w:rsidRPr="00AD3283" w:rsidRDefault="000209F7" w:rsidP="00304543">
      <w:pPr>
        <w:pStyle w:val="slovanodstavec"/>
        <w:suppressAutoHyphens/>
      </w:pPr>
      <w:proofErr w:type="spellStart"/>
      <w:r w:rsidRPr="00AD3283">
        <w:t>Suburbanizace</w:t>
      </w:r>
      <w:proofErr w:type="spellEnd"/>
      <w:r w:rsidRPr="00AD3283">
        <w:t xml:space="preserve"> ohrožovala dosud hlavně krajská centra, výhledově začne patrně postihovat také menší města. Ponese</w:t>
      </w:r>
      <w:r w:rsidR="00192819">
        <w:t xml:space="preserve"> s </w:t>
      </w:r>
      <w:r w:rsidRPr="00AD3283">
        <w:t>sebou náklady na infrastrukturu</w:t>
      </w:r>
      <w:r w:rsidR="00192819">
        <w:t xml:space="preserve"> a </w:t>
      </w:r>
      <w:r w:rsidRPr="00AD3283">
        <w:t xml:space="preserve">dopravní obsluhu, které budou chybět </w:t>
      </w:r>
      <w:r w:rsidR="00711D15">
        <w:t>při</w:t>
      </w:r>
      <w:r w:rsidRPr="00AD3283">
        <w:t xml:space="preserve"> rozvoj</w:t>
      </w:r>
      <w:r w:rsidR="00711D15">
        <w:t>i</w:t>
      </w:r>
      <w:r w:rsidRPr="00AD3283">
        <w:t xml:space="preserve"> jádrového města</w:t>
      </w:r>
      <w:r w:rsidR="00192819">
        <w:t xml:space="preserve"> a </w:t>
      </w:r>
      <w:r>
        <w:t>zároveň budou ohrožovat mimoprodukční funkci příměstské krajiny</w:t>
      </w:r>
      <w:r w:rsidRPr="00AD3283">
        <w:t>. Ze zkušenost</w:t>
      </w:r>
      <w:r>
        <w:t>í</w:t>
      </w:r>
      <w:r w:rsidRPr="00AD3283">
        <w:t xml:space="preserve"> měst</w:t>
      </w:r>
      <w:r w:rsidR="00192819">
        <w:t xml:space="preserve"> v </w:t>
      </w:r>
      <w:r w:rsidRPr="00AD3283">
        <w:t>západní</w:t>
      </w:r>
      <w:r w:rsidR="00192819">
        <w:t xml:space="preserve"> a </w:t>
      </w:r>
      <w:r w:rsidRPr="00AD3283">
        <w:t xml:space="preserve">severní Evropě se dá očekávat, že se do </w:t>
      </w:r>
      <w:proofErr w:type="spellStart"/>
      <w:r w:rsidRPr="00AD3283">
        <w:t>suburbánního</w:t>
      </w:r>
      <w:proofErr w:type="spellEnd"/>
      <w:r w:rsidRPr="00AD3283">
        <w:t xml:space="preserve"> prostoru budou přesouvat také některé veřejné</w:t>
      </w:r>
      <w:r w:rsidR="00192819">
        <w:t xml:space="preserve"> i </w:t>
      </w:r>
      <w:r w:rsidRPr="00AD3283">
        <w:t xml:space="preserve">komerční služby. </w:t>
      </w:r>
    </w:p>
    <w:p w14:paraId="6CB820AE" w14:textId="77777777" w:rsidR="000209F7" w:rsidRPr="00AD3283" w:rsidRDefault="000209F7" w:rsidP="00A856B6">
      <w:pPr>
        <w:pStyle w:val="MarginNote"/>
        <w:framePr w:wrap="around"/>
      </w:pPr>
      <w:r w:rsidRPr="00AD3283">
        <w:t xml:space="preserve">Průvodním jevem </w:t>
      </w:r>
      <w:proofErr w:type="spellStart"/>
      <w:r w:rsidRPr="00AD3283">
        <w:t>suburbanizace</w:t>
      </w:r>
      <w:proofErr w:type="spellEnd"/>
      <w:r w:rsidRPr="00AD3283">
        <w:t xml:space="preserve"> je koncentrace služeb</w:t>
      </w:r>
    </w:p>
    <w:p w14:paraId="6ECA93F1" w14:textId="745F8633" w:rsidR="000209F7" w:rsidRDefault="000209F7" w:rsidP="00C400CF">
      <w:pPr>
        <w:pStyle w:val="slovanodstavec"/>
        <w:suppressAutoHyphens/>
      </w:pPr>
      <w:r w:rsidRPr="00AD3283">
        <w:t>Komerční zařízení občanské vybavenosti – obchody či služby – se však většinou soustřeďují do větších center</w:t>
      </w:r>
      <w:r w:rsidR="00192819">
        <w:t xml:space="preserve"> a </w:t>
      </w:r>
      <w:r w:rsidRPr="00AD3283">
        <w:t>komplexů. Naopak zanikají malé místní provozovny, které dosud obsluhovaly malé obce nebo místní části ve městech. Trend postihuje hlavně seniory</w:t>
      </w:r>
      <w:r w:rsidR="00192819">
        <w:t xml:space="preserve"> a </w:t>
      </w:r>
      <w:r w:rsidRPr="00AD3283">
        <w:t xml:space="preserve">sociálně slabší domácnosti, pro které může být fyzicky nebo finančně obtížné cestovat za nákupy. </w:t>
      </w:r>
      <w:r w:rsidR="00873402" w:rsidRPr="00873402">
        <w:t>Nadměrné koncentrace aktivit mimo střed měst také zapř</w:t>
      </w:r>
      <w:r w:rsidR="00281C57">
        <w:t>í</w:t>
      </w:r>
      <w:r w:rsidR="00873402" w:rsidRPr="00873402">
        <w:t xml:space="preserve">čiňují odliv </w:t>
      </w:r>
      <w:proofErr w:type="spellStart"/>
      <w:r w:rsidR="00873402" w:rsidRPr="00873402">
        <w:t>městotvorných</w:t>
      </w:r>
      <w:proofErr w:type="spellEnd"/>
      <w:r w:rsidR="00873402" w:rsidRPr="00873402">
        <w:t xml:space="preserve"> funkcí</w:t>
      </w:r>
      <w:r w:rsidR="00192819">
        <w:t xml:space="preserve"> z </w:t>
      </w:r>
      <w:r w:rsidR="00873402" w:rsidRPr="00873402">
        <w:t>historických center měst</w:t>
      </w:r>
      <w:r w:rsidR="00281C57">
        <w:t>,</w:t>
      </w:r>
      <w:r w:rsidR="00192819">
        <w:t xml:space="preserve"> a </w:t>
      </w:r>
      <w:r w:rsidR="00873402" w:rsidRPr="00873402">
        <w:t>tím přispívají</w:t>
      </w:r>
      <w:r w:rsidR="00192819">
        <w:t xml:space="preserve"> k </w:t>
      </w:r>
      <w:r w:rsidR="00873402" w:rsidRPr="00873402">
        <w:t>degradaci veřejného prostoru ve fyzickém</w:t>
      </w:r>
      <w:r w:rsidR="00192819">
        <w:t xml:space="preserve"> i </w:t>
      </w:r>
      <w:r w:rsidR="00873402" w:rsidRPr="00873402">
        <w:t>filosofickém slova smyslu.</w:t>
      </w:r>
      <w:r w:rsidRPr="00AD3283">
        <w:t xml:space="preserve"> Chce-li územní veřejná správa tomuto trendu čelit, neobejde se bez cílevědomé</w:t>
      </w:r>
      <w:r w:rsidR="00192819">
        <w:t xml:space="preserve"> a </w:t>
      </w:r>
      <w:r w:rsidRPr="00AD3283">
        <w:t>účinné regulace územními plány</w:t>
      </w:r>
      <w:r w:rsidR="00192819">
        <w:t xml:space="preserve"> a </w:t>
      </w:r>
      <w:r w:rsidRPr="00AD3283">
        <w:t>bez investic</w:t>
      </w:r>
      <w:r w:rsidR="00192819">
        <w:t xml:space="preserve"> z </w:t>
      </w:r>
      <w:r w:rsidRPr="00AD3283">
        <w:t>veřejných rozpočtů.</w:t>
      </w:r>
      <w:r w:rsidR="00C31498">
        <w:t xml:space="preserve"> </w:t>
      </w:r>
      <w:r w:rsidR="00C31498" w:rsidRPr="00C31498">
        <w:t>Stěžejní roli</w:t>
      </w:r>
      <w:r w:rsidR="00192819">
        <w:t xml:space="preserve"> v </w:t>
      </w:r>
      <w:r w:rsidR="00C31498" w:rsidRPr="00C31498">
        <w:t>tom zaujímá stát, jenž může podpořit malé</w:t>
      </w:r>
      <w:r w:rsidR="00192819">
        <w:t xml:space="preserve"> a </w:t>
      </w:r>
      <w:r w:rsidR="00C31498" w:rsidRPr="00C31498">
        <w:t>střední podnikání včetně služeb.</w:t>
      </w:r>
    </w:p>
    <w:p w14:paraId="3F124FBB" w14:textId="6BB506C0" w:rsidR="001C1813" w:rsidRPr="00AD3283" w:rsidRDefault="001C1813" w:rsidP="00A856B6">
      <w:pPr>
        <w:pStyle w:val="MarginNote"/>
        <w:framePr w:wrap="around"/>
      </w:pPr>
      <w:r w:rsidRPr="00AD3283">
        <w:t xml:space="preserve">Smršťující se města bude nutné adaptovat na </w:t>
      </w:r>
      <w:proofErr w:type="spellStart"/>
      <w:r w:rsidRPr="00AD3283">
        <w:t>socio</w:t>
      </w:r>
      <w:proofErr w:type="spellEnd"/>
      <w:r w:rsidRPr="00AD3283">
        <w:t>-demografické změny</w:t>
      </w:r>
    </w:p>
    <w:p w14:paraId="0E115D47" w14:textId="28FA1B36" w:rsidR="001C1813" w:rsidRPr="00AD3283" w:rsidRDefault="001C1813" w:rsidP="00304543">
      <w:pPr>
        <w:pStyle w:val="slovanodstavec"/>
        <w:suppressAutoHyphens/>
      </w:pPr>
      <w:r w:rsidRPr="00AD3283">
        <w:t>Města,</w:t>
      </w:r>
      <w:r w:rsidR="00192819">
        <w:t xml:space="preserve"> z </w:t>
      </w:r>
      <w:r w:rsidRPr="00AD3283">
        <w:t>nichž odcházejí ekonomicky aktivní obyvatelé, se nazývají smršťující se města (</w:t>
      </w:r>
      <w:proofErr w:type="spellStart"/>
      <w:r w:rsidRPr="00AD3283">
        <w:rPr>
          <w:i/>
        </w:rPr>
        <w:t>shrinking-cities</w:t>
      </w:r>
      <w:proofErr w:type="spellEnd"/>
      <w:r w:rsidRPr="00AD3283">
        <w:t xml:space="preserve">). </w:t>
      </w:r>
      <w:r w:rsidR="003C6901">
        <w:t>Jedná se</w:t>
      </w:r>
      <w:r w:rsidR="00192819">
        <w:t xml:space="preserve"> o </w:t>
      </w:r>
      <w:r w:rsidR="003C6901" w:rsidRPr="003C6901">
        <w:t>negativní</w:t>
      </w:r>
      <w:r w:rsidR="003C6901">
        <w:t xml:space="preserve"> proces</w:t>
      </w:r>
      <w:r w:rsidR="003C6901" w:rsidRPr="003C6901">
        <w:t>, který se projevuje degradací fyzické stránky města, snížením příjmů rozpočtu, neefek</w:t>
      </w:r>
      <w:r w:rsidR="003C6901">
        <w:t>tivním využíváním služeb</w:t>
      </w:r>
      <w:r w:rsidR="00F741AC">
        <w:t>. Zároveň</w:t>
      </w:r>
      <w:r w:rsidR="003C6901" w:rsidRPr="003C6901">
        <w:t xml:space="preserve"> negativně ovlivňuje atraktivitu města</w:t>
      </w:r>
      <w:r w:rsidR="003C6901">
        <w:t>,</w:t>
      </w:r>
      <w:r w:rsidR="003C6901" w:rsidRPr="003C6901">
        <w:t xml:space="preserve"> např. pro investory. </w:t>
      </w:r>
      <w:r w:rsidRPr="00AD3283">
        <w:t>Ačkoliv se tento trend</w:t>
      </w:r>
      <w:r w:rsidR="00192819">
        <w:t xml:space="preserve"> v </w:t>
      </w:r>
      <w:r w:rsidRPr="00AD3283">
        <w:t>České republice dosud neprojevoval tak výrazně jako</w:t>
      </w:r>
      <w:r w:rsidR="00192819">
        <w:t xml:space="preserve"> v </w:t>
      </w:r>
      <w:r w:rsidRPr="00AD3283">
        <w:t>jiných regionech, je to trend, kterému se patrně nelze vyhnout. Již nyní se přibližně jedna šestina měst smršťuje.</w:t>
      </w:r>
      <w:r w:rsidRPr="00E30BEE">
        <w:rPr>
          <w:rStyle w:val="Znakapoznpodarou"/>
        </w:rPr>
        <w:footnoteReference w:id="69"/>
      </w:r>
      <w:r w:rsidRPr="00AD3283">
        <w:t xml:space="preserve"> Tato situace vyvolává nové nároky na správu postižených měst, na něž ne</w:t>
      </w:r>
      <w:r w:rsidR="00C24658">
        <w:t>ní dostačující</w:t>
      </w:r>
      <w:r w:rsidRPr="00AD3283">
        <w:t xml:space="preserve"> reagovat pouze snahou zvyšovat ekonomický výkon.</w:t>
      </w:r>
      <w:r w:rsidRPr="00E30BEE">
        <w:rPr>
          <w:rStyle w:val="Znakapoznpodarou"/>
        </w:rPr>
        <w:footnoteReference w:id="70"/>
      </w:r>
      <w:r w:rsidRPr="00AD3283">
        <w:t xml:space="preserve"> Místní úřady</w:t>
      </w:r>
      <w:r w:rsidR="00192819">
        <w:t xml:space="preserve"> i </w:t>
      </w:r>
      <w:r w:rsidRPr="00AD3283">
        <w:t>stát musí kromě nového přístupu</w:t>
      </w:r>
      <w:r w:rsidR="00192819">
        <w:t xml:space="preserve"> k </w:t>
      </w:r>
      <w:r w:rsidRPr="00AD3283">
        <w:t>územnímu plánování také upravit nároky na správu, vylepšit</w:t>
      </w:r>
      <w:r w:rsidR="00192819">
        <w:t xml:space="preserve"> i </w:t>
      </w:r>
      <w:r w:rsidRPr="00AD3283">
        <w:t>připravit veřejné služby. Musí se na nový trend přichystat</w:t>
      </w:r>
      <w:r w:rsidR="00192819">
        <w:t xml:space="preserve"> a </w:t>
      </w:r>
      <w:r w:rsidRPr="00AD3283">
        <w:t xml:space="preserve">nenechávat proměnu města na </w:t>
      </w:r>
      <w:proofErr w:type="gramStart"/>
      <w:r w:rsidRPr="00162F60">
        <w:rPr>
          <w:i/>
        </w:rPr>
        <w:t>ad</w:t>
      </w:r>
      <w:proofErr w:type="gramEnd"/>
      <w:r w:rsidRPr="00162F60">
        <w:rPr>
          <w:i/>
        </w:rPr>
        <w:t xml:space="preserve"> hoc</w:t>
      </w:r>
      <w:r w:rsidRPr="00AD3283">
        <w:t xml:space="preserve"> rozhodnu</w:t>
      </w:r>
      <w:r>
        <w:t>tích.</w:t>
      </w:r>
    </w:p>
    <w:p w14:paraId="6C9A7192" w14:textId="77777777" w:rsidR="000209F7" w:rsidRPr="00AD3283" w:rsidRDefault="000209F7" w:rsidP="00A856B6">
      <w:pPr>
        <w:pStyle w:val="MarginNote"/>
        <w:framePr w:wrap="around"/>
      </w:pPr>
      <w:r w:rsidRPr="00AD3283">
        <w:t>Plánování na úrovni funkčních urbanizovaných celků</w:t>
      </w:r>
    </w:p>
    <w:p w14:paraId="7C03D2F7" w14:textId="2E20C2E4" w:rsidR="000209F7" w:rsidRPr="00AD3283" w:rsidRDefault="000209F7" w:rsidP="00304543">
      <w:pPr>
        <w:pStyle w:val="slovanodstavec"/>
        <w:suppressAutoHyphens/>
      </w:pPr>
      <w:r w:rsidRPr="00AD3283">
        <w:t xml:space="preserve">Mnohostranný rozvoj měst, schopný usměrňovat </w:t>
      </w:r>
      <w:proofErr w:type="spellStart"/>
      <w:r w:rsidRPr="00AD3283">
        <w:t>suburbanizační</w:t>
      </w:r>
      <w:proofErr w:type="spellEnd"/>
      <w:r w:rsidRPr="00AD3283">
        <w:t xml:space="preserve"> trend, vyžaduje také lepší národní</w:t>
      </w:r>
      <w:r w:rsidR="00192819">
        <w:t xml:space="preserve"> i </w:t>
      </w:r>
      <w:r w:rsidRPr="00AD3283">
        <w:t>regionální strategické plánování</w:t>
      </w:r>
      <w:r w:rsidR="005743A2">
        <w:t xml:space="preserve"> včetně </w:t>
      </w:r>
      <w:r w:rsidR="005743A2" w:rsidRPr="005743A2">
        <w:t>vzájemn</w:t>
      </w:r>
      <w:r w:rsidR="005743A2">
        <w:t>é</w:t>
      </w:r>
      <w:r w:rsidR="005743A2" w:rsidRPr="005743A2">
        <w:t xml:space="preserve"> komunikac</w:t>
      </w:r>
      <w:r w:rsidR="005743A2">
        <w:t>e</w:t>
      </w:r>
      <w:r w:rsidR="005743A2" w:rsidRPr="005743A2">
        <w:t xml:space="preserve"> mezi národními, regionálními</w:t>
      </w:r>
      <w:r w:rsidR="00192819">
        <w:t xml:space="preserve"> a </w:t>
      </w:r>
      <w:r w:rsidR="005743A2" w:rsidRPr="005743A2">
        <w:t>lokálními institucemi</w:t>
      </w:r>
      <w:r w:rsidRPr="00AD3283">
        <w:t>.</w:t>
      </w:r>
      <w:r w:rsidRPr="00E30BEE">
        <w:rPr>
          <w:rStyle w:val="Znakapoznpodarou"/>
        </w:rPr>
        <w:footnoteReference w:id="71"/>
      </w:r>
      <w:r w:rsidRPr="00AD3283">
        <w:t xml:space="preserve"> Tradiční územní plány pro podporu ekonomických, sociálních</w:t>
      </w:r>
      <w:r w:rsidR="00192819">
        <w:t xml:space="preserve"> a </w:t>
      </w:r>
      <w:r w:rsidRPr="00AD3283">
        <w:t>environmentálních vazeb mezi městy, jejich zázemí</w:t>
      </w:r>
      <w:r w:rsidR="00F741AC">
        <w:t>m</w:t>
      </w:r>
      <w:r w:rsidR="00192819">
        <w:t xml:space="preserve"> a </w:t>
      </w:r>
      <w:r w:rsidRPr="00AD3283">
        <w:t>venkovem ne</w:t>
      </w:r>
      <w:r w:rsidR="00C24658">
        <w:t>jsou do</w:t>
      </w:r>
      <w:r w:rsidRPr="00AD3283">
        <w:t>stač</w:t>
      </w:r>
      <w:r w:rsidR="00C24658">
        <w:t>ující</w:t>
      </w:r>
      <w:r w:rsidRPr="00AD3283">
        <w:t xml:space="preserve">. Stát proto bude podporovat </w:t>
      </w:r>
      <w:r w:rsidR="00ED68F1">
        <w:t>koordinaci</w:t>
      </w:r>
      <w:r w:rsidR="00B27718">
        <w:t xml:space="preserve"> </w:t>
      </w:r>
      <w:r w:rsidRPr="00AD3283">
        <w:t xml:space="preserve">plánování na úrovni </w:t>
      </w:r>
      <w:r w:rsidR="00B27718">
        <w:lastRenderedPageBreak/>
        <w:t>menší než kraj</w:t>
      </w:r>
      <w:r w:rsidR="00192819">
        <w:t xml:space="preserve"> a </w:t>
      </w:r>
      <w:r w:rsidR="00692D35">
        <w:t>přesahující</w:t>
      </w:r>
      <w:r w:rsidRPr="00AD3283">
        <w:t xml:space="preserve"> území </w:t>
      </w:r>
      <w:r w:rsidR="00692D35">
        <w:t>jedné obce</w:t>
      </w:r>
      <w:r w:rsidR="005F6F76">
        <w:t>,</w:t>
      </w:r>
      <w:r w:rsidR="00692D35">
        <w:t xml:space="preserve"> vyznačující</w:t>
      </w:r>
      <w:r w:rsidRPr="00AD3283">
        <w:t xml:space="preserve"> se silnou vazbou obyvatel</w:t>
      </w:r>
      <w:r w:rsidR="00C24658">
        <w:t>stva</w:t>
      </w:r>
      <w:r w:rsidRPr="00AD3283">
        <w:t xml:space="preserve"> na pracoviště</w:t>
      </w:r>
      <w:r w:rsidR="00192819">
        <w:t xml:space="preserve"> a </w:t>
      </w:r>
      <w:r w:rsidRPr="00AD3283">
        <w:t>občanské vybavení</w:t>
      </w:r>
      <w:r w:rsidR="00192819">
        <w:t xml:space="preserve"> v </w:t>
      </w:r>
      <w:r w:rsidRPr="00AD3283">
        <w:t>místním centru</w:t>
      </w:r>
      <w:r>
        <w:t>,</w:t>
      </w:r>
      <w:r w:rsidRPr="00AD3283">
        <w:t xml:space="preserve"> tedy společn</w:t>
      </w:r>
      <w:r w:rsidR="0061019E">
        <w:t xml:space="preserve">ou </w:t>
      </w:r>
      <w:r w:rsidR="00110AE0">
        <w:t>koordinaci</w:t>
      </w:r>
      <w:r w:rsidRPr="00AD3283">
        <w:t xml:space="preserve"> měst</w:t>
      </w:r>
      <w:r w:rsidR="00192819">
        <w:t xml:space="preserve"> a </w:t>
      </w:r>
      <w:r w:rsidRPr="00AD3283">
        <w:t>okolních obcí</w:t>
      </w:r>
      <w:r w:rsidR="004A7AAE">
        <w:t>.</w:t>
      </w:r>
      <w:r w:rsidRPr="00AD3283">
        <w:t xml:space="preserve"> </w:t>
      </w:r>
    </w:p>
    <w:p w14:paraId="574292C4" w14:textId="0BD74E7E" w:rsidR="000209F7" w:rsidRPr="00AD3283" w:rsidRDefault="000209F7" w:rsidP="00A856B6">
      <w:pPr>
        <w:pStyle w:val="MarginNote"/>
        <w:framePr w:wrap="around"/>
      </w:pPr>
      <w:r w:rsidRPr="00AD3283">
        <w:t>Je třeba podporovat re-urbanizaci</w:t>
      </w:r>
      <w:r w:rsidR="00192819">
        <w:t xml:space="preserve"> a </w:t>
      </w:r>
      <w:r w:rsidRPr="00AD3283">
        <w:t>využívat stávající urbanistickou strukturu</w:t>
      </w:r>
    </w:p>
    <w:p w14:paraId="30054118" w14:textId="18FC402A" w:rsidR="000209F7" w:rsidRPr="00AD3283" w:rsidRDefault="000209F7" w:rsidP="00C400CF">
      <w:pPr>
        <w:pStyle w:val="slovanodstavec"/>
        <w:suppressAutoHyphens/>
      </w:pPr>
      <w:proofErr w:type="spellStart"/>
      <w:r w:rsidRPr="00AD3283">
        <w:t>Suburbanizace</w:t>
      </w:r>
      <w:proofErr w:type="spellEnd"/>
      <w:r w:rsidRPr="00AD3283">
        <w:t xml:space="preserve"> není jediný</w:t>
      </w:r>
      <w:r w:rsidR="00C24658">
        <w:t>m</w:t>
      </w:r>
      <w:r w:rsidRPr="00AD3283">
        <w:t xml:space="preserve"> trend</w:t>
      </w:r>
      <w:r w:rsidR="00C24658">
        <w:t>em</w:t>
      </w:r>
      <w:r w:rsidRPr="00AD3283">
        <w:t>. Zároveň</w:t>
      </w:r>
      <w:r w:rsidR="00192819">
        <w:t xml:space="preserve"> s </w:t>
      </w:r>
      <w:r w:rsidRPr="00AD3283">
        <w:t>ní lze očekávat další proměny, zejména opětovné oživení jádrových měst, která jsou nebo se stanou centry funkčních urbanizovaných území. Re-urbanizaci, jež je alternativou</w:t>
      </w:r>
      <w:r w:rsidR="00192819">
        <w:t xml:space="preserve"> k </w:t>
      </w:r>
      <w:r w:rsidRPr="00AD3283">
        <w:t>extenzivnímu růstu měst, může podpořit využívání stávajících urbanistických struktur</w:t>
      </w:r>
      <w:r w:rsidR="00192819">
        <w:t xml:space="preserve"> a </w:t>
      </w:r>
      <w:r w:rsidRPr="00AD3283">
        <w:t xml:space="preserve">tzv. </w:t>
      </w:r>
      <w:proofErr w:type="spellStart"/>
      <w:r w:rsidRPr="00581ECA">
        <w:t>brownfield</w:t>
      </w:r>
      <w:r w:rsidR="00581ECA" w:rsidRPr="00581ECA">
        <w:t>ů</w:t>
      </w:r>
      <w:proofErr w:type="spellEnd"/>
      <w:r w:rsidRPr="00AD3283">
        <w:t xml:space="preserve"> </w:t>
      </w:r>
      <w:r>
        <w:t xml:space="preserve">– </w:t>
      </w:r>
      <w:r w:rsidRPr="00AD3283">
        <w:t>opuštěných průmyslových areálů.</w:t>
      </w:r>
      <w:r>
        <w:t xml:space="preserve"> </w:t>
      </w:r>
      <w:r w:rsidRPr="00E33BB5">
        <w:t>Zůstává však veřejným zájmem předcházet jejich vzniku.</w:t>
      </w:r>
    </w:p>
    <w:p w14:paraId="549F1208" w14:textId="5F30A004" w:rsidR="000209F7" w:rsidRPr="00AD3283" w:rsidRDefault="000209F7" w:rsidP="00A856B6">
      <w:pPr>
        <w:pStyle w:val="MarginNote"/>
        <w:framePr w:wrap="around"/>
      </w:pPr>
      <w:r w:rsidRPr="00AD3283">
        <w:t>Standardy pro veřejné plánování jsou předpokladem pro rovnoměrný</w:t>
      </w:r>
      <w:r w:rsidR="00192819">
        <w:t xml:space="preserve"> a </w:t>
      </w:r>
      <w:r w:rsidRPr="00AD3283">
        <w:t>inkluzivní rozvoj</w:t>
      </w:r>
    </w:p>
    <w:p w14:paraId="75838E5A" w14:textId="4A5D79C1" w:rsidR="000209F7" w:rsidRPr="00AD3283" w:rsidRDefault="000209F7" w:rsidP="00304543">
      <w:pPr>
        <w:pStyle w:val="slovanodstavec"/>
        <w:suppressAutoHyphens/>
      </w:pPr>
      <w:r w:rsidRPr="00AD3283">
        <w:t>Rozvoj živých</w:t>
      </w:r>
      <w:r w:rsidR="00192819">
        <w:t xml:space="preserve"> a </w:t>
      </w:r>
      <w:r w:rsidRPr="00AD3283">
        <w:t>soudržných měst se neobejde bez přiměřeného</w:t>
      </w:r>
      <w:r w:rsidR="00192819">
        <w:t xml:space="preserve"> a </w:t>
      </w:r>
      <w:r w:rsidRPr="00AD3283">
        <w:t>cenově dostupného bydlení, bez řešení příčin diskriminace (např. rodin</w:t>
      </w:r>
      <w:r w:rsidR="00192819">
        <w:t xml:space="preserve"> s </w:t>
      </w:r>
      <w:r w:rsidRPr="00AD3283">
        <w:t>dětmi či vícegeneračních rodin na trhu</w:t>
      </w:r>
      <w:r w:rsidR="00192819">
        <w:t xml:space="preserve"> s </w:t>
      </w:r>
      <w:r w:rsidRPr="00AD3283">
        <w:t>bydlením)</w:t>
      </w:r>
      <w:r w:rsidR="00192819">
        <w:t xml:space="preserve"> a </w:t>
      </w:r>
      <w:r w:rsidRPr="00AD3283">
        <w:t>nerovností, bez odstranění sociálního vyloučení</w:t>
      </w:r>
      <w:r w:rsidR="00192819">
        <w:t xml:space="preserve"> a </w:t>
      </w:r>
      <w:r w:rsidRPr="00AD3283">
        <w:t>bezdomovectví</w:t>
      </w:r>
      <w:r w:rsidR="00192819">
        <w:t>. V </w:t>
      </w:r>
      <w:r w:rsidRPr="00AD3283">
        <w:t>územním</w:t>
      </w:r>
      <w:r w:rsidR="00192819">
        <w:t xml:space="preserve"> a </w:t>
      </w:r>
      <w:r w:rsidRPr="00AD3283">
        <w:t xml:space="preserve">strategickém plánování proto musí </w:t>
      </w:r>
      <w:r w:rsidR="00B15589">
        <w:t>být vytvořeny</w:t>
      </w:r>
      <w:r w:rsidRPr="00AD3283">
        <w:t xml:space="preserve"> standardy dostupnosti veřejných služeb</w:t>
      </w:r>
      <w:r w:rsidR="00192819">
        <w:t xml:space="preserve"> v </w:t>
      </w:r>
      <w:r w:rsidRPr="00AD3283">
        <w:t>municipalitách dle jejich typu</w:t>
      </w:r>
      <w:r w:rsidR="00192819">
        <w:t xml:space="preserve"> a </w:t>
      </w:r>
      <w:r w:rsidRPr="00AD3283">
        <w:t>velikosti. Územní</w:t>
      </w:r>
      <w:r w:rsidR="00192819">
        <w:t xml:space="preserve"> a </w:t>
      </w:r>
      <w:r w:rsidRPr="00AD3283">
        <w:t>strategické plánování také musí zabezpečit ochranu kulturního</w:t>
      </w:r>
      <w:r w:rsidR="00192819">
        <w:t xml:space="preserve"> a </w:t>
      </w:r>
      <w:r w:rsidRPr="00AD3283">
        <w:t>přírodního dědictví.</w:t>
      </w:r>
    </w:p>
    <w:p w14:paraId="52F8FD8B" w14:textId="77777777" w:rsidR="000209F7" w:rsidRPr="00AD3283" w:rsidRDefault="000209F7" w:rsidP="00A856B6">
      <w:pPr>
        <w:pStyle w:val="MarginNote"/>
        <w:framePr w:wrap="around"/>
      </w:pPr>
      <w:r w:rsidRPr="00AD3283">
        <w:t>Města se musí přizpůsobit demografické změně</w:t>
      </w:r>
    </w:p>
    <w:p w14:paraId="3523983C" w14:textId="1A057359" w:rsidR="000209F7" w:rsidRPr="00AD3283" w:rsidRDefault="000209F7" w:rsidP="00304543">
      <w:pPr>
        <w:pStyle w:val="slovanodstavec"/>
        <w:suppressAutoHyphens/>
      </w:pPr>
      <w:r w:rsidRPr="00AD3283">
        <w:t>Nároky na města</w:t>
      </w:r>
      <w:r w:rsidR="00192819">
        <w:t xml:space="preserve"> i </w:t>
      </w:r>
      <w:r w:rsidRPr="00AD3283">
        <w:t>veřejné služby klade také stárnutí obyvatel. Na tuto změnu je třeba přichystat většinu bytů, veřejný prostor</w:t>
      </w:r>
      <w:r w:rsidR="00192819">
        <w:t xml:space="preserve"> i </w:t>
      </w:r>
      <w:r w:rsidRPr="00AD3283">
        <w:t>zařízení občanské vybavenosti ve městech</w:t>
      </w:r>
      <w:r w:rsidR="00192819">
        <w:t xml:space="preserve"> i </w:t>
      </w:r>
      <w:r w:rsidRPr="00AD3283">
        <w:t>jejich strukturu, aby byla přístupná, prostupná</w:t>
      </w:r>
      <w:r w:rsidR="00192819">
        <w:t xml:space="preserve"> a </w:t>
      </w:r>
      <w:r w:rsidRPr="00AD3283">
        <w:t>přátelská ke všem věkovým</w:t>
      </w:r>
      <w:r w:rsidR="00192819">
        <w:t xml:space="preserve"> a </w:t>
      </w:r>
      <w:r w:rsidR="0030707B">
        <w:t>uživatelským</w:t>
      </w:r>
      <w:r w:rsidRPr="00AD3283">
        <w:t xml:space="preserve"> skupinám. Velmi důležitou roli při tom má </w:t>
      </w:r>
      <w:r w:rsidR="00D82621">
        <w:t>samo</w:t>
      </w:r>
      <w:r w:rsidRPr="00AD3283">
        <w:t>správa</w:t>
      </w:r>
      <w:r>
        <w:t>, kter</w:t>
      </w:r>
      <w:r w:rsidR="00D82621">
        <w:t>á</w:t>
      </w:r>
      <w:r>
        <w:t xml:space="preserve"> plánuj</w:t>
      </w:r>
      <w:r w:rsidR="00D82621">
        <w:t>e</w:t>
      </w:r>
      <w:r w:rsidR="00192819">
        <w:t xml:space="preserve"> a </w:t>
      </w:r>
      <w:r>
        <w:t>realizuj</w:t>
      </w:r>
      <w:r w:rsidR="00F741AC">
        <w:t>e</w:t>
      </w:r>
      <w:r>
        <w:t xml:space="preserve"> investice</w:t>
      </w:r>
      <w:r w:rsidRPr="00AD3283">
        <w:t xml:space="preserve"> do ulic, náměstí, parků</w:t>
      </w:r>
      <w:r w:rsidR="00192819">
        <w:t xml:space="preserve"> i </w:t>
      </w:r>
      <w:r w:rsidRPr="00AD3283">
        <w:t xml:space="preserve">budov. </w:t>
      </w:r>
    </w:p>
    <w:p w14:paraId="31940E5D" w14:textId="13647885" w:rsidR="000209F7" w:rsidRPr="00AD3283" w:rsidRDefault="000209F7" w:rsidP="00A856B6">
      <w:pPr>
        <w:pStyle w:val="MarginNote"/>
        <w:framePr w:wrap="around"/>
      </w:pPr>
      <w:r w:rsidRPr="00AD3283">
        <w:t>Cizince lze integrovat</w:t>
      </w:r>
      <w:r w:rsidR="00192819">
        <w:t xml:space="preserve"> i </w:t>
      </w:r>
      <w:r w:rsidRPr="00AD3283">
        <w:t>pomocí vhodných urbánních řešení</w:t>
      </w:r>
    </w:p>
    <w:p w14:paraId="17F7D417" w14:textId="5A912616" w:rsidR="000209F7" w:rsidRPr="00AD3283" w:rsidRDefault="000209F7" w:rsidP="00304543">
      <w:pPr>
        <w:pStyle w:val="slovanodstavec"/>
        <w:suppressAutoHyphens/>
      </w:pPr>
      <w:r w:rsidRPr="00AD3283">
        <w:t>Proměňovat se bude také skladba populace, hlavně ve městech. První vlna příchozích</w:t>
      </w:r>
      <w:r w:rsidR="00192819">
        <w:t xml:space="preserve"> z </w:t>
      </w:r>
      <w:r w:rsidRPr="00AD3283">
        <w:t>jiných států se usadila zejména ve velkých městech</w:t>
      </w:r>
      <w:r w:rsidR="00192819">
        <w:t xml:space="preserve"> a </w:t>
      </w:r>
      <w:r w:rsidRPr="00AD3283">
        <w:t>nevytvořila uzavřené etnické či náboženské enklávy</w:t>
      </w:r>
      <w:r w:rsidR="00192819">
        <w:t>. V </w:t>
      </w:r>
      <w:r w:rsidRPr="00AD3283">
        <w:t>příštích letech se patrně část</w:t>
      </w:r>
      <w:r w:rsidR="00192819">
        <w:t xml:space="preserve"> z </w:t>
      </w:r>
      <w:r w:rsidRPr="00AD3283">
        <w:t>nich – nebo jejich potomků – začne stěhovat na další místa</w:t>
      </w:r>
      <w:r w:rsidR="00192819">
        <w:t xml:space="preserve"> v </w:t>
      </w:r>
      <w:r w:rsidRPr="00AD3283">
        <w:t>republice</w:t>
      </w:r>
      <w:r w:rsidR="00192819">
        <w:t xml:space="preserve"> a </w:t>
      </w:r>
      <w:r w:rsidRPr="00AD3283">
        <w:t>také dojíždět za prací. Bude nutné podporovat začleňování cizinců</w:t>
      </w:r>
      <w:r w:rsidR="00192819">
        <w:t xml:space="preserve"> a </w:t>
      </w:r>
      <w:r w:rsidR="00C24658">
        <w:t>cizinek</w:t>
      </w:r>
      <w:r w:rsidRPr="00AD3283">
        <w:t xml:space="preserve"> </w:t>
      </w:r>
      <w:r>
        <w:t xml:space="preserve">do </w:t>
      </w:r>
      <w:r w:rsidRPr="00AD3283">
        <w:t>většinové společnosti</w:t>
      </w:r>
      <w:r w:rsidR="00192819">
        <w:t xml:space="preserve"> v </w:t>
      </w:r>
      <w:r w:rsidR="00867E94">
        <w:t xml:space="preserve">plné šíři aktivit vykonávaných </w:t>
      </w:r>
      <w:r w:rsidR="00862158">
        <w:t>regionální</w:t>
      </w:r>
      <w:r w:rsidR="00867E94">
        <w:t xml:space="preserve">mi </w:t>
      </w:r>
      <w:r w:rsidR="00C24658">
        <w:t>c</w:t>
      </w:r>
      <w:r w:rsidR="00867E94">
        <w:t>entry na</w:t>
      </w:r>
      <w:r w:rsidR="00862158">
        <w:t xml:space="preserve"> </w:t>
      </w:r>
      <w:r w:rsidR="00867E94" w:rsidRPr="00F741AC">
        <w:rPr>
          <w:rFonts w:cs="Arial"/>
        </w:rPr>
        <w:t xml:space="preserve">podporu </w:t>
      </w:r>
      <w:r w:rsidR="00806AFE" w:rsidRPr="00CB6EDF">
        <w:rPr>
          <w:rFonts w:cs="Arial"/>
        </w:rPr>
        <w:t>i</w:t>
      </w:r>
      <w:r w:rsidR="00D7449A" w:rsidRPr="00CB6EDF">
        <w:rPr>
          <w:rFonts w:cs="Arial"/>
        </w:rPr>
        <w:t>ntegrace cizinců</w:t>
      </w:r>
      <w:r w:rsidR="00192819">
        <w:rPr>
          <w:rFonts w:cs="Arial"/>
        </w:rPr>
        <w:t xml:space="preserve"> a </w:t>
      </w:r>
      <w:r w:rsidR="00C24658">
        <w:rPr>
          <w:rFonts w:cs="Arial"/>
        </w:rPr>
        <w:t>cizinek</w:t>
      </w:r>
      <w:r w:rsidR="00867E94">
        <w:t xml:space="preserve"> (</w:t>
      </w:r>
      <w:r w:rsidR="00867E94" w:rsidRPr="00867E94">
        <w:t>sociální</w:t>
      </w:r>
      <w:r w:rsidR="00192819">
        <w:t xml:space="preserve"> a </w:t>
      </w:r>
      <w:r w:rsidR="00867E94" w:rsidRPr="00867E94">
        <w:t>právní poradenství, sociokulturní ku</w:t>
      </w:r>
      <w:r w:rsidR="00867E94">
        <w:t>r</w:t>
      </w:r>
      <w:r w:rsidR="00867E94" w:rsidRPr="00867E94">
        <w:t>zy</w:t>
      </w:r>
      <w:r w:rsidR="00192819">
        <w:t xml:space="preserve"> a </w:t>
      </w:r>
      <w:r w:rsidR="00867E94" w:rsidRPr="00867E94">
        <w:t>kurzy</w:t>
      </w:r>
      <w:r w:rsidRPr="00AD3283">
        <w:t xml:space="preserve"> českého jazyka</w:t>
      </w:r>
      <w:r w:rsidR="00867E94">
        <w:t>)</w:t>
      </w:r>
      <w:r w:rsidRPr="00AD3283">
        <w:t xml:space="preserve">. </w:t>
      </w:r>
    </w:p>
    <w:p w14:paraId="199022B7" w14:textId="77777777" w:rsidR="000209F7" w:rsidRPr="00AD3283" w:rsidRDefault="000209F7" w:rsidP="00A856B6">
      <w:pPr>
        <w:pStyle w:val="MarginNote"/>
        <w:framePr w:wrap="around"/>
      </w:pPr>
      <w:r w:rsidRPr="00AD3283">
        <w:t>Technologické inovace nesmějí ohrozit identitu města</w:t>
      </w:r>
    </w:p>
    <w:p w14:paraId="49908E56" w14:textId="57FE6B29" w:rsidR="000209F7" w:rsidRPr="00AD3283" w:rsidRDefault="000209F7" w:rsidP="00304543">
      <w:pPr>
        <w:pStyle w:val="slovanodstavec"/>
        <w:suppressAutoHyphens/>
      </w:pPr>
      <w:r w:rsidRPr="00AD3283">
        <w:t>Města</w:t>
      </w:r>
      <w:r w:rsidR="00192819">
        <w:t xml:space="preserve"> a </w:t>
      </w:r>
      <w:r w:rsidRPr="00AD3283">
        <w:t>obce musí ve svém urbánním rozvoji hledat řešení, jak</w:t>
      </w:r>
      <w:r w:rsidR="00192819">
        <w:t xml:space="preserve"> v </w:t>
      </w:r>
      <w:r w:rsidRPr="00AD3283">
        <w:t>jednom místě spojit technologické inovace, zejména tzv. integrovaná řešení (propojování dopravy, energetiky, architektury</w:t>
      </w:r>
      <w:r w:rsidR="00192819">
        <w:t xml:space="preserve"> a </w:t>
      </w:r>
      <w:r w:rsidRPr="00AD3283">
        <w:t>komunikačních technologií nebo zelené technologie</w:t>
      </w:r>
      <w:r>
        <w:t>)</w:t>
      </w:r>
      <w:r w:rsidRPr="00AD3283">
        <w:t>. Celkové zefektivnění městského systému, např.</w:t>
      </w:r>
      <w:r w:rsidR="00192819">
        <w:t xml:space="preserve"> v </w:t>
      </w:r>
      <w:r w:rsidRPr="00AD3283">
        <w:t xml:space="preserve">konceptu </w:t>
      </w:r>
      <w:r w:rsidRPr="00AD3283">
        <w:rPr>
          <w:i/>
        </w:rPr>
        <w:t xml:space="preserve">Smart </w:t>
      </w:r>
      <w:proofErr w:type="spellStart"/>
      <w:r w:rsidRPr="00AD3283">
        <w:rPr>
          <w:i/>
        </w:rPr>
        <w:t>Cities</w:t>
      </w:r>
      <w:proofErr w:type="spellEnd"/>
      <w:r w:rsidRPr="00AD3283">
        <w:t>, se však nesmí dít na úkor uchování identity, kterou utvářejí památky</w:t>
      </w:r>
      <w:r w:rsidR="00192819">
        <w:t xml:space="preserve"> i </w:t>
      </w:r>
      <w:r w:rsidRPr="00AD3283">
        <w:t>další budovy, veřejný prostor, kultura</w:t>
      </w:r>
      <w:r w:rsidR="00192819">
        <w:t xml:space="preserve"> a </w:t>
      </w:r>
      <w:r w:rsidRPr="00AD3283">
        <w:t>každodenní život. Plánování na místní úrovni musí</w:t>
      </w:r>
      <w:r>
        <w:t xml:space="preserve"> </w:t>
      </w:r>
      <w:r w:rsidRPr="00AD3283">
        <w:t>proto podporovat</w:t>
      </w:r>
      <w:r w:rsidR="00192819">
        <w:t xml:space="preserve"> i </w:t>
      </w:r>
      <w:r w:rsidRPr="00AD3283">
        <w:t>sociální soudržnost</w:t>
      </w:r>
      <w:r w:rsidR="00192819">
        <w:t xml:space="preserve"> a </w:t>
      </w:r>
      <w:r w:rsidRPr="00AD3283">
        <w:t>vytvářet živé společenství</w:t>
      </w:r>
      <w:r w:rsidR="00192819">
        <w:t xml:space="preserve"> i </w:t>
      </w:r>
      <w:r w:rsidRPr="00AD3283">
        <w:t>životaschopná města</w:t>
      </w:r>
      <w:r w:rsidR="00192819">
        <w:t>. K </w:t>
      </w:r>
      <w:r w:rsidR="00226F47" w:rsidRPr="00226F47">
        <w:t xml:space="preserve">tomu by mělo směřovat podporování konceptu chytrých měst. </w:t>
      </w:r>
      <w:r w:rsidRPr="00AD3283">
        <w:t xml:space="preserve">Neboť významná není </w:t>
      </w:r>
      <w:r w:rsidR="00711D15">
        <w:t>pouze</w:t>
      </w:r>
      <w:r w:rsidRPr="00AD3283">
        <w:t xml:space="preserve"> technologická změna, ale mnohem významněj</w:t>
      </w:r>
      <w:r>
        <w:t>ší jsou</w:t>
      </w:r>
      <w:r w:rsidRPr="00AD3283">
        <w:t xml:space="preserve"> </w:t>
      </w:r>
      <w:r w:rsidR="00711D15" w:rsidRPr="00AD3283">
        <w:t>často</w:t>
      </w:r>
      <w:r w:rsidR="00711D15">
        <w:t xml:space="preserve"> </w:t>
      </w:r>
      <w:r w:rsidR="00203DA7">
        <w:t xml:space="preserve">sociální </w:t>
      </w:r>
      <w:r w:rsidRPr="00AD3283">
        <w:t>inovace</w:t>
      </w:r>
      <w:r w:rsidR="00192819">
        <w:t xml:space="preserve"> a </w:t>
      </w:r>
      <w:r w:rsidR="00203DA7">
        <w:t>inovace</w:t>
      </w:r>
      <w:r w:rsidR="00192819">
        <w:t xml:space="preserve"> v </w:t>
      </w:r>
      <w:r w:rsidRPr="00AD3283">
        <w:t>organizaci.</w:t>
      </w:r>
    </w:p>
    <w:p w14:paraId="49B15A80" w14:textId="77777777" w:rsidR="000209F7" w:rsidRPr="00AD3283" w:rsidRDefault="000209F7" w:rsidP="00A856B6">
      <w:pPr>
        <w:pStyle w:val="MarginNote"/>
        <w:framePr w:wrap="around"/>
      </w:pPr>
      <w:r w:rsidRPr="00AD3283">
        <w:lastRenderedPageBreak/>
        <w:t>Omezování vynucené mobility je ve veřejném zájmu</w:t>
      </w:r>
    </w:p>
    <w:p w14:paraId="33E9B180" w14:textId="7D89707B" w:rsidR="000209F7" w:rsidRPr="00AD3283" w:rsidRDefault="000209F7" w:rsidP="00304543">
      <w:pPr>
        <w:pStyle w:val="slovanodstavec"/>
        <w:suppressAutoHyphens/>
      </w:pPr>
      <w:r w:rsidRPr="00AD3283">
        <w:t>Města</w:t>
      </w:r>
      <w:r w:rsidR="00192819">
        <w:t xml:space="preserve"> i </w:t>
      </w:r>
      <w:r w:rsidRPr="00AD3283">
        <w:t xml:space="preserve">regiony jsou vystaveny trendu rostoucí mobility. Dojíždění za prací či vzděláním </w:t>
      </w:r>
      <w:r w:rsidR="00711D15">
        <w:t>je</w:t>
      </w:r>
      <w:r w:rsidRPr="00AD3283">
        <w:t xml:space="preserve"> </w:t>
      </w:r>
      <w:r w:rsidR="00711D15">
        <w:t>za</w:t>
      </w:r>
      <w:r w:rsidRPr="00AD3283">
        <w:t>příčin</w:t>
      </w:r>
      <w:r w:rsidR="00711D15">
        <w:t>ěno</w:t>
      </w:r>
      <w:r>
        <w:t xml:space="preserve"> </w:t>
      </w:r>
      <w:r w:rsidRPr="00AD3283">
        <w:t>t</w:t>
      </w:r>
      <w:r w:rsidR="00711D15">
        <w:t>í</w:t>
      </w:r>
      <w:r w:rsidRPr="00AD3283">
        <w:t>m, že pracovní příležitosti</w:t>
      </w:r>
      <w:r w:rsidR="00192819">
        <w:t xml:space="preserve"> a </w:t>
      </w:r>
      <w:r>
        <w:t>školy</w:t>
      </w:r>
      <w:r w:rsidRPr="00AD3283">
        <w:t xml:space="preserve"> (a</w:t>
      </w:r>
      <w:r>
        <w:t xml:space="preserve">le </w:t>
      </w:r>
      <w:r w:rsidRPr="00AD3283">
        <w:t>také</w:t>
      </w:r>
      <w:r>
        <w:t xml:space="preserve"> </w:t>
      </w:r>
      <w:r w:rsidRPr="00AD3283">
        <w:t xml:space="preserve">služby) se nacházejí </w:t>
      </w:r>
      <w:r w:rsidR="00711D15">
        <w:t xml:space="preserve">mimo </w:t>
      </w:r>
      <w:r w:rsidRPr="00AD3283">
        <w:t>bydl</w:t>
      </w:r>
      <w:r w:rsidR="00711D15">
        <w:t>iště</w:t>
      </w:r>
      <w:r w:rsidRPr="00AD3283">
        <w:t>. Je ve veřejném zájmu zmenšovat tuto nerovnováhu</w:t>
      </w:r>
      <w:r w:rsidR="00192819">
        <w:t xml:space="preserve"> a </w:t>
      </w:r>
      <w:r w:rsidRPr="00AD3283">
        <w:t>podporovat kvalifikované pracovní příležitosti</w:t>
      </w:r>
      <w:r w:rsidR="00192819">
        <w:t xml:space="preserve"> v </w:t>
      </w:r>
      <w:r w:rsidRPr="00AD3283">
        <w:t>místech, kde chybějí. Sníží se nároky na dopravu,</w:t>
      </w:r>
      <w:r w:rsidR="00192819">
        <w:t xml:space="preserve"> a </w:t>
      </w:r>
      <w:r w:rsidRPr="00AD3283">
        <w:t>tedy energetické</w:t>
      </w:r>
      <w:r w:rsidR="00192819">
        <w:t xml:space="preserve"> i </w:t>
      </w:r>
      <w:r w:rsidRPr="00AD3283">
        <w:t>ekonomické náklady,</w:t>
      </w:r>
      <w:r w:rsidR="00192819">
        <w:t xml:space="preserve"> a </w:t>
      </w:r>
      <w:r w:rsidRPr="00AD3283">
        <w:t xml:space="preserve">podpoří </w:t>
      </w:r>
      <w:r w:rsidR="00711D15">
        <w:t>se</w:t>
      </w:r>
      <w:r w:rsidR="00711D15" w:rsidRPr="00AD3283">
        <w:t xml:space="preserve"> </w:t>
      </w:r>
      <w:r w:rsidRPr="00AD3283">
        <w:t>uchování polycentrické sídelní struktury</w:t>
      </w:r>
      <w:r w:rsidR="00192819">
        <w:t xml:space="preserve"> a </w:t>
      </w:r>
      <w:r w:rsidRPr="00AD3283">
        <w:t>rovnoměrné využívání krajiny. Omezování vynucené mobility umožňuje lidem svobodn</w:t>
      </w:r>
      <w:r w:rsidR="00711D15">
        <w:t>é</w:t>
      </w:r>
      <w:r w:rsidRPr="00AD3283">
        <w:t xml:space="preserve"> rozhodnut</w:t>
      </w:r>
      <w:r w:rsidR="00711D15">
        <w:t>í</w:t>
      </w:r>
      <w:r w:rsidRPr="00AD3283">
        <w:t>, kde chtějí žít, pracovat</w:t>
      </w:r>
      <w:r w:rsidR="00192819">
        <w:t xml:space="preserve"> a </w:t>
      </w:r>
      <w:r w:rsidRPr="00AD3283">
        <w:t>trávit volný čas.</w:t>
      </w:r>
    </w:p>
    <w:p w14:paraId="274B3C8A" w14:textId="77777777" w:rsidR="000209F7" w:rsidRPr="00AD3283" w:rsidRDefault="000209F7" w:rsidP="00A856B6">
      <w:pPr>
        <w:pStyle w:val="MarginNote"/>
        <w:framePr w:wrap="around"/>
      </w:pPr>
      <w:r w:rsidRPr="00AD3283">
        <w:t>Digitalizace nemusí zmenšovat mobilitu</w:t>
      </w:r>
    </w:p>
    <w:p w14:paraId="0C5E4716" w14:textId="2B12E311" w:rsidR="000209F7" w:rsidRPr="00AD3283" w:rsidRDefault="000209F7" w:rsidP="00304543">
      <w:pPr>
        <w:pStyle w:val="slovanodstavec"/>
        <w:suppressAutoHyphens/>
      </w:pPr>
      <w:r w:rsidRPr="00AD3283">
        <w:t>Tlak na stěhování za prací</w:t>
      </w:r>
      <w:r w:rsidR="00192819">
        <w:t xml:space="preserve"> a </w:t>
      </w:r>
      <w:r w:rsidRPr="00AD3283">
        <w:t>produkci externalit zejména</w:t>
      </w:r>
      <w:r w:rsidR="00192819">
        <w:t xml:space="preserve"> z </w:t>
      </w:r>
      <w:r w:rsidRPr="00AD3283">
        <w:t>osobní automobilové dopravy může zmírňovat digitalizace průmyslu</w:t>
      </w:r>
      <w:r w:rsidR="00192819">
        <w:t xml:space="preserve"> a </w:t>
      </w:r>
      <w:r w:rsidRPr="00AD3283">
        <w:t>služeb</w:t>
      </w:r>
      <w:r w:rsidR="00192819">
        <w:t xml:space="preserve"> i </w:t>
      </w:r>
      <w:r w:rsidRPr="00AD3283">
        <w:t>rozvoj telekomunikačních</w:t>
      </w:r>
      <w:r w:rsidR="00192819">
        <w:t xml:space="preserve"> a </w:t>
      </w:r>
      <w:r w:rsidRPr="00AD3283">
        <w:t>informačních technologií, který umožňuje řadě podnikatelů</w:t>
      </w:r>
      <w:r w:rsidR="00192819">
        <w:t xml:space="preserve"> i </w:t>
      </w:r>
      <w:r w:rsidRPr="00AD3283">
        <w:t>zaměstnanců pracovat</w:t>
      </w:r>
      <w:r w:rsidR="00192819">
        <w:t xml:space="preserve"> z </w:t>
      </w:r>
      <w:r w:rsidRPr="00AD3283">
        <w:t>domova.</w:t>
      </w:r>
      <w:r w:rsidRPr="00E30BEE">
        <w:rPr>
          <w:rStyle w:val="Znakapoznpodarou"/>
        </w:rPr>
        <w:footnoteReference w:id="72"/>
      </w:r>
      <w:r w:rsidRPr="00AD3283">
        <w:t xml:space="preserve"> </w:t>
      </w:r>
      <w:r w:rsidR="00255033">
        <w:t>Nákup přes internet, který se</w:t>
      </w:r>
      <w:r w:rsidR="00192819">
        <w:t xml:space="preserve"> v </w:t>
      </w:r>
      <w:r w:rsidR="00255033">
        <w:t>posledním desetiletí výrazně rozvíjí – j</w:t>
      </w:r>
      <w:r w:rsidR="00E0117E" w:rsidRPr="00AD3283">
        <w:t>en mezi lety 2005</w:t>
      </w:r>
      <w:r w:rsidR="00192819">
        <w:t xml:space="preserve"> a </w:t>
      </w:r>
      <w:r w:rsidR="00E0117E" w:rsidRPr="00AD3283">
        <w:t xml:space="preserve">2015 stoupl </w:t>
      </w:r>
      <w:r w:rsidR="005E2147">
        <w:t>podíl</w:t>
      </w:r>
      <w:r w:rsidR="00E0117E" w:rsidRPr="00AD3283">
        <w:t xml:space="preserve"> osob nakupujících přes internet</w:t>
      </w:r>
      <w:r w:rsidR="00192819">
        <w:t xml:space="preserve"> z </w:t>
      </w:r>
      <w:r w:rsidR="00255033">
        <w:t>5 na 42 %</w:t>
      </w:r>
      <w:r w:rsidR="00E0117E" w:rsidRPr="00E30BEE">
        <w:rPr>
          <w:rStyle w:val="Znakapoznpodarou"/>
        </w:rPr>
        <w:footnoteReference w:id="73"/>
      </w:r>
      <w:r w:rsidR="00E0117E">
        <w:t xml:space="preserve"> </w:t>
      </w:r>
      <w:r w:rsidR="00255033">
        <w:t>–</w:t>
      </w:r>
      <w:r w:rsidR="00192819">
        <w:t xml:space="preserve"> s </w:t>
      </w:r>
      <w:r w:rsidR="00255033">
        <w:t>sebou přináší</w:t>
      </w:r>
      <w:r w:rsidR="00192819">
        <w:t xml:space="preserve"> i </w:t>
      </w:r>
      <w:r w:rsidR="00E0117E" w:rsidRPr="00E0117E">
        <w:t>rozšíření nabídky zboží</w:t>
      </w:r>
      <w:r w:rsidR="00192819">
        <w:t xml:space="preserve"> a </w:t>
      </w:r>
      <w:r w:rsidR="00E0117E" w:rsidRPr="00E0117E">
        <w:t>služeb</w:t>
      </w:r>
      <w:r w:rsidR="00255033">
        <w:t xml:space="preserve"> či úsporu</w:t>
      </w:r>
      <w:r w:rsidR="00E0117E" w:rsidRPr="00E0117E">
        <w:t xml:space="preserve"> času</w:t>
      </w:r>
      <w:r w:rsidR="00192819">
        <w:t xml:space="preserve"> i </w:t>
      </w:r>
      <w:r w:rsidR="00FA786E">
        <w:t>nákladů</w:t>
      </w:r>
      <w:r w:rsidR="00E0117E" w:rsidRPr="00E0117E">
        <w:t>.</w:t>
      </w:r>
      <w:r w:rsidR="00E0117E">
        <w:t xml:space="preserve"> </w:t>
      </w:r>
      <w:r>
        <w:t>J</w:t>
      </w:r>
      <w:r w:rsidRPr="00AD3283">
        <w:t xml:space="preserve">ak </w:t>
      </w:r>
      <w:r w:rsidR="00E0117E">
        <w:t>však</w:t>
      </w:r>
      <w:r w:rsidRPr="00AD3283">
        <w:t xml:space="preserve"> ukazují zkušenosti</w:t>
      </w:r>
      <w:r w:rsidR="00192819">
        <w:t xml:space="preserve"> z </w:t>
      </w:r>
      <w:r w:rsidRPr="00AD3283">
        <w:t xml:space="preserve">jiných států, </w:t>
      </w:r>
      <w:r>
        <w:t>r</w:t>
      </w:r>
      <w:r w:rsidRPr="00AD3283">
        <w:t>ubem digitalizace, elektronizace světa</w:t>
      </w:r>
      <w:r w:rsidR="00192819">
        <w:t xml:space="preserve"> a </w:t>
      </w:r>
      <w:r w:rsidRPr="00AD3283">
        <w:t>personalizace služeb práce však může být</w:t>
      </w:r>
      <w:r w:rsidR="00192819">
        <w:t xml:space="preserve"> i </w:t>
      </w:r>
      <w:r w:rsidRPr="00AD3283">
        <w:t>růst mobility, zejména</w:t>
      </w:r>
      <w:r w:rsidR="00192819">
        <w:t xml:space="preserve"> s </w:t>
      </w:r>
      <w:r w:rsidRPr="00AD3283">
        <w:t>ohledem na dlouhodobý růst e-komerce (nakupování po internetu</w:t>
      </w:r>
      <w:r w:rsidR="00192819">
        <w:t xml:space="preserve"> a </w:t>
      </w:r>
      <w:r w:rsidRPr="00AD3283">
        <w:t>následný rozvoz)</w:t>
      </w:r>
      <w:r w:rsidR="00192819">
        <w:t xml:space="preserve"> a </w:t>
      </w:r>
      <w:r w:rsidRPr="00AD3283">
        <w:t>postupné vytlačování komerčních infrastruktur</w:t>
      </w:r>
      <w:r w:rsidR="00192819">
        <w:t xml:space="preserve"> z </w:t>
      </w:r>
      <w:r w:rsidRPr="00AD3283">
        <w:t xml:space="preserve">oblastí vykazujících znaky </w:t>
      </w:r>
      <w:proofErr w:type="spellStart"/>
      <w:r w:rsidRPr="00AD3283">
        <w:t>suburbanizace</w:t>
      </w:r>
      <w:proofErr w:type="spellEnd"/>
      <w:r w:rsidRPr="00AD3283">
        <w:t>.</w:t>
      </w:r>
      <w:r w:rsidRPr="00E30BEE">
        <w:rPr>
          <w:rStyle w:val="Znakapoznpodarou"/>
        </w:rPr>
        <w:footnoteReference w:id="74"/>
      </w:r>
      <w:r w:rsidRPr="00AD3283">
        <w:t xml:space="preserve"> </w:t>
      </w:r>
      <w:r w:rsidR="000B069A">
        <w:t>Zachování dostupných</w:t>
      </w:r>
      <w:r w:rsidR="00192819">
        <w:t xml:space="preserve"> a </w:t>
      </w:r>
      <w:r w:rsidR="000B069A">
        <w:t>kvalitních poštovních služeb se neobejde bez víceúčelového využití poštovních poboček, které vedle poštovních služeb mohou</w:t>
      </w:r>
      <w:r w:rsidR="0009426D">
        <w:t xml:space="preserve"> </w:t>
      </w:r>
      <w:r w:rsidR="000B069A">
        <w:t>sloužit jako kontaktní místo veřejné správy</w:t>
      </w:r>
      <w:r w:rsidR="00192819">
        <w:t xml:space="preserve"> a </w:t>
      </w:r>
      <w:r w:rsidR="0009426D">
        <w:t xml:space="preserve">zároveň poskytovatel obslužných funkcí. </w:t>
      </w:r>
    </w:p>
    <w:p w14:paraId="17D9DF60" w14:textId="5D383369" w:rsidR="000209F7" w:rsidRPr="00AD3283" w:rsidRDefault="000209F7" w:rsidP="00A856B6">
      <w:pPr>
        <w:pStyle w:val="MarginNote"/>
        <w:framePr w:wrap="around"/>
      </w:pPr>
      <w:r w:rsidRPr="00AD3283">
        <w:t>Mobilita bude rovněž souviset</w:t>
      </w:r>
      <w:r w:rsidR="00192819">
        <w:t xml:space="preserve"> s </w:t>
      </w:r>
      <w:r w:rsidRPr="00AD3283">
        <w:t>fázemi životního cyklu</w:t>
      </w:r>
    </w:p>
    <w:p w14:paraId="1C5B2B30" w14:textId="4937ED6A" w:rsidR="000209F7" w:rsidRPr="00AD3283" w:rsidRDefault="000209F7" w:rsidP="00FB2A06">
      <w:pPr>
        <w:pStyle w:val="slovanodstavec"/>
        <w:suppressAutoHyphens/>
      </w:pPr>
      <w:r w:rsidRPr="00AD3283">
        <w:t>Lidé se pravděpodobně budou více stěhovat</w:t>
      </w:r>
      <w:r w:rsidR="00192819">
        <w:t xml:space="preserve"> v </w:t>
      </w:r>
      <w:r w:rsidRPr="00AD3283">
        <w:t>různých fázích svého života. České rodiny</w:t>
      </w:r>
      <w:r w:rsidR="00192819">
        <w:t xml:space="preserve"> v </w:t>
      </w:r>
      <w:r w:rsidRPr="00AD3283">
        <w:t>tomto ohledu začínají sledovat trendy západoevropských zemí</w:t>
      </w:r>
      <w:r w:rsidR="00FB2A06">
        <w:t>.</w:t>
      </w:r>
      <w:r w:rsidRPr="00AD3283">
        <w:t xml:space="preserve"> </w:t>
      </w:r>
      <w:r w:rsidR="00C24658">
        <w:t>Z</w:t>
      </w:r>
      <w:r w:rsidRPr="00AD3283">
        <w:t>ejména senioři odcházejí</w:t>
      </w:r>
      <w:r w:rsidR="00192819">
        <w:t xml:space="preserve"> z </w:t>
      </w:r>
      <w:r w:rsidRPr="00AD3283">
        <w:t>měst</w:t>
      </w:r>
      <w:r w:rsidR="00192819">
        <w:t xml:space="preserve"> a </w:t>
      </w:r>
      <w:r w:rsidRPr="00AD3283">
        <w:t>vyhledávají klidnější prostředí ve své zemi či</w:t>
      </w:r>
      <w:r w:rsidR="00192819">
        <w:t xml:space="preserve"> v </w:t>
      </w:r>
      <w:r w:rsidRPr="00AD3283">
        <w:t>zahraničí, kde mají blízko</w:t>
      </w:r>
      <w:r w:rsidR="00192819">
        <w:t xml:space="preserve"> k </w:t>
      </w:r>
      <w:r w:rsidRPr="00AD3283">
        <w:t>přírodě</w:t>
      </w:r>
      <w:r w:rsidR="00192819">
        <w:t xml:space="preserve"> i </w:t>
      </w:r>
      <w:r w:rsidRPr="00AD3283">
        <w:t>potřebným službám</w:t>
      </w:r>
      <w:r>
        <w:t xml:space="preserve">. </w:t>
      </w:r>
      <w:r w:rsidRPr="00AD3283">
        <w:t>Rekreace</w:t>
      </w:r>
      <w:r w:rsidR="00192819">
        <w:t xml:space="preserve"> i </w:t>
      </w:r>
      <w:r w:rsidRPr="00AD3283">
        <w:t>sezónní bydlení na chatách</w:t>
      </w:r>
      <w:r w:rsidR="00192819">
        <w:t xml:space="preserve"> a </w:t>
      </w:r>
      <w:r w:rsidRPr="00AD3283">
        <w:t>chalupách se proto</w:t>
      </w:r>
      <w:r w:rsidR="00192819">
        <w:t xml:space="preserve"> v </w:t>
      </w:r>
      <w:r w:rsidRPr="00AD3283">
        <w:t>příštích letech patrně bude těšit nižšímu zájmu než dosud.</w:t>
      </w:r>
      <w:r w:rsidRPr="00E30BEE">
        <w:rPr>
          <w:rStyle w:val="Znakapoznpodarou"/>
        </w:rPr>
        <w:footnoteReference w:id="75"/>
      </w:r>
    </w:p>
    <w:p w14:paraId="70948496" w14:textId="77777777" w:rsidR="000209F7" w:rsidRPr="00AD3283" w:rsidRDefault="000209F7" w:rsidP="00A856B6">
      <w:pPr>
        <w:pStyle w:val="MarginNote"/>
        <w:framePr w:wrap="around"/>
      </w:pPr>
      <w:r w:rsidRPr="00AD3283">
        <w:t>Faktory, které budou ovlivňovat mobilitu</w:t>
      </w:r>
    </w:p>
    <w:p w14:paraId="0CAF5885" w14:textId="04B43B58" w:rsidR="000209F7" w:rsidRPr="00AD3283" w:rsidRDefault="000209F7" w:rsidP="00304543">
      <w:pPr>
        <w:pStyle w:val="slovanodstavec"/>
        <w:suppressAutoHyphens/>
      </w:pPr>
      <w:r w:rsidRPr="00AD3283">
        <w:t xml:space="preserve">Všech </w:t>
      </w:r>
      <w:r w:rsidR="007B0C13">
        <w:t xml:space="preserve">zmíněných </w:t>
      </w:r>
      <w:r w:rsidRPr="00AD3283">
        <w:t>typů mobility bude patrně přibývat. Mohou se však měnit místa, odkud</w:t>
      </w:r>
      <w:r w:rsidR="00192819">
        <w:t xml:space="preserve"> a </w:t>
      </w:r>
      <w:r w:rsidRPr="00AD3283">
        <w:t xml:space="preserve">kam lidé přicházejí. Mohou se také stěhovat zpět „domů“ (na venkov či do jiné země), </w:t>
      </w:r>
      <w:r w:rsidR="007B0C13">
        <w:t>pokud</w:t>
      </w:r>
      <w:r w:rsidR="007B0C13" w:rsidRPr="00AD3283">
        <w:t xml:space="preserve"> </w:t>
      </w:r>
      <w:r w:rsidRPr="00AD3283">
        <w:t>nashromáždí kapitál, odejít do důchodu nebo přijít</w:t>
      </w:r>
      <w:r w:rsidR="00192819">
        <w:t xml:space="preserve"> o </w:t>
      </w:r>
      <w:r w:rsidRPr="00AD3283">
        <w:t>práci. Mobilitu budou ovlivňovat ceny energií, politická stabilita, dostupnost bydlení</w:t>
      </w:r>
      <w:r w:rsidR="00192819">
        <w:t xml:space="preserve"> v </w:t>
      </w:r>
      <w:r w:rsidRPr="00AD3283">
        <w:t>místech</w:t>
      </w:r>
      <w:r w:rsidR="00192819">
        <w:t xml:space="preserve"> s </w:t>
      </w:r>
      <w:r w:rsidRPr="00AD3283">
        <w:t>nabídkou práce</w:t>
      </w:r>
      <w:r w:rsidR="00192819">
        <w:t xml:space="preserve"> i </w:t>
      </w:r>
      <w:r w:rsidRPr="00AD3283">
        <w:t>služeb</w:t>
      </w:r>
      <w:r w:rsidR="00192819">
        <w:t xml:space="preserve"> v </w:t>
      </w:r>
      <w:r w:rsidRPr="00AD3283">
        <w:t xml:space="preserve">malých městech či na venkově. </w:t>
      </w:r>
    </w:p>
    <w:p w14:paraId="3DE39AB1" w14:textId="77777777" w:rsidR="000209F7" w:rsidRPr="00E30BEE" w:rsidRDefault="000209F7" w:rsidP="00304543">
      <w:pPr>
        <w:pStyle w:val="Nadpis2"/>
        <w:suppressAutoHyphens/>
        <w:jc w:val="both"/>
      </w:pPr>
      <w:bookmarkStart w:id="44" w:name="_Regionální_nerovnosti"/>
      <w:bookmarkEnd w:id="44"/>
      <w:r w:rsidRPr="00E30BEE">
        <w:lastRenderedPageBreak/>
        <w:t>Regionální nerovnosti</w:t>
      </w:r>
    </w:p>
    <w:p w14:paraId="5FB250DD" w14:textId="6106DAE9" w:rsidR="000209F7" w:rsidRPr="00AD3283" w:rsidRDefault="000209F7" w:rsidP="00A856B6">
      <w:pPr>
        <w:pStyle w:val="MarginNote"/>
        <w:framePr w:wrap="around"/>
      </w:pPr>
      <w:r w:rsidRPr="00AD3283">
        <w:t>Města zůstanou tahounem růstu, pokud se vyvarují ohrožen</w:t>
      </w:r>
      <w:r>
        <w:t>í</w:t>
      </w:r>
      <w:r w:rsidRPr="00AD3283">
        <w:t xml:space="preserve"> své územní</w:t>
      </w:r>
      <w:r w:rsidR="00192819">
        <w:t xml:space="preserve"> a </w:t>
      </w:r>
      <w:r w:rsidRPr="00AD3283">
        <w:t>sociální soudržnosti</w:t>
      </w:r>
    </w:p>
    <w:p w14:paraId="56D522F3" w14:textId="02C54D46" w:rsidR="000209F7" w:rsidRPr="00AD3283" w:rsidRDefault="000209F7" w:rsidP="00304543">
      <w:pPr>
        <w:pStyle w:val="slovanodstavec"/>
        <w:suppressAutoHyphens/>
      </w:pPr>
      <w:r w:rsidRPr="00AD3283">
        <w:t>Tahounem růstu jsou</w:t>
      </w:r>
      <w:r w:rsidR="00192819">
        <w:t xml:space="preserve"> a </w:t>
      </w:r>
      <w:r w:rsidRPr="00AD3283">
        <w:t>patrně</w:t>
      </w:r>
      <w:r w:rsidR="00192819">
        <w:t xml:space="preserve"> i </w:t>
      </w:r>
      <w:r w:rsidRPr="00AD3283">
        <w:t>zůstanou velká města nebo sídelní aglomerace úzce propojených středních</w:t>
      </w:r>
      <w:r w:rsidR="00192819">
        <w:t xml:space="preserve"> a </w:t>
      </w:r>
      <w:r w:rsidRPr="00AD3283">
        <w:t>menších měst. Bývají produktivnější, přičemž jejich náskok se zvětšuje</w:t>
      </w:r>
      <w:r w:rsidR="00192819">
        <w:t xml:space="preserve"> s </w:t>
      </w:r>
      <w:r w:rsidRPr="00AD3283">
        <w:t>velikostí. Posilují také růst ve svém okolí. Menším městům přitom může pomoci propojení</w:t>
      </w:r>
      <w:r w:rsidR="00192819">
        <w:t xml:space="preserve"> s </w:t>
      </w:r>
      <w:r w:rsidRPr="00AD3283">
        <w:t>městy sousedními</w:t>
      </w:r>
      <w:r w:rsidR="00AB3C7E">
        <w:t xml:space="preserve"> –</w:t>
      </w:r>
      <w:r w:rsidR="00192819">
        <w:t xml:space="preserve"> a </w:t>
      </w:r>
      <w:r w:rsidR="00AB3C7E">
        <w:t>to</w:t>
      </w:r>
      <w:r w:rsidR="00192819">
        <w:t xml:space="preserve"> i </w:t>
      </w:r>
      <w:r w:rsidR="00AB3C7E">
        <w:t>na úrovni sdílení veřejných služeb (viz odst.</w:t>
      </w:r>
      <w:r w:rsidR="006D4C33">
        <w:t xml:space="preserve"> 427</w:t>
      </w:r>
      <w:r w:rsidR="00AB3C7E">
        <w:t>) –</w:t>
      </w:r>
      <w:r w:rsidRPr="00AD3283">
        <w:t>, které jim vynahrazuje malou velikost.</w:t>
      </w:r>
      <w:r w:rsidRPr="00E30BEE">
        <w:rPr>
          <w:rStyle w:val="Znakapoznpodarou"/>
        </w:rPr>
        <w:footnoteReference w:id="76"/>
      </w:r>
      <w:r w:rsidRPr="00AD3283">
        <w:t xml:space="preserve"> Rozvoj měst však nesmí probíhat na úkor územní</w:t>
      </w:r>
      <w:r w:rsidR="00192819">
        <w:t xml:space="preserve"> a </w:t>
      </w:r>
      <w:r w:rsidRPr="00AD3283">
        <w:t>sociální soudržnosti, ani prohlubovat rozdíly mezi nimi</w:t>
      </w:r>
      <w:r w:rsidR="00192819">
        <w:t xml:space="preserve"> a </w:t>
      </w:r>
      <w:r w:rsidRPr="00AD3283">
        <w:t xml:space="preserve">venkovem. </w:t>
      </w:r>
      <w:r w:rsidR="00C67017" w:rsidRPr="00510C9A">
        <w:t>S</w:t>
      </w:r>
      <w:r w:rsidRPr="00D81130">
        <w:t xml:space="preserve">amosprávy </w:t>
      </w:r>
      <w:r w:rsidR="00417371" w:rsidRPr="00510C9A">
        <w:t xml:space="preserve">proto musejí </w:t>
      </w:r>
      <w:r w:rsidR="000B53BC" w:rsidRPr="00510C9A">
        <w:t>během strategického</w:t>
      </w:r>
      <w:r w:rsidR="00192819">
        <w:t xml:space="preserve"> a </w:t>
      </w:r>
      <w:r w:rsidR="000B53BC" w:rsidRPr="00510C9A">
        <w:t>územního</w:t>
      </w:r>
      <w:r w:rsidRPr="00AD3283">
        <w:t xml:space="preserve"> plánování </w:t>
      </w:r>
      <w:r w:rsidR="00417371" w:rsidRPr="00510C9A">
        <w:t>důkladně zvažovat výstavbu nových obchodních</w:t>
      </w:r>
      <w:r w:rsidR="000F1C80" w:rsidRPr="00510C9A">
        <w:t>, průmyslových</w:t>
      </w:r>
      <w:r w:rsidR="00192819">
        <w:t xml:space="preserve"> a </w:t>
      </w:r>
      <w:r w:rsidR="000F1C80" w:rsidRPr="00510C9A">
        <w:t>podnikatelských</w:t>
      </w:r>
      <w:r w:rsidR="00417371" w:rsidRPr="00510C9A">
        <w:t xml:space="preserve"> areálů</w:t>
      </w:r>
      <w:r w:rsidR="00192819">
        <w:t xml:space="preserve"> a </w:t>
      </w:r>
      <w:r w:rsidR="00417371" w:rsidRPr="00510C9A">
        <w:t>objektů tak, aby</w:t>
      </w:r>
      <w:r w:rsidR="00192819">
        <w:t xml:space="preserve"> v </w:t>
      </w:r>
      <w:r w:rsidR="000B53BC" w:rsidRPr="00510C9A">
        <w:t xml:space="preserve">nadbytečné míře </w:t>
      </w:r>
      <w:r w:rsidR="00417371" w:rsidRPr="00510C9A">
        <w:t>nepřispívaly</w:t>
      </w:r>
      <w:r w:rsidR="00192819">
        <w:t xml:space="preserve"> k </w:t>
      </w:r>
      <w:r w:rsidR="00262F80" w:rsidRPr="002F3033">
        <w:t>degradaci funkce tradičních center</w:t>
      </w:r>
      <w:r w:rsidR="00192819">
        <w:t xml:space="preserve"> a </w:t>
      </w:r>
      <w:r w:rsidR="00262F80" w:rsidRPr="002F3033">
        <w:t>aby nedocházelo</w:t>
      </w:r>
      <w:r w:rsidR="00417371" w:rsidRPr="00510C9A">
        <w:t xml:space="preserve"> </w:t>
      </w:r>
      <w:r w:rsidR="000B53BC" w:rsidRPr="00510C9A">
        <w:t>ke koncentraci</w:t>
      </w:r>
      <w:r w:rsidRPr="00AD3283">
        <w:t xml:space="preserve"> služeb</w:t>
      </w:r>
      <w:r w:rsidR="00192819">
        <w:t xml:space="preserve"> a </w:t>
      </w:r>
      <w:r w:rsidRPr="00AD3283">
        <w:t>práce na okraj</w:t>
      </w:r>
      <w:r w:rsidR="00870487">
        <w:t>ích</w:t>
      </w:r>
      <w:r w:rsidRPr="00AD3283">
        <w:t xml:space="preserve"> měst</w:t>
      </w:r>
      <w:r>
        <w:t>.</w:t>
      </w:r>
      <w:r w:rsidRPr="00AD3283">
        <w:t xml:space="preserve"> </w:t>
      </w:r>
      <w:r>
        <w:t>D</w:t>
      </w:r>
      <w:r w:rsidRPr="00AD3283">
        <w:t xml:space="preserve">ále </w:t>
      </w:r>
      <w:r w:rsidR="007B0C13">
        <w:t xml:space="preserve">jsou </w:t>
      </w:r>
      <w:r w:rsidR="007B0C13" w:rsidRPr="00AD3283">
        <w:t>posil</w:t>
      </w:r>
      <w:r w:rsidR="007B0C13">
        <w:t>ovány</w:t>
      </w:r>
      <w:r w:rsidR="007B0C13" w:rsidRPr="00AD3283">
        <w:t xml:space="preserve"> </w:t>
      </w:r>
      <w:r w:rsidRPr="00AD3283">
        <w:t>rozdíly</w:t>
      </w:r>
      <w:r w:rsidR="00192819">
        <w:t xml:space="preserve"> v </w:t>
      </w:r>
      <w:r w:rsidRPr="00AD3283">
        <w:t>kvalitě života, zejména pro stárnoucí</w:t>
      </w:r>
      <w:r w:rsidR="00192819">
        <w:t xml:space="preserve"> a </w:t>
      </w:r>
      <w:r w:rsidRPr="00AD3283">
        <w:t xml:space="preserve">sociálně slabou část společnosti. Vhodným nástrojem pro zabránění těmto negativním jevům je již zmíněné plánování na úrovni </w:t>
      </w:r>
      <w:r w:rsidR="00F54949" w:rsidRPr="00F54949">
        <w:t>menší než kraj</w:t>
      </w:r>
      <w:r w:rsidR="00192819">
        <w:t xml:space="preserve"> a </w:t>
      </w:r>
      <w:r w:rsidR="00F54949" w:rsidRPr="00F54949">
        <w:t>přesahující</w:t>
      </w:r>
      <w:r w:rsidRPr="00AD3283">
        <w:t xml:space="preserve"> území </w:t>
      </w:r>
      <w:r w:rsidR="00F54949" w:rsidRPr="00F54949">
        <w:t>jedné obce</w:t>
      </w:r>
      <w:r w:rsidR="00F54949">
        <w:t xml:space="preserve"> </w:t>
      </w:r>
      <w:r w:rsidRPr="00AD3283">
        <w:t>umo</w:t>
      </w:r>
      <w:r>
        <w:t>ž</w:t>
      </w:r>
      <w:r w:rsidRPr="00AD3283">
        <w:t>ňující zachovat polycentrický charakter státu</w:t>
      </w:r>
      <w:r w:rsidR="00192819">
        <w:t xml:space="preserve"> i </w:t>
      </w:r>
      <w:r w:rsidRPr="00AD3283">
        <w:t xml:space="preserve">jeho </w:t>
      </w:r>
      <w:r w:rsidR="00A35E40">
        <w:t>regionů</w:t>
      </w:r>
      <w:r w:rsidRPr="00AD3283">
        <w:t>.</w:t>
      </w:r>
      <w:r w:rsidR="00F54949" w:rsidRPr="00F54949">
        <w:t xml:space="preserve"> </w:t>
      </w:r>
    </w:p>
    <w:p w14:paraId="49AA96FF" w14:textId="265D2737" w:rsidR="000209F7" w:rsidRPr="00AD3283" w:rsidRDefault="000209F7" w:rsidP="00A856B6">
      <w:pPr>
        <w:pStyle w:val="MarginNote"/>
        <w:framePr w:wrap="around"/>
      </w:pPr>
      <w:r w:rsidRPr="00AD3283">
        <w:t>Sociální nerovnosti je třeba snižovat prostřednictvím integrovaných strategií umožňující</w:t>
      </w:r>
      <w:r>
        <w:t>ch</w:t>
      </w:r>
      <w:r w:rsidRPr="00AD3283">
        <w:t xml:space="preserve"> problém řešit</w:t>
      </w:r>
      <w:r w:rsidR="00192819">
        <w:t xml:space="preserve"> v </w:t>
      </w:r>
      <w:r w:rsidRPr="00AD3283">
        <w:t>místě</w:t>
      </w:r>
    </w:p>
    <w:p w14:paraId="306FA2DC" w14:textId="7589F8AB" w:rsidR="000209F7" w:rsidRPr="00AD3283" w:rsidRDefault="000209F7" w:rsidP="00304543">
      <w:pPr>
        <w:pStyle w:val="slovanodstavec"/>
        <w:suppressAutoHyphens/>
      </w:pPr>
      <w:r w:rsidRPr="00AD3283">
        <w:t>Stát chce uvádět</w:t>
      </w:r>
      <w:r w:rsidR="00192819">
        <w:t xml:space="preserve"> v </w:t>
      </w:r>
      <w:r w:rsidRPr="00AD3283">
        <w:t>život funkční národní strategie reagující na včas identifikované potřeby</w:t>
      </w:r>
      <w:r>
        <w:t xml:space="preserve"> </w:t>
      </w:r>
      <w:r w:rsidRPr="00AD3283">
        <w:t>území</w:t>
      </w:r>
      <w:r w:rsidR="00192819">
        <w:t xml:space="preserve"> a </w:t>
      </w:r>
      <w:r w:rsidRPr="00AD3283">
        <w:t>zaměřené na opatření, která podpoří kraje, města</w:t>
      </w:r>
      <w:r w:rsidR="00192819">
        <w:t xml:space="preserve"> a </w:t>
      </w:r>
      <w:r w:rsidRPr="00AD3283">
        <w:t>obce</w:t>
      </w:r>
      <w:r w:rsidR="00192819">
        <w:t xml:space="preserve"> v </w:t>
      </w:r>
      <w:r w:rsidRPr="00AD3283">
        <w:t>řešení sociálních disparit na svém území. Stát poskytne krajům</w:t>
      </w:r>
      <w:r w:rsidR="00192819">
        <w:t xml:space="preserve"> i </w:t>
      </w:r>
      <w:r w:rsidRPr="00AD3283">
        <w:t>obcím metodickou podporu</w:t>
      </w:r>
      <w:r w:rsidR="00192819">
        <w:t xml:space="preserve"> a </w:t>
      </w:r>
      <w:r w:rsidRPr="00AD3283">
        <w:t>zajistí mechanismy přenosu informací mezi národní, krajskou</w:t>
      </w:r>
      <w:r w:rsidR="00192819">
        <w:t xml:space="preserve"> a </w:t>
      </w:r>
      <w:r w:rsidRPr="00AD3283">
        <w:t>místní úrovní při řešení společenské integrace</w:t>
      </w:r>
      <w:r w:rsidR="00192819">
        <w:t xml:space="preserve"> a </w:t>
      </w:r>
      <w:r w:rsidRPr="00AD3283">
        <w:t>inkluze</w:t>
      </w:r>
      <w:r w:rsidR="00192819">
        <w:t xml:space="preserve"> v </w:t>
      </w:r>
      <w:r w:rsidRPr="00AD3283">
        <w:t>bydlení, vzdělávání, zaměstnanosti, zdraví, při nastavení sociálních služeb, řešení předluženosti, popř</w:t>
      </w:r>
      <w:r w:rsidR="007B0C13">
        <w:t>.</w:t>
      </w:r>
      <w:r w:rsidR="00192819">
        <w:t xml:space="preserve"> v </w:t>
      </w:r>
      <w:r w:rsidRPr="00AD3283">
        <w:t>dalších oblastech. Základem pro úspěšné zvládání sociálních nerovností je snadná</w:t>
      </w:r>
      <w:r w:rsidR="00192819">
        <w:t xml:space="preserve"> a </w:t>
      </w:r>
      <w:r w:rsidRPr="00AD3283">
        <w:t>rovnoměrná dostupnost obslužných funkcí, jejich rovnoměrné rozložení na celém území státu</w:t>
      </w:r>
      <w:r w:rsidR="00192819">
        <w:t xml:space="preserve"> a </w:t>
      </w:r>
      <w:r w:rsidRPr="00AD3283">
        <w:t>řešení problémů</w:t>
      </w:r>
      <w:r w:rsidR="00192819">
        <w:t xml:space="preserve"> v </w:t>
      </w:r>
      <w:r w:rsidRPr="00AD3283">
        <w:t>místě jejich vzniku. Prevence soustředěná na konkrétní lidi</w:t>
      </w:r>
      <w:r w:rsidR="00192819">
        <w:t xml:space="preserve"> a </w:t>
      </w:r>
      <w:r w:rsidRPr="00AD3283">
        <w:t>domácnosti musí jít ruku</w:t>
      </w:r>
      <w:r w:rsidR="00192819">
        <w:t xml:space="preserve"> v </w:t>
      </w:r>
      <w:r w:rsidRPr="00AD3283">
        <w:t>ruce</w:t>
      </w:r>
      <w:r w:rsidR="00192819">
        <w:t xml:space="preserve"> s </w:t>
      </w:r>
      <w:r w:rsidRPr="00AD3283">
        <w:t>řešeními, která ekonomicky oživí periferní regiony, venkovské obce nebo části měst</w:t>
      </w:r>
      <w:r w:rsidR="00192819">
        <w:t xml:space="preserve"> a </w:t>
      </w:r>
      <w:r w:rsidRPr="00AD3283">
        <w:t>zajistí</w:t>
      </w:r>
      <w:r w:rsidR="00192819">
        <w:t xml:space="preserve"> v </w:t>
      </w:r>
      <w:r w:rsidRPr="00AD3283">
        <w:t>nich stejný standard veřejných služeb jako</w:t>
      </w:r>
      <w:r w:rsidR="00192819">
        <w:t xml:space="preserve"> v </w:t>
      </w:r>
      <w:r w:rsidRPr="00AD3283">
        <w:t>prosperujících částech země</w:t>
      </w:r>
      <w:r w:rsidR="00192819">
        <w:t>. V </w:t>
      </w:r>
      <w:r w:rsidR="001E7795">
        <w:t>případě hospodářsky problémových</w:t>
      </w:r>
      <w:r w:rsidR="001E7795" w:rsidRPr="001E7795">
        <w:t xml:space="preserve"> region</w:t>
      </w:r>
      <w:r w:rsidR="001E7795">
        <w:t xml:space="preserve">ů </w:t>
      </w:r>
      <w:r w:rsidR="007105E5" w:rsidRPr="007105E5">
        <w:t xml:space="preserve">dle vymezení </w:t>
      </w:r>
      <w:r w:rsidR="007105E5" w:rsidRPr="00304543">
        <w:rPr>
          <w:i/>
        </w:rPr>
        <w:t>Strategie regionálního rozvoje</w:t>
      </w:r>
      <w:r w:rsidR="007105E5" w:rsidRPr="007105E5">
        <w:t xml:space="preserve"> </w:t>
      </w:r>
      <w:r w:rsidR="001E7795" w:rsidRPr="001E7795">
        <w:t xml:space="preserve">bude </w:t>
      </w:r>
      <w:r w:rsidR="007105E5">
        <w:t xml:space="preserve">zachován důraz </w:t>
      </w:r>
      <w:r w:rsidR="001E7795" w:rsidRPr="001E7795">
        <w:t xml:space="preserve">na </w:t>
      </w:r>
      <w:r w:rsidR="007105E5">
        <w:t>jejich systematickou podporu</w:t>
      </w:r>
      <w:r w:rsidR="00192819">
        <w:t xml:space="preserve"> a </w:t>
      </w:r>
      <w:r w:rsidR="001E7795" w:rsidRPr="001E7795">
        <w:t>hospodářskou restrukturalizaci</w:t>
      </w:r>
      <w:r w:rsidR="007105E5">
        <w:t xml:space="preserve">. </w:t>
      </w:r>
    </w:p>
    <w:p w14:paraId="45C78CD1" w14:textId="4CB529DE" w:rsidR="000209F7" w:rsidRPr="00AD3283" w:rsidRDefault="000209F7" w:rsidP="00A856B6">
      <w:pPr>
        <w:pStyle w:val="MarginNote"/>
        <w:framePr w:wrap="around"/>
      </w:pPr>
      <w:r w:rsidRPr="00AD3283">
        <w:t>Je třeba podporovat podnikání využívající</w:t>
      </w:r>
      <w:r w:rsidR="00192819">
        <w:t xml:space="preserve"> a </w:t>
      </w:r>
      <w:r w:rsidRPr="00AD3283">
        <w:t>posilující místní zdroje</w:t>
      </w:r>
    </w:p>
    <w:p w14:paraId="1371FEED" w14:textId="0784DF50" w:rsidR="000209F7" w:rsidRPr="00AD3283" w:rsidRDefault="000209F7" w:rsidP="00304543">
      <w:pPr>
        <w:pStyle w:val="slovanodstavec"/>
        <w:suppressAutoHyphens/>
      </w:pPr>
      <w:r w:rsidRPr="00AD3283">
        <w:t>Stát se soustřed</w:t>
      </w:r>
      <w:r>
        <w:t>í</w:t>
      </w:r>
      <w:r w:rsidRPr="00AD3283">
        <w:t xml:space="preserve"> na cílenou</w:t>
      </w:r>
      <w:r w:rsidR="00192819">
        <w:t xml:space="preserve"> a </w:t>
      </w:r>
      <w:r w:rsidRPr="00AD3283">
        <w:t>větší podporu vytváření vysoce kvalifikovaných pracovních příležitostí</w:t>
      </w:r>
      <w:r>
        <w:t xml:space="preserve"> hlavně</w:t>
      </w:r>
      <w:r w:rsidR="00192819">
        <w:t xml:space="preserve"> v </w:t>
      </w:r>
      <w:r w:rsidRPr="00AD3283">
        <w:t>těch</w:t>
      </w:r>
      <w:r>
        <w:t xml:space="preserve"> oblastech</w:t>
      </w:r>
      <w:r w:rsidRPr="00AD3283">
        <w:t>, kde se zatím ekonomické oživení nedaří. Chce také posilovat výkonnost</w:t>
      </w:r>
      <w:r w:rsidR="00192819">
        <w:t xml:space="preserve"> i </w:t>
      </w:r>
      <w:r w:rsidRPr="00AD3283">
        <w:t>kapacitu krajů, měst</w:t>
      </w:r>
      <w:r w:rsidR="00192819">
        <w:t xml:space="preserve"> a </w:t>
      </w:r>
      <w:r w:rsidRPr="00AD3283">
        <w:t>obcí, které mají rozvojové programy na starosti. Žádoucí je zejména podporovat tvorbu vysoce kvalifikovaných pracovních příležitostí</w:t>
      </w:r>
      <w:r w:rsidR="00192819">
        <w:t xml:space="preserve"> v </w:t>
      </w:r>
      <w:r w:rsidRPr="00AD3283">
        <w:t>malých</w:t>
      </w:r>
      <w:r w:rsidR="00192819">
        <w:t xml:space="preserve"> a </w:t>
      </w:r>
      <w:r w:rsidRPr="00AD3283">
        <w:t>středních podnicích využívajících místní</w:t>
      </w:r>
      <w:r w:rsidR="00192819">
        <w:t xml:space="preserve"> a </w:t>
      </w:r>
      <w:r w:rsidRPr="00AD3283">
        <w:t>lokální potenciál</w:t>
      </w:r>
      <w:r w:rsidR="00203DA7">
        <w:t>.</w:t>
      </w:r>
    </w:p>
    <w:p w14:paraId="174D8B23" w14:textId="77777777" w:rsidR="000209F7" w:rsidRPr="00AD3283" w:rsidRDefault="000209F7" w:rsidP="00A856B6">
      <w:pPr>
        <w:pStyle w:val="MarginNote"/>
        <w:framePr w:wrap="around"/>
      </w:pPr>
      <w:r w:rsidRPr="00AD3283">
        <w:lastRenderedPageBreak/>
        <w:t>Podpora dostupného nájemního bydlení zabraňuje vzniku sociálně vyloučených enkláv</w:t>
      </w:r>
    </w:p>
    <w:p w14:paraId="14DF8AAB" w14:textId="4B26CA72" w:rsidR="000209F7" w:rsidRPr="00AD3283" w:rsidRDefault="000209F7" w:rsidP="00304543">
      <w:pPr>
        <w:pStyle w:val="slovanodstavec"/>
        <w:suppressAutoHyphens/>
      </w:pPr>
      <w:r w:rsidRPr="00AD3283">
        <w:t>Část vnitřní migrace paradoxně nesměřuje za prací, nýbrž za levnějším</w:t>
      </w:r>
      <w:r w:rsidR="00192819">
        <w:t xml:space="preserve"> a </w:t>
      </w:r>
      <w:r w:rsidRPr="00AD3283">
        <w:t>dostupným bydlením. Sociálně slabé rodiny se přesouvají ze sociálně vyloučených lokalit ve městech na venkov</w:t>
      </w:r>
      <w:r w:rsidR="00192819">
        <w:t xml:space="preserve"> a </w:t>
      </w:r>
      <w:r w:rsidRPr="00AD3283">
        <w:t>do periferních částí země. Stát proto bude podporovat různorodé formy bydlení ve všech částech měst</w:t>
      </w:r>
      <w:r w:rsidR="00192819">
        <w:t xml:space="preserve"> a </w:t>
      </w:r>
      <w:r w:rsidRPr="00AD3283">
        <w:t>regionů, především dostupné nájemní bydlení pro všechny segmenty společnosti. Pro život</w:t>
      </w:r>
      <w:r w:rsidR="00192819">
        <w:t xml:space="preserve"> v </w:t>
      </w:r>
      <w:r w:rsidRPr="00AD3283">
        <w:t>obcích</w:t>
      </w:r>
      <w:r w:rsidR="00192819">
        <w:t xml:space="preserve"> a </w:t>
      </w:r>
      <w:r w:rsidRPr="00AD3283">
        <w:t>městech je důležitý důraz na prevenci</w:t>
      </w:r>
      <w:r w:rsidR="00192819">
        <w:t xml:space="preserve"> a </w:t>
      </w:r>
      <w:r w:rsidRPr="00AD3283">
        <w:t>postupnou proměnu segregovaných</w:t>
      </w:r>
      <w:r w:rsidR="00192819">
        <w:t xml:space="preserve"> a </w:t>
      </w:r>
      <w:r w:rsidRPr="00AD3283">
        <w:t>sociálně vyloučených domů, ulic nebo čtvrtí; stejně tak by měl</w:t>
      </w:r>
      <w:r w:rsidR="007B0C13">
        <w:t>y</w:t>
      </w:r>
      <w:r w:rsidRPr="00AD3283">
        <w:t xml:space="preserve"> regulace bránit vzniku uzavřených </w:t>
      </w:r>
      <w:r w:rsidR="00203DA7">
        <w:t xml:space="preserve">residenčních </w:t>
      </w:r>
      <w:r w:rsidRPr="00AD3283">
        <w:t>lokalit</w:t>
      </w:r>
      <w:r w:rsidR="00203DA7">
        <w:t xml:space="preserve"> (</w:t>
      </w:r>
      <w:proofErr w:type="spellStart"/>
      <w:r w:rsidRPr="005F2AC5">
        <w:rPr>
          <w:i/>
        </w:rPr>
        <w:t>gated</w:t>
      </w:r>
      <w:proofErr w:type="spellEnd"/>
      <w:r w:rsidRPr="005F2AC5">
        <w:rPr>
          <w:i/>
        </w:rPr>
        <w:t xml:space="preserve"> </w:t>
      </w:r>
      <w:proofErr w:type="spellStart"/>
      <w:r w:rsidRPr="005F2AC5">
        <w:rPr>
          <w:i/>
        </w:rPr>
        <w:t>communities</w:t>
      </w:r>
      <w:proofErr w:type="spellEnd"/>
      <w:r w:rsidR="00203DA7">
        <w:t>)</w:t>
      </w:r>
      <w:r w:rsidRPr="00AD3283">
        <w:t xml:space="preserve"> na opačném konci společenského žebříčku.</w:t>
      </w:r>
    </w:p>
    <w:p w14:paraId="5ED78A80" w14:textId="3EF61415" w:rsidR="000209F7" w:rsidRPr="00E30BEE" w:rsidRDefault="000209F7" w:rsidP="00304543">
      <w:pPr>
        <w:pStyle w:val="Nadpis2"/>
        <w:suppressAutoHyphens/>
        <w:jc w:val="both"/>
      </w:pPr>
      <w:r w:rsidRPr="00E30BEE">
        <w:t>Nárůst významu nestátních aktérů</w:t>
      </w:r>
      <w:r w:rsidR="00192819">
        <w:t xml:space="preserve"> a </w:t>
      </w:r>
      <w:r w:rsidRPr="00E30BEE">
        <w:t>rozvoj komunit</w:t>
      </w:r>
    </w:p>
    <w:p w14:paraId="0DE93C2D" w14:textId="7DB10C7E" w:rsidR="000209F7" w:rsidRPr="00AD3283" w:rsidRDefault="000209F7" w:rsidP="00A856B6">
      <w:pPr>
        <w:pStyle w:val="MarginNote"/>
        <w:framePr w:wrap="around"/>
      </w:pPr>
      <w:r w:rsidRPr="00AD3283">
        <w:t>Zapojení všech aktérů do rozhodování stabilizuje vládnutí na všech úrovních,</w:t>
      </w:r>
      <w:r w:rsidR="00192819">
        <w:t xml:space="preserve"> i </w:t>
      </w:r>
      <w:r w:rsidRPr="00AD3283">
        <w:t>na těch nejnižších</w:t>
      </w:r>
    </w:p>
    <w:p w14:paraId="35887829" w14:textId="11069410" w:rsidR="000209F7" w:rsidRPr="00AD3283" w:rsidRDefault="000209F7" w:rsidP="00304543">
      <w:pPr>
        <w:pStyle w:val="slovanodstavec"/>
        <w:suppressAutoHyphens/>
      </w:pPr>
      <w:r w:rsidRPr="00AD3283">
        <w:t xml:space="preserve">Pro veřejnou správu </w:t>
      </w:r>
      <w:r w:rsidR="007B0C13">
        <w:t xml:space="preserve">byly </w:t>
      </w:r>
      <w:r w:rsidR="0052645A">
        <w:t xml:space="preserve">dosud </w:t>
      </w:r>
      <w:r w:rsidR="00DF3787">
        <w:t>často jedním</w:t>
      </w:r>
      <w:r w:rsidR="00192819">
        <w:t xml:space="preserve"> z </w:t>
      </w:r>
      <w:r w:rsidRPr="00AD3283">
        <w:t>hlavní</w:t>
      </w:r>
      <w:r w:rsidR="00DF3787">
        <w:t>ch</w:t>
      </w:r>
      <w:r w:rsidRPr="00AD3283">
        <w:t xml:space="preserve"> protějšk</w:t>
      </w:r>
      <w:r w:rsidR="00DF3787">
        <w:t>ů</w:t>
      </w:r>
      <w:r w:rsidRPr="00AD3283">
        <w:t xml:space="preserve"> při </w:t>
      </w:r>
      <w:r w:rsidR="00DD186C" w:rsidRPr="00AD3283">
        <w:t>rozhod</w:t>
      </w:r>
      <w:r w:rsidR="00DD186C">
        <w:t>ování</w:t>
      </w:r>
      <w:r w:rsidR="00192819">
        <w:t xml:space="preserve"> o </w:t>
      </w:r>
      <w:r w:rsidRPr="00AD3283">
        <w:t xml:space="preserve">území významné firmy. </w:t>
      </w:r>
      <w:r w:rsidR="00F07C1E" w:rsidRPr="00EF3E5F">
        <w:t>Partnerem veřejné správy při rozhodování</w:t>
      </w:r>
      <w:r w:rsidR="00192819">
        <w:t xml:space="preserve"> v </w:t>
      </w:r>
      <w:r w:rsidR="00F07C1E" w:rsidRPr="00EF3E5F">
        <w:t>území by měla být</w:t>
      </w:r>
      <w:r w:rsidR="00192819">
        <w:t xml:space="preserve"> v </w:t>
      </w:r>
      <w:r w:rsidR="00F07C1E" w:rsidRPr="00EF3E5F">
        <w:t>první řadě veřejnost</w:t>
      </w:r>
      <w:r w:rsidR="00192819">
        <w:t xml:space="preserve"> v </w:t>
      </w:r>
      <w:r w:rsidR="00F07C1E">
        <w:t>širokém slova smyslu</w:t>
      </w:r>
      <w:r w:rsidR="00C3690C">
        <w:t xml:space="preserve"> –</w:t>
      </w:r>
      <w:r w:rsidRPr="00AD3283">
        <w:t xml:space="preserve"> místní občané, občanské iniciativy, spolky</w:t>
      </w:r>
      <w:r w:rsidR="00192819">
        <w:t xml:space="preserve"> a </w:t>
      </w:r>
      <w:r w:rsidRPr="00AD3283">
        <w:t xml:space="preserve">neziskové organizace, drobní podnikatelé nebo účelová sdružení obcí. </w:t>
      </w:r>
      <w:r w:rsidR="0060011E" w:rsidRPr="00EF3E5F">
        <w:t>Řešení by měla</w:t>
      </w:r>
      <w:r w:rsidRPr="00AD3283">
        <w:t xml:space="preserve"> vznikat</w:t>
      </w:r>
      <w:r w:rsidR="00192819">
        <w:t xml:space="preserve"> v </w:t>
      </w:r>
      <w:r w:rsidR="0060011E" w:rsidRPr="00EF3E5F">
        <w:t>duchu spolupráce veřejné správy</w:t>
      </w:r>
      <w:r w:rsidR="00192819">
        <w:t xml:space="preserve"> a </w:t>
      </w:r>
      <w:r w:rsidR="0060011E" w:rsidRPr="00EF3E5F">
        <w:t>investora</w:t>
      </w:r>
      <w:r w:rsidR="00192819">
        <w:t xml:space="preserve"> s </w:t>
      </w:r>
      <w:r w:rsidR="0060011E" w:rsidRPr="00EF3E5F">
        <w:t>touto veřejností, čímž se předejde konfliktům, zpochybňování</w:t>
      </w:r>
      <w:r w:rsidRPr="00AD3283">
        <w:t xml:space="preserve"> rozhodnutí</w:t>
      </w:r>
      <w:r w:rsidR="00192819">
        <w:t xml:space="preserve"> a </w:t>
      </w:r>
      <w:r w:rsidR="0060011E" w:rsidRPr="00EF3E5F">
        <w:t>využívání opravných prostředků</w:t>
      </w:r>
      <w:r w:rsidR="0094608B">
        <w:t>;</w:t>
      </w:r>
      <w:r w:rsidR="00C3690C">
        <w:t xml:space="preserve"> </w:t>
      </w:r>
      <w:r w:rsidRPr="00AD3283">
        <w:t>plánování se stane odolnějším</w:t>
      </w:r>
      <w:r w:rsidR="00192819">
        <w:t xml:space="preserve"> a </w:t>
      </w:r>
      <w:r w:rsidRPr="00AD3283">
        <w:t>koncepčnějším. Kritickým bodem se může stát rok 2023, kdy patrně razantně klesne financování</w:t>
      </w:r>
      <w:r w:rsidR="00192819">
        <w:t xml:space="preserve"> z </w:t>
      </w:r>
      <w:r w:rsidRPr="00AD3283">
        <w:t>evropských fondů, jež nyní rovnoměrné zastoupení</w:t>
      </w:r>
      <w:r w:rsidR="00192819">
        <w:t xml:space="preserve"> a </w:t>
      </w:r>
      <w:r w:rsidRPr="00AD3283">
        <w:t xml:space="preserve">budování partnerství podporuje. </w:t>
      </w:r>
      <w:r w:rsidR="00303DF9" w:rsidRPr="00303DF9">
        <w:t>Naplňování partnerského principu ovšem musí respektovat odpovědnost veřejné správy za konečné rozhodnutí.</w:t>
      </w:r>
      <w:r w:rsidR="00303DF9">
        <w:t xml:space="preserve"> </w:t>
      </w:r>
      <w:r w:rsidRPr="00AD3283">
        <w:t xml:space="preserve">Nežádoucí alternativou vůči </w:t>
      </w:r>
      <w:r w:rsidR="00203DA7">
        <w:t>partnerskému</w:t>
      </w:r>
      <w:r w:rsidR="00203DA7" w:rsidRPr="00AD3283">
        <w:t xml:space="preserve"> </w:t>
      </w:r>
      <w:r w:rsidRPr="00AD3283">
        <w:t xml:space="preserve">vývoji je růst významu </w:t>
      </w:r>
      <w:r w:rsidR="00203DA7">
        <w:t xml:space="preserve">právních konfliktů </w:t>
      </w:r>
      <w:r w:rsidRPr="00AD3283">
        <w:t>nestátních aktérů</w:t>
      </w:r>
      <w:r w:rsidR="00192819">
        <w:t xml:space="preserve"> v </w:t>
      </w:r>
      <w:r w:rsidRPr="00AD3283">
        <w:t>podobě častějšího využívání všech zákonných prostředků (petiční právo, správní řízení, soudní řízení), což může zvýšit konfliktnost plánovacích</w:t>
      </w:r>
      <w:r w:rsidR="00192819">
        <w:t xml:space="preserve"> a </w:t>
      </w:r>
      <w:r w:rsidRPr="00AD3283">
        <w:t>rozhodovacích procesů.</w:t>
      </w:r>
    </w:p>
    <w:p w14:paraId="4F76978F" w14:textId="33BC94F3" w:rsidR="000209F7" w:rsidRPr="00AD3283" w:rsidRDefault="000209F7" w:rsidP="00A856B6">
      <w:pPr>
        <w:pStyle w:val="MarginNote"/>
        <w:framePr w:wrap="around"/>
      </w:pPr>
      <w:r w:rsidRPr="00AD3283">
        <w:t>Do strategického plánování</w:t>
      </w:r>
      <w:r w:rsidR="00192819">
        <w:t xml:space="preserve"> a </w:t>
      </w:r>
      <w:r w:rsidRPr="00AD3283">
        <w:t>řízení je třeba zapojovat všechny aktéry</w:t>
      </w:r>
      <w:r w:rsidR="00192819">
        <w:t xml:space="preserve"> a </w:t>
      </w:r>
      <w:r w:rsidR="00792447">
        <w:t>využívat</w:t>
      </w:r>
      <w:r w:rsidR="00192819">
        <w:t xml:space="preserve"> k </w:t>
      </w:r>
      <w:r w:rsidR="00792447">
        <w:t>tomu všechny nástroje</w:t>
      </w:r>
    </w:p>
    <w:p w14:paraId="6A29A2F6" w14:textId="0C30FDB3" w:rsidR="00542516" w:rsidRPr="00AD3283" w:rsidRDefault="000209F7" w:rsidP="00FB2A06">
      <w:pPr>
        <w:pStyle w:val="slovanodstavec"/>
        <w:numPr>
          <w:ilvl w:val="0"/>
          <w:numId w:val="2"/>
        </w:numPr>
        <w:ind w:left="0" w:firstLine="0"/>
      </w:pPr>
      <w:r w:rsidRPr="00AD3283">
        <w:t>Veřejná správa na všech úrovních se musí naučit rozproudit</w:t>
      </w:r>
      <w:r w:rsidR="00192819">
        <w:t xml:space="preserve"> a </w:t>
      </w:r>
      <w:r w:rsidRPr="00AD3283">
        <w:t>moderovat průběžnou veřejnou debatu. Měla by připravit</w:t>
      </w:r>
      <w:r w:rsidR="00192819">
        <w:t xml:space="preserve"> a </w:t>
      </w:r>
      <w:r w:rsidRPr="00AD3283">
        <w:t>vytvořit prostor, kde různí aktéři – firmy, místní občané</w:t>
      </w:r>
      <w:r w:rsidR="00192819">
        <w:t xml:space="preserve"> a </w:t>
      </w:r>
      <w:r w:rsidR="00C3690C">
        <w:t>občanky</w:t>
      </w:r>
      <w:r w:rsidR="00192819">
        <w:t xml:space="preserve"> a </w:t>
      </w:r>
      <w:r w:rsidRPr="00AD3283">
        <w:t>další – mohou společně participovat na strategickém plánování</w:t>
      </w:r>
      <w:r w:rsidR="00192819">
        <w:t xml:space="preserve"> a </w:t>
      </w:r>
      <w:r w:rsidRPr="00AD3283">
        <w:t>řízení, diskutovat</w:t>
      </w:r>
      <w:r w:rsidR="00192819">
        <w:t xml:space="preserve"> o </w:t>
      </w:r>
      <w:r w:rsidRPr="00AD3283">
        <w:t>využití území</w:t>
      </w:r>
      <w:r w:rsidR="00192819">
        <w:t xml:space="preserve"> i </w:t>
      </w:r>
      <w:r w:rsidRPr="00AD3283">
        <w:t>konkrétních stavbách, hledat shodu</w:t>
      </w:r>
      <w:r w:rsidR="00192819">
        <w:t xml:space="preserve"> a </w:t>
      </w:r>
      <w:r w:rsidRPr="00AD3283">
        <w:t>kompromis.</w:t>
      </w:r>
      <w:r w:rsidR="00C3690C">
        <w:t xml:space="preserve"> T</w:t>
      </w:r>
      <w:r w:rsidRPr="00AD3283">
        <w:t>uto diskusi</w:t>
      </w:r>
      <w:r w:rsidR="007B0C13" w:rsidRPr="007B0C13">
        <w:t xml:space="preserve"> </w:t>
      </w:r>
      <w:r w:rsidR="00C3690C">
        <w:t xml:space="preserve">musí </w:t>
      </w:r>
      <w:r w:rsidR="007B0C13" w:rsidRPr="00AD3283">
        <w:t>také</w:t>
      </w:r>
      <w:r w:rsidRPr="00AD3283">
        <w:t xml:space="preserve"> vést</w:t>
      </w:r>
      <w:r w:rsidR="00192819">
        <w:t xml:space="preserve"> k </w:t>
      </w:r>
      <w:r w:rsidRPr="00AD3283">
        <w:t>praktickým výsledkům</w:t>
      </w:r>
      <w:r w:rsidR="00C3690C">
        <w:t>,</w:t>
      </w:r>
      <w:r w:rsidR="00192819">
        <w:t xml:space="preserve"> a </w:t>
      </w:r>
      <w:r w:rsidRPr="00AD3283">
        <w:t>nakonec</w:t>
      </w:r>
      <w:r w:rsidR="00192819">
        <w:t xml:space="preserve"> s </w:t>
      </w:r>
      <w:r w:rsidRPr="00AD3283">
        <w:t>ohledem na veřejný zájem rozhodnout</w:t>
      </w:r>
      <w:r w:rsidR="00A6272F">
        <w:t>, neboť právě veřejná správa ponese za uskutečňování dohodnutých záměrů největší díl odpovědnosti</w:t>
      </w:r>
      <w:r w:rsidRPr="00AD3283">
        <w:t>. Podmínkou je ovšem také konstruktivní přístup firem, občanů</w:t>
      </w:r>
      <w:r w:rsidR="00C3690C">
        <w:t>, občanek</w:t>
      </w:r>
      <w:r w:rsidR="00192819">
        <w:t xml:space="preserve"> a </w:t>
      </w:r>
      <w:r w:rsidRPr="00AD3283">
        <w:t>neziskových organizací</w:t>
      </w:r>
      <w:r w:rsidR="00192819">
        <w:t xml:space="preserve"> a </w:t>
      </w:r>
      <w:r w:rsidRPr="00AD3283">
        <w:t>jejich ochota přijmout (přinejmenším morální) odpovědnost za neúspěch, tj. schopnost akceptovat změny</w:t>
      </w:r>
      <w:r w:rsidR="00192819">
        <w:t xml:space="preserve"> a </w:t>
      </w:r>
      <w:r w:rsidRPr="00AD3283">
        <w:t>současně pokračovat ve spolupráci. Stát proto bude usilovat</w:t>
      </w:r>
      <w:r w:rsidR="00192819">
        <w:t xml:space="preserve"> o </w:t>
      </w:r>
      <w:r w:rsidRPr="00AD3283">
        <w:t>rozvoj</w:t>
      </w:r>
      <w:r w:rsidR="00192819">
        <w:t xml:space="preserve"> a </w:t>
      </w:r>
      <w:r w:rsidRPr="00AD3283">
        <w:t>prosazování nástrojů rozvíjejících participaci, zejména MA21</w:t>
      </w:r>
      <w:r w:rsidR="0088680C">
        <w:t>,</w:t>
      </w:r>
      <w:r w:rsidR="00192819">
        <w:t xml:space="preserve"> a </w:t>
      </w:r>
      <w:r w:rsidR="00961BC2">
        <w:t xml:space="preserve">integrovaných nástrojů </w:t>
      </w:r>
      <w:r w:rsidR="0088680C">
        <w:t xml:space="preserve">pro rozvoj venkova </w:t>
      </w:r>
      <w:r w:rsidR="00961BC2">
        <w:t>(</w:t>
      </w:r>
      <w:r w:rsidR="0088680C">
        <w:t>CLLD)</w:t>
      </w:r>
      <w:r w:rsidR="00DC384A">
        <w:t>,</w:t>
      </w:r>
      <w:r w:rsidR="0088680C">
        <w:t xml:space="preserve"> </w:t>
      </w:r>
      <w:r w:rsidR="00DC384A">
        <w:t>aglomerací (</w:t>
      </w:r>
      <w:r w:rsidR="00961BC2">
        <w:t>ITI</w:t>
      </w:r>
      <w:r w:rsidR="006C5611">
        <w:t xml:space="preserve"> </w:t>
      </w:r>
      <w:r w:rsidR="00C3690C">
        <w:t>–</w:t>
      </w:r>
      <w:r w:rsidR="006C5611">
        <w:t xml:space="preserve"> integrované územní investice</w:t>
      </w:r>
      <w:r w:rsidR="00DC384A">
        <w:t>)</w:t>
      </w:r>
      <w:r w:rsidR="00192819">
        <w:t xml:space="preserve"> a </w:t>
      </w:r>
      <w:r w:rsidR="00DC384A">
        <w:t>regionálních center (</w:t>
      </w:r>
      <w:r w:rsidR="006C5611">
        <w:t xml:space="preserve">IPRÚ </w:t>
      </w:r>
      <w:r w:rsidR="00B92167">
        <w:t>–</w:t>
      </w:r>
      <w:r w:rsidR="006C5611">
        <w:t xml:space="preserve"> </w:t>
      </w:r>
      <w:r w:rsidR="00B92167">
        <w:t>integrované plány rozvoje území</w:t>
      </w:r>
      <w:r w:rsidR="00961BC2">
        <w:t>)</w:t>
      </w:r>
      <w:r w:rsidR="00DC384A">
        <w:t xml:space="preserve">, které rovněž vyžadují </w:t>
      </w:r>
      <w:r w:rsidR="00DC384A" w:rsidRPr="00DC384A">
        <w:t>hledání shody klíčových partnerů</w:t>
      </w:r>
      <w:r w:rsidR="00192819">
        <w:t xml:space="preserve"> z </w:t>
      </w:r>
      <w:r w:rsidR="00DC384A" w:rsidRPr="00DC384A">
        <w:t>veřejného, soukromého</w:t>
      </w:r>
      <w:r w:rsidR="00192819">
        <w:t xml:space="preserve"> i </w:t>
      </w:r>
      <w:r w:rsidR="00DC384A" w:rsidRPr="00DC384A">
        <w:t>neziskového sektoru</w:t>
      </w:r>
      <w:r w:rsidRPr="00AD3283">
        <w:t xml:space="preserve">. </w:t>
      </w:r>
      <w:r w:rsidR="00542516">
        <w:t>Alternativou pro města, na něž se</w:t>
      </w:r>
      <w:r w:rsidR="00D82D94">
        <w:t xml:space="preserve"> integrované </w:t>
      </w:r>
      <w:r w:rsidR="00616377">
        <w:lastRenderedPageBreak/>
        <w:t xml:space="preserve">nástroje </w:t>
      </w:r>
      <w:r w:rsidR="00D82D94">
        <w:t xml:space="preserve">nevztahují, může </w:t>
      </w:r>
      <w:r w:rsidR="00616377">
        <w:t xml:space="preserve">do budoucna </w:t>
      </w:r>
      <w:r w:rsidR="00D82D94">
        <w:t xml:space="preserve">být </w:t>
      </w:r>
      <w:r w:rsidR="00616377">
        <w:t xml:space="preserve">komunitou podporovaný rozvoj </w:t>
      </w:r>
      <w:r w:rsidR="00616377" w:rsidRPr="00AD3283">
        <w:t>propoj</w:t>
      </w:r>
      <w:r w:rsidR="00616377">
        <w:t>ený</w:t>
      </w:r>
      <w:r w:rsidR="00192819">
        <w:t xml:space="preserve"> s </w:t>
      </w:r>
      <w:r w:rsidR="003B4246">
        <w:t>MA</w:t>
      </w:r>
      <w:r w:rsidR="00616377" w:rsidRPr="00AD3283">
        <w:t>21.</w:t>
      </w:r>
      <w:r w:rsidR="00616377" w:rsidRPr="00E30BEE">
        <w:rPr>
          <w:rStyle w:val="Znakapoznpodarou"/>
        </w:rPr>
        <w:footnoteReference w:id="77"/>
      </w:r>
      <w:r w:rsidR="00616377">
        <w:t xml:space="preserve"> </w:t>
      </w:r>
      <w:r w:rsidR="00542516" w:rsidRPr="00AD3283">
        <w:t>Spolupráce mezi venkovskými</w:t>
      </w:r>
      <w:r w:rsidR="00192819">
        <w:t xml:space="preserve"> a </w:t>
      </w:r>
      <w:r w:rsidR="00542516" w:rsidRPr="00AD3283">
        <w:t>městskými</w:t>
      </w:r>
      <w:r w:rsidRPr="00AD3283">
        <w:t xml:space="preserve"> MAS</w:t>
      </w:r>
      <w:r>
        <w:t xml:space="preserve"> </w:t>
      </w:r>
      <w:r w:rsidR="00542516" w:rsidRPr="00AD3283">
        <w:t>může posílit sociální soudržnost</w:t>
      </w:r>
      <w:r w:rsidR="00192819">
        <w:t xml:space="preserve"> a </w:t>
      </w:r>
      <w:r w:rsidR="00542516" w:rsidRPr="00AD3283">
        <w:t>pomoci řešit problémy</w:t>
      </w:r>
      <w:r w:rsidR="00192819">
        <w:t xml:space="preserve"> v </w:t>
      </w:r>
      <w:r w:rsidR="00542516" w:rsidRPr="00AD3283">
        <w:t>území na rozhraní měst</w:t>
      </w:r>
      <w:r w:rsidR="00542516">
        <w:t>a</w:t>
      </w:r>
      <w:r w:rsidR="00192819">
        <w:t xml:space="preserve"> a </w:t>
      </w:r>
      <w:r w:rsidR="00542516" w:rsidRPr="00AD3283">
        <w:t>venkov</w:t>
      </w:r>
      <w:r w:rsidR="00542516">
        <w:t>a</w:t>
      </w:r>
      <w:r w:rsidR="00542516" w:rsidRPr="00AD3283">
        <w:t>, které</w:t>
      </w:r>
      <w:r w:rsidR="00192819">
        <w:t xml:space="preserve"> s </w:t>
      </w:r>
      <w:r w:rsidR="00542516" w:rsidRPr="00AD3283">
        <w:t xml:space="preserve">sebou přináší </w:t>
      </w:r>
      <w:proofErr w:type="spellStart"/>
      <w:r w:rsidR="00542516" w:rsidRPr="00AD3283">
        <w:t>suburbanizace</w:t>
      </w:r>
      <w:proofErr w:type="spellEnd"/>
      <w:r w:rsidR="00192819">
        <w:t xml:space="preserve"> a </w:t>
      </w:r>
      <w:r w:rsidR="00542516" w:rsidRPr="00AD3283">
        <w:t>změna klimatu.</w:t>
      </w:r>
    </w:p>
    <w:p w14:paraId="26843F48" w14:textId="2FC607D9" w:rsidR="000209F7" w:rsidRPr="00AD3283" w:rsidRDefault="000209F7" w:rsidP="00A856B6">
      <w:pPr>
        <w:pStyle w:val="MarginNote"/>
        <w:framePr w:wrap="around"/>
      </w:pPr>
      <w:r w:rsidRPr="00AD3283">
        <w:t>Participace</w:t>
      </w:r>
      <w:r w:rsidR="00192819">
        <w:t xml:space="preserve"> a </w:t>
      </w:r>
      <w:r w:rsidRPr="00AD3283">
        <w:t>komunitní způsob života se posilují</w:t>
      </w:r>
    </w:p>
    <w:p w14:paraId="51047106" w14:textId="659CBFEC" w:rsidR="000209F7" w:rsidRPr="00AD3283" w:rsidRDefault="000209F7" w:rsidP="00FB2A06">
      <w:pPr>
        <w:pStyle w:val="slovanodstavec"/>
        <w:suppressAutoHyphens/>
      </w:pPr>
      <w:r w:rsidRPr="00AD3283">
        <w:t>Souběžně</w:t>
      </w:r>
      <w:r w:rsidR="00192819">
        <w:t xml:space="preserve"> s </w:t>
      </w:r>
      <w:r w:rsidRPr="00AD3283">
        <w:t>účinnou participací</w:t>
      </w:r>
      <w:r w:rsidR="00192819">
        <w:t xml:space="preserve"> a </w:t>
      </w:r>
      <w:r w:rsidRPr="00AD3283">
        <w:t>zapojováním všech aktérů bude stát podporovat rozvoj místních komunit na různé úrovni (obc</w:t>
      </w:r>
      <w:r w:rsidR="00C3690C">
        <w:t>í</w:t>
      </w:r>
      <w:r w:rsidRPr="00AD3283">
        <w:t>, městsk</w:t>
      </w:r>
      <w:r w:rsidR="00C3690C">
        <w:t>ých</w:t>
      </w:r>
      <w:r w:rsidRPr="00AD3283">
        <w:t xml:space="preserve"> čtvrt</w:t>
      </w:r>
      <w:r w:rsidR="00C3690C">
        <w:t>í</w:t>
      </w:r>
      <w:r w:rsidRPr="00AD3283">
        <w:t xml:space="preserve"> či cel</w:t>
      </w:r>
      <w:r w:rsidR="00C3690C">
        <w:t>ého</w:t>
      </w:r>
      <w:r w:rsidRPr="00AD3283">
        <w:t xml:space="preserve"> region</w:t>
      </w:r>
      <w:r w:rsidR="00C3690C">
        <w:t>u</w:t>
      </w:r>
      <w:r w:rsidRPr="00AD3283">
        <w:t>) založených na důvěře, principu partnerství</w:t>
      </w:r>
      <w:r w:rsidR="00192819">
        <w:t xml:space="preserve"> a </w:t>
      </w:r>
      <w:r w:rsidRPr="00AD3283">
        <w:t>vzájemném síťování, neboť se navzájem posilují. Komunitou je skupina obyvatel, neorganizovaná veřejnost, která žije na společně sdíleném</w:t>
      </w:r>
      <w:r w:rsidR="00192819">
        <w:t xml:space="preserve"> a </w:t>
      </w:r>
      <w:r>
        <w:t>shodně vnímaném</w:t>
      </w:r>
      <w:r w:rsidRPr="00AD3283">
        <w:t xml:space="preserve"> území, podílí se na vlastní samosprávě</w:t>
      </w:r>
      <w:r w:rsidR="00192819">
        <w:t xml:space="preserve"> a </w:t>
      </w:r>
      <w:r w:rsidRPr="00AD3283">
        <w:t>respektuje ústavní</w:t>
      </w:r>
      <w:r w:rsidR="00192819">
        <w:t xml:space="preserve"> a </w:t>
      </w:r>
      <w:r w:rsidRPr="00AD3283">
        <w:t>právní rámec ČR. Předpokladem pro fungování odolné komunity je rovné postavení jejích členů, pocit sounáležitosti, informovanost</w:t>
      </w:r>
      <w:r w:rsidR="00192819">
        <w:t xml:space="preserve"> a </w:t>
      </w:r>
      <w:r w:rsidRPr="00AD3283">
        <w:t>schopnost zvládat neúspěch, tj. schopnost absorbovat narušení či změny za současného udržení jeho základních funkcí</w:t>
      </w:r>
      <w:r w:rsidR="00192819">
        <w:t xml:space="preserve"> a </w:t>
      </w:r>
      <w:r w:rsidRPr="00AD3283">
        <w:t>struktury.</w:t>
      </w:r>
      <w:r w:rsidR="003E3B6F">
        <w:t xml:space="preserve"> </w:t>
      </w:r>
    </w:p>
    <w:p w14:paraId="3270C24E" w14:textId="77777777" w:rsidR="000209F7" w:rsidRPr="00AD3283" w:rsidRDefault="000209F7" w:rsidP="00A856B6">
      <w:pPr>
        <w:pStyle w:val="MarginNote"/>
        <w:framePr w:wrap="around"/>
      </w:pPr>
      <w:r w:rsidRPr="00AD3283">
        <w:t xml:space="preserve">Alternativou ke kultivaci veřejné správy je </w:t>
      </w:r>
      <w:proofErr w:type="spellStart"/>
      <w:r w:rsidRPr="00AD3283">
        <w:t>delegitimizace</w:t>
      </w:r>
      <w:proofErr w:type="spellEnd"/>
      <w:r w:rsidRPr="00AD3283">
        <w:t xml:space="preserve"> rozvojových politik nebo jejich centralizace</w:t>
      </w:r>
    </w:p>
    <w:p w14:paraId="2ADAFCFC" w14:textId="0E1B7C5A" w:rsidR="000209F7" w:rsidRPr="00AD3283" w:rsidRDefault="006A40E8" w:rsidP="00FB2A06">
      <w:pPr>
        <w:pStyle w:val="slovanodstavec"/>
        <w:suppressAutoHyphens/>
      </w:pPr>
      <w:r>
        <w:t xml:space="preserve">Nežádoucí </w:t>
      </w:r>
      <w:r w:rsidR="003E3B6F">
        <w:t>a</w:t>
      </w:r>
      <w:r w:rsidR="000209F7" w:rsidRPr="00AD3283">
        <w:t xml:space="preserve">lternativou je pokračování </w:t>
      </w:r>
      <w:r w:rsidR="006379E6" w:rsidRPr="00AD3283">
        <w:t>dos</w:t>
      </w:r>
      <w:r w:rsidR="006379E6">
        <w:t>ud časté</w:t>
      </w:r>
      <w:r w:rsidR="000209F7" w:rsidRPr="00AD3283">
        <w:t xml:space="preserve"> praxe soustavných střetů</w:t>
      </w:r>
      <w:r w:rsidR="00192819">
        <w:t xml:space="preserve"> a </w:t>
      </w:r>
      <w:r w:rsidR="000209F7" w:rsidRPr="00AD3283">
        <w:t>nespokojenosti na všech stranách, jež může vést až</w:t>
      </w:r>
      <w:r w:rsidR="00192819">
        <w:t xml:space="preserve"> k </w:t>
      </w:r>
      <w:r w:rsidR="000209F7" w:rsidRPr="00AD3283">
        <w:t>výraznému oslabení legitimity prosazovaných rozvojových programů</w:t>
      </w:r>
      <w:r w:rsidR="00192819">
        <w:t xml:space="preserve"> i </w:t>
      </w:r>
      <w:r w:rsidR="000209F7" w:rsidRPr="00AD3283">
        <w:t>rozhodnutí úřadů. Cílevědomé plánování ustoupí ve prospěch chaotického schvalování individuálně prosazovaných projektů, neudržitelné</w:t>
      </w:r>
      <w:r w:rsidR="00C3690C">
        <w:t>ho</w:t>
      </w:r>
      <w:r w:rsidR="000209F7" w:rsidRPr="00AD3283">
        <w:t xml:space="preserve"> sídelní</w:t>
      </w:r>
      <w:r w:rsidR="00C3690C">
        <w:t>ho</w:t>
      </w:r>
      <w:r w:rsidR="000209F7" w:rsidRPr="00AD3283">
        <w:t xml:space="preserve"> rozvoj</w:t>
      </w:r>
      <w:r w:rsidR="00C3690C">
        <w:t>e</w:t>
      </w:r>
      <w:r w:rsidR="00192819">
        <w:t xml:space="preserve"> a </w:t>
      </w:r>
      <w:r w:rsidR="000209F7" w:rsidRPr="00AD3283">
        <w:t>plýtvání prostředky na nepromyšlenou infrastrukturu. Druhou, rovněž nežádoucí alternativu nabízí omezování pravomocí místní správy, centralizace</w:t>
      </w:r>
      <w:r w:rsidR="00192819">
        <w:t xml:space="preserve"> a </w:t>
      </w:r>
      <w:r w:rsidR="000209F7" w:rsidRPr="00AD3283">
        <w:t>silnější regulace (která rovněž může být závislá na vlivu aktérů mimo státní správu). Řešení se stanou formálně unifikovanějšími</w:t>
      </w:r>
      <w:r w:rsidR="00192819">
        <w:t xml:space="preserve"> a </w:t>
      </w:r>
      <w:r w:rsidR="000209F7" w:rsidRPr="00AD3283">
        <w:t>budou méně přizpůsobená místním možnostem, příležitostem</w:t>
      </w:r>
      <w:r w:rsidR="00192819">
        <w:t xml:space="preserve"> a </w:t>
      </w:r>
      <w:r w:rsidR="000209F7" w:rsidRPr="00AD3283">
        <w:t>potřebám.</w:t>
      </w:r>
    </w:p>
    <w:p w14:paraId="2E281070" w14:textId="7E0C724D" w:rsidR="000209F7" w:rsidRPr="00E30BEE" w:rsidRDefault="000209F7" w:rsidP="00304543">
      <w:pPr>
        <w:pStyle w:val="Nadpis2"/>
        <w:suppressAutoHyphens/>
        <w:jc w:val="both"/>
      </w:pPr>
      <w:r w:rsidRPr="00E30BEE">
        <w:t>Kompetence</w:t>
      </w:r>
      <w:r w:rsidR="00192819">
        <w:t xml:space="preserve"> a </w:t>
      </w:r>
      <w:r w:rsidR="002267D5">
        <w:t xml:space="preserve">kvalita </w:t>
      </w:r>
      <w:r w:rsidRPr="00E30BEE">
        <w:t>územní veřejné správy pro udržitelný rozvoj sídel</w:t>
      </w:r>
    </w:p>
    <w:p w14:paraId="520B57B4" w14:textId="4B231E52" w:rsidR="000209F7" w:rsidRPr="00AD3283" w:rsidRDefault="000209F7" w:rsidP="00A856B6">
      <w:pPr>
        <w:pStyle w:val="MarginNote"/>
        <w:framePr w:wrap="around"/>
      </w:pPr>
      <w:r w:rsidRPr="00AD3283">
        <w:t>Výkon územní veřejné správy je koordinovaný, respektuje princip subsidiarity</w:t>
      </w:r>
      <w:r w:rsidR="00192819">
        <w:t xml:space="preserve"> a </w:t>
      </w:r>
      <w:r w:rsidRPr="00AD3283">
        <w:t>využívá výhod funkčních urbanizovaných území</w:t>
      </w:r>
    </w:p>
    <w:p w14:paraId="18306504" w14:textId="3B32DA80" w:rsidR="000209F7" w:rsidRPr="00AD3283" w:rsidRDefault="000209F7" w:rsidP="00FB2A06">
      <w:pPr>
        <w:pStyle w:val="slovanodstavec"/>
        <w:suppressAutoHyphens/>
      </w:pPr>
      <w:r w:rsidRPr="00AD3283">
        <w:t>Ekonomickou výkonnost územních celků</w:t>
      </w:r>
      <w:r w:rsidR="00192819">
        <w:t xml:space="preserve"> a </w:t>
      </w:r>
      <w:r w:rsidRPr="00AD3283">
        <w:t xml:space="preserve">kvalitu života jejich </w:t>
      </w:r>
      <w:r w:rsidR="00C3690C">
        <w:t>obyvatelstva</w:t>
      </w:r>
      <w:r w:rsidR="00C3690C" w:rsidRPr="00AD3283">
        <w:t xml:space="preserve"> </w:t>
      </w:r>
      <w:r w:rsidRPr="00AD3283">
        <w:t>přímo</w:t>
      </w:r>
      <w:r w:rsidR="00192819">
        <w:t xml:space="preserve"> a </w:t>
      </w:r>
      <w:r w:rsidRPr="00AD3283">
        <w:t>výrazně ovlivňuje způsob jejich řízení</w:t>
      </w:r>
      <w:r w:rsidR="00192819">
        <w:t xml:space="preserve"> a </w:t>
      </w:r>
      <w:r w:rsidRPr="00AD3283">
        <w:t>rozvoje. Kroky domácností</w:t>
      </w:r>
      <w:r w:rsidR="00192819">
        <w:t xml:space="preserve"> a </w:t>
      </w:r>
      <w:r w:rsidRPr="00AD3283">
        <w:t>firem</w:t>
      </w:r>
      <w:r w:rsidR="00192819">
        <w:t xml:space="preserve"> i </w:t>
      </w:r>
      <w:r w:rsidRPr="00AD3283">
        <w:t>kooperace mezi jednotlivými sférami veřejné správy mají typicky větší pozitivní či negativní efekt ve funkčních urbanizovaných územích, tedy ve městech</w:t>
      </w:r>
      <w:r w:rsidR="00192819">
        <w:t xml:space="preserve"> a </w:t>
      </w:r>
      <w:r w:rsidRPr="00AD3283">
        <w:t xml:space="preserve">jejich </w:t>
      </w:r>
      <w:proofErr w:type="spellStart"/>
      <w:r w:rsidRPr="00AD3283">
        <w:t>suburbánních</w:t>
      </w:r>
      <w:proofErr w:type="spellEnd"/>
      <w:r w:rsidRPr="00AD3283">
        <w:t xml:space="preserve"> zázemích, než</w:t>
      </w:r>
      <w:r w:rsidR="00192819">
        <w:t xml:space="preserve"> v </w:t>
      </w:r>
      <w:r w:rsidRPr="00AD3283">
        <w:t>řidčeji osídlených oblastech. Proto je nutná součinnost</w:t>
      </w:r>
      <w:r w:rsidR="00192819">
        <w:t xml:space="preserve"> a </w:t>
      </w:r>
      <w:r w:rsidRPr="00AD3283">
        <w:t>koordinace napříč resorty, regiony</w:t>
      </w:r>
      <w:r w:rsidR="00192819">
        <w:t xml:space="preserve"> a </w:t>
      </w:r>
      <w:r w:rsidRPr="00AD3283">
        <w:t xml:space="preserve">různými úrovněmi veřejné správy. </w:t>
      </w:r>
      <w:r w:rsidR="007B0C13">
        <w:t>Ty d</w:t>
      </w:r>
      <w:r w:rsidRPr="00AD3283">
        <w:t xml:space="preserve">nes často </w:t>
      </w:r>
      <w:r w:rsidR="007B0C13" w:rsidRPr="00AD3283">
        <w:t>ne</w:t>
      </w:r>
      <w:r w:rsidR="007B0C13">
        <w:t>jsou</w:t>
      </w:r>
      <w:r w:rsidR="007B0C13" w:rsidRPr="00AD3283">
        <w:t xml:space="preserve"> </w:t>
      </w:r>
      <w:r w:rsidRPr="00AD3283">
        <w:t>dostatečn</w:t>
      </w:r>
      <w:r w:rsidR="007B0C13">
        <w:t>é</w:t>
      </w:r>
      <w:r w:rsidRPr="00AD3283">
        <w:t xml:space="preserve">. Regulace na různých úrovních vlády často vytvářejí protichůdné pobídky, důsledně uplatňován </w:t>
      </w:r>
      <w:r w:rsidR="007B0C13" w:rsidRPr="00AD3283">
        <w:t xml:space="preserve">není </w:t>
      </w:r>
      <w:r w:rsidR="007B0C13">
        <w:t xml:space="preserve">ani </w:t>
      </w:r>
      <w:r w:rsidRPr="00AD3283">
        <w:t>princip subsidiarity. Problém ještě násobí roztříštěnost veřejné správy na úrovni obcí</w:t>
      </w:r>
      <w:r w:rsidR="00C3690C">
        <w:t>,</w:t>
      </w:r>
      <w:r w:rsidR="00192819">
        <w:t xml:space="preserve"> a </w:t>
      </w:r>
      <w:r w:rsidRPr="00AD3283">
        <w:t>hlavně ve velkých</w:t>
      </w:r>
      <w:r w:rsidR="00192819">
        <w:t xml:space="preserve"> a </w:t>
      </w:r>
      <w:r w:rsidRPr="00AD3283">
        <w:t>politicky komplikovaných metropolitních oblastech</w:t>
      </w:r>
      <w:r w:rsidR="00192819">
        <w:t xml:space="preserve"> a </w:t>
      </w:r>
      <w:r w:rsidRPr="00AD3283">
        <w:t xml:space="preserve">městských regionech. Průzkum OECD ukázal, že </w:t>
      </w:r>
      <w:r w:rsidR="007B0C13">
        <w:t xml:space="preserve">tato roztříštěnost </w:t>
      </w:r>
      <w:r w:rsidRPr="00AD3283">
        <w:t>vede</w:t>
      </w:r>
      <w:r w:rsidR="00192819">
        <w:t xml:space="preserve"> </w:t>
      </w:r>
      <w:r w:rsidR="00192819">
        <w:lastRenderedPageBreak/>
        <w:t>k </w:t>
      </w:r>
      <w:r w:rsidRPr="00AD3283">
        <w:t>plýtvání</w:t>
      </w:r>
      <w:r w:rsidR="00192819">
        <w:t xml:space="preserve"> a </w:t>
      </w:r>
      <w:r w:rsidRPr="00AD3283">
        <w:t xml:space="preserve">neúčinnému rozhodování. </w:t>
      </w:r>
      <w:r w:rsidR="003C55C9">
        <w:t xml:space="preserve">Je třeba posilovat </w:t>
      </w:r>
      <w:r w:rsidR="00D44D44">
        <w:t>koordin</w:t>
      </w:r>
      <w:r w:rsidR="003C55C9">
        <w:t>aci</w:t>
      </w:r>
      <w:r w:rsidRPr="00AD3283">
        <w:t xml:space="preserve"> </w:t>
      </w:r>
      <w:r w:rsidR="00711D15">
        <w:t>rozhodování</w:t>
      </w:r>
      <w:r w:rsidR="00711D15" w:rsidRPr="00AD3283">
        <w:t xml:space="preserve"> </w:t>
      </w:r>
      <w:r w:rsidR="00D44D44">
        <w:t xml:space="preserve">napříč </w:t>
      </w:r>
      <w:r w:rsidRPr="00AD3283">
        <w:t>administrativn</w:t>
      </w:r>
      <w:r w:rsidR="00D44D44">
        <w:t>ími</w:t>
      </w:r>
      <w:r w:rsidRPr="00AD3283">
        <w:t xml:space="preserve"> hranic</w:t>
      </w:r>
      <w:r w:rsidR="00D44D44">
        <w:t>emi</w:t>
      </w:r>
      <w:r w:rsidR="00192819">
        <w:t xml:space="preserve"> v </w:t>
      </w:r>
      <w:r w:rsidRPr="00AD3283">
        <w:t>rámci funkčních urbanizovaných území, tedy</w:t>
      </w:r>
      <w:r w:rsidR="00192819">
        <w:t xml:space="preserve"> v </w:t>
      </w:r>
      <w:r w:rsidRPr="00AD3283">
        <w:t>aglomeracích určovaných charakterem osídlení</w:t>
      </w:r>
      <w:r w:rsidR="00192819">
        <w:t xml:space="preserve"> a </w:t>
      </w:r>
      <w:r w:rsidRPr="00AD3283">
        <w:t xml:space="preserve">tvořících </w:t>
      </w:r>
      <w:r w:rsidR="003C55C9">
        <w:t>funkčních</w:t>
      </w:r>
      <w:r w:rsidRPr="00AD3283">
        <w:t xml:space="preserve"> celek</w:t>
      </w:r>
      <w:r w:rsidR="007B5BCF">
        <w:t xml:space="preserve"> (příkladem </w:t>
      </w:r>
      <w:r w:rsidR="00150458">
        <w:t>takové</w:t>
      </w:r>
      <w:r w:rsidR="00615B63">
        <w:t>ho</w:t>
      </w:r>
      <w:r w:rsidR="00150458">
        <w:t xml:space="preserve"> celku mohou být metropolitní oblasti</w:t>
      </w:r>
      <w:r w:rsidR="00192819">
        <w:t xml:space="preserve"> a </w:t>
      </w:r>
      <w:r w:rsidR="007B5BCF">
        <w:t>ITI</w:t>
      </w:r>
      <w:r w:rsidR="00C3690C">
        <w:t xml:space="preserve"> – </w:t>
      </w:r>
      <w:r w:rsidR="007B5BCF">
        <w:t xml:space="preserve">integrovaný nástroj pro </w:t>
      </w:r>
      <w:r w:rsidR="000B15A4">
        <w:t xml:space="preserve">jejich </w:t>
      </w:r>
      <w:r w:rsidR="007B5BCF">
        <w:t>rozvoj)</w:t>
      </w:r>
      <w:r w:rsidRPr="00AD3283">
        <w:t>.</w:t>
      </w:r>
      <w:r w:rsidRPr="00E30BEE">
        <w:rPr>
          <w:rStyle w:val="Znakapoznpodarou"/>
        </w:rPr>
        <w:footnoteReference w:id="78"/>
      </w:r>
    </w:p>
    <w:p w14:paraId="13A00F04" w14:textId="38CE60AC" w:rsidR="000209F7" w:rsidRPr="00AD3283" w:rsidRDefault="000209F7" w:rsidP="00FB2A06">
      <w:pPr>
        <w:pStyle w:val="slovanodstavec"/>
        <w:framePr w:w="1928" w:hSpace="340" w:vSpace="181" w:wrap="around" w:vAnchor="text" w:hAnchor="page" w:x="786" w:y="1"/>
        <w:numPr>
          <w:ilvl w:val="0"/>
          <w:numId w:val="0"/>
        </w:numPr>
        <w:suppressAutoHyphens/>
      </w:pPr>
      <w:r w:rsidRPr="00FC347F">
        <w:rPr>
          <w:rFonts w:ascii="Arial Narrow" w:hAnsi="Arial Narrow"/>
          <w:sz w:val="18"/>
        </w:rPr>
        <w:t>Je nutné pokračovat</w:t>
      </w:r>
      <w:r w:rsidR="00192819">
        <w:rPr>
          <w:rFonts w:ascii="Arial Narrow" w:hAnsi="Arial Narrow"/>
          <w:sz w:val="18"/>
        </w:rPr>
        <w:t xml:space="preserve"> v </w:t>
      </w:r>
      <w:r w:rsidRPr="00FC347F">
        <w:rPr>
          <w:rFonts w:ascii="Arial Narrow" w:hAnsi="Arial Narrow"/>
          <w:sz w:val="18"/>
        </w:rPr>
        <w:t>reformě veřejné správy</w:t>
      </w:r>
    </w:p>
    <w:p w14:paraId="7E6CC7A5" w14:textId="031DFCFB" w:rsidR="000209F7" w:rsidRPr="00AD3283" w:rsidRDefault="000209F7" w:rsidP="00FB2A06">
      <w:pPr>
        <w:pStyle w:val="slovanodstavec"/>
        <w:suppressAutoHyphens/>
      </w:pPr>
      <w:r w:rsidRPr="00AD3283">
        <w:t>Stát chce do roku 2030 dokončit rozpracovanou reformu územní veřejné správy, zjednodušit</w:t>
      </w:r>
      <w:r w:rsidR="00192819">
        <w:t xml:space="preserve"> a </w:t>
      </w:r>
      <w:r w:rsidRPr="00AD3283">
        <w:t>konsolidovat stávající systém.</w:t>
      </w:r>
      <w:r w:rsidRPr="00E30BEE">
        <w:rPr>
          <w:rStyle w:val="Znakapoznpodarou"/>
        </w:rPr>
        <w:footnoteReference w:id="79"/>
      </w:r>
      <w:r w:rsidRPr="00AD3283">
        <w:t xml:space="preserve"> </w:t>
      </w:r>
      <w:r w:rsidR="007B1618">
        <w:t>Především musí být zvýšena přehlednost</w:t>
      </w:r>
      <w:r w:rsidR="00192819">
        <w:t xml:space="preserve"> a </w:t>
      </w:r>
      <w:r w:rsidR="007B1618">
        <w:t>koordinovanost činnosti veřejné správy</w:t>
      </w:r>
      <w:r w:rsidR="00192819">
        <w:t xml:space="preserve"> a </w:t>
      </w:r>
      <w:r w:rsidR="007B1618">
        <w:t xml:space="preserve">vytvořena skladebnost územně správní struktury. Pozornost vyžadují předpoklady pro kvalitní výkon správy na základním stupni. </w:t>
      </w:r>
      <w:r w:rsidRPr="00AD3283">
        <w:t>OECD</w:t>
      </w:r>
      <w:r w:rsidR="00192819">
        <w:t xml:space="preserve"> v </w:t>
      </w:r>
      <w:r w:rsidRPr="00AD3283">
        <w:t xml:space="preserve">této věci ČR doporučuje zvážit slučování obcí, které však realisticky považuje za politicky obtížně prosaditelné. </w:t>
      </w:r>
      <w:r w:rsidR="007B1618">
        <w:t>N</w:t>
      </w:r>
      <w:r w:rsidRPr="00AD3283">
        <w:t xml:space="preserve">icméně </w:t>
      </w:r>
      <w:r w:rsidR="000072D9">
        <w:t xml:space="preserve">ani </w:t>
      </w:r>
      <w:r w:rsidRPr="00AD3283">
        <w:t xml:space="preserve">správní reforma </w:t>
      </w:r>
      <w:r w:rsidR="000072D9">
        <w:t>přímo neovlivní charakter osídlení České republiky</w:t>
      </w:r>
      <w:r w:rsidRPr="00AD3283">
        <w:t xml:space="preserve">. Proto je vhodnější, aby stát stanovil minimální standardy </w:t>
      </w:r>
      <w:r w:rsidR="00A71848">
        <w:t xml:space="preserve">dostupnosti </w:t>
      </w:r>
      <w:r w:rsidRPr="00AD3283">
        <w:t>veřejných služeb, jejichž dostupnost bude zohledňována již ve strategickém</w:t>
      </w:r>
      <w:r w:rsidR="00192819">
        <w:t xml:space="preserve"> a </w:t>
      </w:r>
      <w:r w:rsidRPr="00AD3283">
        <w:t>územním plánování</w:t>
      </w:r>
      <w:r w:rsidR="006D4C33">
        <w:t>,</w:t>
      </w:r>
      <w:r w:rsidR="00192819">
        <w:t xml:space="preserve"> a </w:t>
      </w:r>
      <w:r w:rsidR="006D4C33">
        <w:t xml:space="preserve">podporoval </w:t>
      </w:r>
      <w:r w:rsidR="00C237D1">
        <w:t>integrované plánování</w:t>
      </w:r>
      <w:r w:rsidR="00192819">
        <w:t xml:space="preserve"> a </w:t>
      </w:r>
      <w:proofErr w:type="spellStart"/>
      <w:r w:rsidR="006D4C33">
        <w:t>meziobecní</w:t>
      </w:r>
      <w:proofErr w:type="spellEnd"/>
      <w:r w:rsidR="006D4C33">
        <w:t xml:space="preserve"> spolupráci při sdílení veřejných </w:t>
      </w:r>
      <w:r w:rsidR="006D4C33" w:rsidRPr="00BC475F">
        <w:t>služeb</w:t>
      </w:r>
      <w:r w:rsidR="007B1618">
        <w:t>.</w:t>
      </w:r>
      <w:r w:rsidR="00DF26A7">
        <w:t xml:space="preserve"> </w:t>
      </w:r>
      <w:r w:rsidR="00422C28">
        <w:t>S</w:t>
      </w:r>
      <w:r w:rsidR="00DF26A7" w:rsidRPr="0028602C">
        <w:t>poluprá</w:t>
      </w:r>
      <w:r w:rsidR="003962D5">
        <w:t xml:space="preserve">ci </w:t>
      </w:r>
      <w:r w:rsidR="00416301">
        <w:t xml:space="preserve">obcí </w:t>
      </w:r>
      <w:r w:rsidR="003962D5">
        <w:t>je třeba dále pr</w:t>
      </w:r>
      <w:r w:rsidR="003962D5" w:rsidRPr="0028602C">
        <w:t>ohlub</w:t>
      </w:r>
      <w:r w:rsidR="003962D5">
        <w:t>ovat</w:t>
      </w:r>
      <w:r w:rsidR="00DF26A7" w:rsidRPr="0028602C">
        <w:t xml:space="preserve"> </w:t>
      </w:r>
      <w:r w:rsidR="00422C28">
        <w:t>především na principu dobrovolnosti</w:t>
      </w:r>
      <w:r w:rsidR="00192819">
        <w:t xml:space="preserve"> a </w:t>
      </w:r>
      <w:r w:rsidR="00DF26A7" w:rsidRPr="0028602C">
        <w:t>hled</w:t>
      </w:r>
      <w:r w:rsidR="003962D5">
        <w:t>at</w:t>
      </w:r>
      <w:r w:rsidR="00DF26A7" w:rsidRPr="0028602C">
        <w:t xml:space="preserve"> jej</w:t>
      </w:r>
      <w:r w:rsidR="003962D5">
        <w:t>í</w:t>
      </w:r>
      <w:r w:rsidR="00DF26A7" w:rsidRPr="0028602C">
        <w:t xml:space="preserve"> nov</w:t>
      </w:r>
      <w:r w:rsidR="003962D5">
        <w:t>é</w:t>
      </w:r>
      <w:r w:rsidR="00DF26A7" w:rsidRPr="0028602C">
        <w:t xml:space="preserve"> for</w:t>
      </w:r>
      <w:r w:rsidR="003962D5">
        <w:t>my</w:t>
      </w:r>
      <w:r w:rsidR="00DF26A7" w:rsidRPr="0028602C">
        <w:t>, vhodn</w:t>
      </w:r>
      <w:r w:rsidR="003962D5">
        <w:t>é</w:t>
      </w:r>
      <w:r w:rsidR="00DF26A7" w:rsidRPr="0028602C">
        <w:t xml:space="preserve"> zejména</w:t>
      </w:r>
      <w:r w:rsidR="00192819">
        <w:t xml:space="preserve"> k </w:t>
      </w:r>
      <w:r w:rsidR="00DF26A7" w:rsidRPr="0028602C">
        <w:t>výkonu přenesené působnosti</w:t>
      </w:r>
      <w:r w:rsidR="00192819">
        <w:t xml:space="preserve"> a </w:t>
      </w:r>
      <w:r w:rsidR="00DF26A7" w:rsidRPr="0028602C">
        <w:t>případných povinných úkolů samosprávy</w:t>
      </w:r>
      <w:r w:rsidR="00192819">
        <w:t xml:space="preserve"> a </w:t>
      </w:r>
      <w:r w:rsidR="00615AEE">
        <w:t>hledání konsensu na místní</w:t>
      </w:r>
      <w:r w:rsidR="00192819">
        <w:t xml:space="preserve"> a </w:t>
      </w:r>
      <w:r w:rsidR="00615AEE">
        <w:t>lokální úrovni.</w:t>
      </w:r>
    </w:p>
    <w:p w14:paraId="2E33F1D0" w14:textId="1062345D" w:rsidR="000209F7" w:rsidRPr="00AD3283" w:rsidRDefault="000209F7" w:rsidP="00A856B6">
      <w:pPr>
        <w:pStyle w:val="MarginNote"/>
        <w:framePr w:wrap="around"/>
      </w:pPr>
      <w:r w:rsidRPr="00AD3283">
        <w:t xml:space="preserve">Základní </w:t>
      </w:r>
      <w:r w:rsidR="00F839BE">
        <w:t>dovedností</w:t>
      </w:r>
      <w:r w:rsidRPr="00AD3283">
        <w:t xml:space="preserve"> pro správu obce je schopnost strategicky plánovat</w:t>
      </w:r>
      <w:r w:rsidR="00192819">
        <w:t xml:space="preserve"> a </w:t>
      </w:r>
      <w:r w:rsidRPr="00AD3283">
        <w:t>řídit</w:t>
      </w:r>
    </w:p>
    <w:p w14:paraId="19D08F8F" w14:textId="04E2F732" w:rsidR="000209F7" w:rsidRPr="00AD3283" w:rsidRDefault="000209F7" w:rsidP="00304543">
      <w:pPr>
        <w:pStyle w:val="slovanodstavec"/>
        <w:suppressAutoHyphens/>
      </w:pPr>
      <w:r>
        <w:t>Z</w:t>
      </w:r>
      <w:r w:rsidRPr="00AD3283">
        <w:t>ákladem úspěšného rozvoje měst či obcí je</w:t>
      </w:r>
      <w:r w:rsidR="00192819">
        <w:t xml:space="preserve"> a </w:t>
      </w:r>
      <w:r w:rsidRPr="00AD3283">
        <w:t>bude robustní</w:t>
      </w:r>
      <w:r w:rsidR="00192819">
        <w:t xml:space="preserve"> a </w:t>
      </w:r>
      <w:r w:rsidRPr="00AD3283">
        <w:t>stabilní místní řízení. Musí se opírat</w:t>
      </w:r>
      <w:r w:rsidR="00192819">
        <w:t xml:space="preserve"> o </w:t>
      </w:r>
      <w:r w:rsidRPr="00AD3283">
        <w:t>dostatečnou institucionální kapacitu, odbornost</w:t>
      </w:r>
      <w:r w:rsidR="00192819">
        <w:t xml:space="preserve"> a </w:t>
      </w:r>
      <w:r w:rsidRPr="00AD3283">
        <w:t>vzájemn</w:t>
      </w:r>
      <w:r>
        <w:t>ou</w:t>
      </w:r>
      <w:r w:rsidRPr="00AD3283">
        <w:t xml:space="preserve"> komunikaci všech aktérů změn</w:t>
      </w:r>
      <w:r w:rsidR="00192819">
        <w:t xml:space="preserve"> v </w:t>
      </w:r>
      <w:r w:rsidRPr="00AD3283">
        <w:t>území (samospráv</w:t>
      </w:r>
      <w:r w:rsidR="007B0C13">
        <w:t>y</w:t>
      </w:r>
      <w:r w:rsidRPr="00AD3283">
        <w:t>, fir</w:t>
      </w:r>
      <w:r w:rsidR="007B0C13">
        <w:t>em</w:t>
      </w:r>
      <w:r w:rsidR="00D74FF7">
        <w:t>,</w:t>
      </w:r>
      <w:r w:rsidRPr="00AD3283">
        <w:t xml:space="preserve"> občan</w:t>
      </w:r>
      <w:r w:rsidR="007B0C13">
        <w:t>ů</w:t>
      </w:r>
      <w:r w:rsidR="00192819">
        <w:t xml:space="preserve"> a </w:t>
      </w:r>
      <w:r w:rsidR="002F696B">
        <w:t>občanek,</w:t>
      </w:r>
      <w:r w:rsidRPr="00AD3283">
        <w:t xml:space="preserve"> </w:t>
      </w:r>
      <w:r w:rsidR="005901C4">
        <w:t>vysok</w:t>
      </w:r>
      <w:r w:rsidR="007B0C13">
        <w:t>ých</w:t>
      </w:r>
      <w:r w:rsidR="005901C4">
        <w:t xml:space="preserve"> škol</w:t>
      </w:r>
      <w:r w:rsidR="00192819">
        <w:t xml:space="preserve"> a </w:t>
      </w:r>
      <w:r w:rsidR="005901C4">
        <w:t>výzkumn</w:t>
      </w:r>
      <w:r w:rsidR="007B0C13">
        <w:t>ých</w:t>
      </w:r>
      <w:r w:rsidR="005901C4">
        <w:t xml:space="preserve"> organizac</w:t>
      </w:r>
      <w:r w:rsidR="007B0C13">
        <w:t>í</w:t>
      </w:r>
      <w:r w:rsidR="005901C4">
        <w:t xml:space="preserve">, </w:t>
      </w:r>
      <w:r w:rsidRPr="00AD3283">
        <w:t>spolk</w:t>
      </w:r>
      <w:r w:rsidR="007B0C13">
        <w:t>ů</w:t>
      </w:r>
      <w:r w:rsidRPr="00AD3283">
        <w:t>, neziskov</w:t>
      </w:r>
      <w:r w:rsidR="007B0C13">
        <w:t>ých</w:t>
      </w:r>
      <w:r w:rsidRPr="00AD3283">
        <w:t xml:space="preserve"> organizac</w:t>
      </w:r>
      <w:r w:rsidR="007B0C13">
        <w:t>í</w:t>
      </w:r>
      <w:r w:rsidRPr="00AD3283">
        <w:t xml:space="preserve"> nebo neformální</w:t>
      </w:r>
      <w:r w:rsidR="007B0C13">
        <w:t>ch</w:t>
      </w:r>
      <w:r w:rsidRPr="00AD3283">
        <w:t xml:space="preserve"> iniciativ). Nemělo by pouze splnit několik aktuálních cílů, nýbrž pravidelně hodnotit místní život</w:t>
      </w:r>
      <w:r w:rsidR="00192819">
        <w:t xml:space="preserve"> z </w:t>
      </w:r>
      <w:r w:rsidRPr="00AD3283">
        <w:t>pohledu udržitelného rozvoje, kvality života</w:t>
      </w:r>
      <w:r w:rsidR="00192819">
        <w:t xml:space="preserve"> i </w:t>
      </w:r>
      <w:r w:rsidRPr="00AD3283">
        <w:t>naplňování národních politik. Veřejná správa by si měla stanovovat úkoly</w:t>
      </w:r>
      <w:r w:rsidR="00192819">
        <w:t xml:space="preserve"> a </w:t>
      </w:r>
      <w:r w:rsidRPr="00AD3283">
        <w:t>měřitelné cíle</w:t>
      </w:r>
      <w:r w:rsidR="00192819">
        <w:t xml:space="preserve"> a </w:t>
      </w:r>
      <w:r w:rsidRPr="00AD3283">
        <w:t>dosahovat jich</w:t>
      </w:r>
      <w:r w:rsidR="00192819">
        <w:t xml:space="preserve"> v </w:t>
      </w:r>
      <w:r w:rsidRPr="00AD3283">
        <w:t>přehledně řízených politikách</w:t>
      </w:r>
      <w:r w:rsidR="00192819">
        <w:t>. K </w:t>
      </w:r>
      <w:r w:rsidRPr="00AD3283">
        <w:t>tomu musí nejen znát běžný standard legislativy, předpisů</w:t>
      </w:r>
      <w:r w:rsidR="00192819">
        <w:t xml:space="preserve"> a </w:t>
      </w:r>
      <w:r w:rsidRPr="00AD3283">
        <w:t xml:space="preserve">norem, </w:t>
      </w:r>
      <w:r w:rsidR="00F6403E">
        <w:t>opírat se</w:t>
      </w:r>
      <w:r w:rsidR="00192819">
        <w:t xml:space="preserve"> o </w:t>
      </w:r>
      <w:r w:rsidR="00E82211">
        <w:t>odborné</w:t>
      </w:r>
      <w:r w:rsidR="00F6403E">
        <w:t xml:space="preserve"> znalosti, </w:t>
      </w:r>
      <w:r w:rsidRPr="00AD3283">
        <w:t>ale také rozumět udržitelnému rozvoji, mít manažerské dovednosti</w:t>
      </w:r>
      <w:r w:rsidR="00192819">
        <w:t xml:space="preserve"> a </w:t>
      </w:r>
      <w:r w:rsidRPr="00AD3283">
        <w:t>umět pracovat</w:t>
      </w:r>
      <w:r w:rsidR="00192819">
        <w:t xml:space="preserve"> s </w:t>
      </w:r>
      <w:r w:rsidRPr="00AD3283">
        <w:t>místními partnery.</w:t>
      </w:r>
    </w:p>
    <w:p w14:paraId="4045F5F6" w14:textId="23A85DB6" w:rsidR="00D34DF5" w:rsidRPr="00510C9A" w:rsidRDefault="00A23D3B" w:rsidP="00A856B6">
      <w:pPr>
        <w:pStyle w:val="MarginNote"/>
        <w:framePr w:wrap="around"/>
      </w:pPr>
      <w:r w:rsidRPr="00510C9A">
        <w:t>Je třeba</w:t>
      </w:r>
      <w:r w:rsidR="00D34DF5" w:rsidRPr="00510C9A">
        <w:t xml:space="preserve"> vytvářet podmínky pro kvalitní výkon kompetence</w:t>
      </w:r>
      <w:r w:rsidRPr="00510C9A">
        <w:t xml:space="preserve"> obcí na různých úrovních</w:t>
      </w:r>
    </w:p>
    <w:p w14:paraId="20051031" w14:textId="1F34DC18" w:rsidR="000F6F12" w:rsidRDefault="00374DCF" w:rsidP="00304543">
      <w:pPr>
        <w:pStyle w:val="slovanodstavec"/>
        <w:suppressAutoHyphens/>
      </w:pPr>
      <w:r>
        <w:t>Kvalitní výkon veřejné správy vyžaduje také adekvátní stanovení působnos</w:t>
      </w:r>
      <w:r w:rsidR="00B1263D">
        <w:t xml:space="preserve">ti při uplatnění </w:t>
      </w:r>
      <w:r w:rsidR="00B1263D" w:rsidRPr="003B0596">
        <w:t>krité</w:t>
      </w:r>
      <w:r w:rsidRPr="003B0596">
        <w:t>rií</w:t>
      </w:r>
      <w:r>
        <w:t xml:space="preserve"> subsidiarity. Kompetence by měly odpovídat možnostem obcí dané kategorie</w:t>
      </w:r>
      <w:r w:rsidR="00192819">
        <w:t xml:space="preserve"> a </w:t>
      </w:r>
      <w:r>
        <w:t>orgánů veřejné správy na daném stupni. Právní regulace</w:t>
      </w:r>
      <w:r w:rsidR="00192819">
        <w:t xml:space="preserve"> i </w:t>
      </w:r>
      <w:r>
        <w:t>finanční vztahy mají podporovat koncepční</w:t>
      </w:r>
      <w:r w:rsidR="00192819">
        <w:t xml:space="preserve"> a </w:t>
      </w:r>
      <w:r>
        <w:t>komplexní přístup</w:t>
      </w:r>
      <w:r w:rsidR="00192819">
        <w:t xml:space="preserve"> k </w:t>
      </w:r>
      <w:r>
        <w:t>plnění úkolů veřejné správy, včetně stanovení</w:t>
      </w:r>
      <w:r w:rsidR="00192819">
        <w:t xml:space="preserve"> a </w:t>
      </w:r>
      <w:r>
        <w:t>prosazení minimálních standardů dostupnosti veřejných služeb</w:t>
      </w:r>
      <w:r w:rsidR="00192819">
        <w:t xml:space="preserve"> v </w:t>
      </w:r>
      <w:r>
        <w:t>území.</w:t>
      </w:r>
    </w:p>
    <w:p w14:paraId="45164F08" w14:textId="77777777" w:rsidR="00C508F0" w:rsidRPr="00510C9A" w:rsidRDefault="00C508F0" w:rsidP="00A856B6">
      <w:pPr>
        <w:pStyle w:val="MarginNote"/>
        <w:framePr w:wrap="around"/>
      </w:pPr>
      <w:r w:rsidRPr="00510C9A">
        <w:t>Vzhledem ke kapacitám krajů je třeba posílit ORP</w:t>
      </w:r>
    </w:p>
    <w:p w14:paraId="3DC75837" w14:textId="383B341A" w:rsidR="00C508F0" w:rsidRPr="00AD3283" w:rsidRDefault="00C508F0" w:rsidP="000F7455">
      <w:pPr>
        <w:pStyle w:val="slovanodstavec"/>
        <w:suppressAutoHyphens/>
      </w:pPr>
      <w:r w:rsidRPr="00C508F0">
        <w:t>Rozsah úkolů státní správy vykonávaných ORP vyžaduje jejich posílení. To je potřebné rovněž</w:t>
      </w:r>
      <w:r w:rsidR="00192819">
        <w:t xml:space="preserve"> v </w:t>
      </w:r>
      <w:r w:rsidRPr="00C508F0">
        <w:t>souvislosti</w:t>
      </w:r>
      <w:r w:rsidR="00192819">
        <w:t xml:space="preserve"> s </w:t>
      </w:r>
      <w:r w:rsidRPr="00C508F0">
        <w:t xml:space="preserve">metodickou podporou, kterou </w:t>
      </w:r>
      <w:r w:rsidRPr="00C508F0">
        <w:lastRenderedPageBreak/>
        <w:t>by měly poskytovat ostatním obcím ve svém správním obvod</w:t>
      </w:r>
      <w:r w:rsidR="00647524">
        <w:t>u</w:t>
      </w:r>
      <w:r w:rsidR="00192819">
        <w:t xml:space="preserve"> a </w:t>
      </w:r>
      <w:r w:rsidRPr="00C508F0">
        <w:t>která zatím není zakotvena ve formě zákonné povinnosti. Přitom je uvedená metodická podpora nezbytná vzhledem</w:t>
      </w:r>
      <w:r w:rsidR="00192819">
        <w:t xml:space="preserve"> k </w:t>
      </w:r>
      <w:r w:rsidRPr="00C508F0">
        <w:t>velkému počtu obcí</w:t>
      </w:r>
      <w:r w:rsidR="00192819">
        <w:t xml:space="preserve"> v </w:t>
      </w:r>
      <w:r w:rsidRPr="00C508F0">
        <w:t>krajích, jenž přirozeně limituje možnosti metodické pomoci krajů.</w:t>
      </w:r>
    </w:p>
    <w:p w14:paraId="71201000" w14:textId="77777777" w:rsidR="000209F7" w:rsidRPr="00AD3283" w:rsidRDefault="000209F7" w:rsidP="00A856B6">
      <w:pPr>
        <w:pStyle w:val="MarginNote"/>
        <w:framePr w:wrap="around"/>
      </w:pPr>
      <w:r w:rsidRPr="00AD3283">
        <w:t>Obec by se neměla zbavovat svého majetku</w:t>
      </w:r>
    </w:p>
    <w:p w14:paraId="7612D2E6" w14:textId="11B7F81A" w:rsidR="000209F7" w:rsidRPr="00AD3283" w:rsidRDefault="000209F7" w:rsidP="00304543">
      <w:pPr>
        <w:pStyle w:val="slovanodstavec"/>
        <w:suppressAutoHyphens/>
      </w:pPr>
      <w:r w:rsidRPr="00AD3283">
        <w:t>Rozvoj obce by měl být zajištěn provázáním územního plánování</w:t>
      </w:r>
      <w:r w:rsidR="00192819">
        <w:t xml:space="preserve"> s </w:t>
      </w:r>
      <w:r>
        <w:t xml:space="preserve">vlastní </w:t>
      </w:r>
      <w:r w:rsidRPr="00AD3283">
        <w:t>pozemkovou politikou</w:t>
      </w:r>
      <w:r>
        <w:t>.</w:t>
      </w:r>
      <w:r w:rsidRPr="00AD3283">
        <w:t xml:space="preserve"> Pozitivní zahraniční příklady řádné správy obce vesměs vznikají za situace, kdy obce přednostně rozvíjejí pozemky ve svém vlastnictví, čímž je</w:t>
      </w:r>
      <w:r w:rsidR="00192819">
        <w:t xml:space="preserve"> v </w:t>
      </w:r>
      <w:r w:rsidRPr="00AD3283">
        <w:t>zárodku tlumen střet zájmů mezi veřejným</w:t>
      </w:r>
      <w:r w:rsidR="00192819">
        <w:t xml:space="preserve"> a </w:t>
      </w:r>
      <w:r w:rsidRPr="00AD3283">
        <w:t>soukromým sektorem.</w:t>
      </w:r>
      <w:r w:rsidRPr="00E30BEE">
        <w:rPr>
          <w:rStyle w:val="Znakapoznpodarou"/>
        </w:rPr>
        <w:footnoteReference w:id="80"/>
      </w:r>
      <w:r w:rsidRPr="00AD3283">
        <w:t xml:space="preserve"> </w:t>
      </w:r>
    </w:p>
    <w:p w14:paraId="4B31A7FB" w14:textId="77777777" w:rsidR="000209F7" w:rsidRPr="00AD3283" w:rsidRDefault="000209F7" w:rsidP="00A856B6">
      <w:pPr>
        <w:pStyle w:val="MarginNote"/>
        <w:framePr w:wrap="around"/>
      </w:pPr>
      <w:r w:rsidRPr="00AD3283">
        <w:t>Participace podporuje odolnost měst</w:t>
      </w:r>
    </w:p>
    <w:p w14:paraId="4B062DB6" w14:textId="68230587" w:rsidR="000209F7" w:rsidRPr="00AD3283" w:rsidRDefault="000209F7" w:rsidP="000F7455">
      <w:pPr>
        <w:pStyle w:val="slovanodstavec"/>
        <w:suppressAutoHyphens/>
      </w:pPr>
      <w:r w:rsidRPr="00AD3283">
        <w:t>Podmínkou odolnosti měst</w:t>
      </w:r>
      <w:r w:rsidR="00192819">
        <w:t xml:space="preserve"> a </w:t>
      </w:r>
      <w:r w:rsidRPr="00AD3283">
        <w:t>obcí je utváření konsensu mezi úřady</w:t>
      </w:r>
      <w:r w:rsidR="00192819">
        <w:t xml:space="preserve"> a </w:t>
      </w:r>
      <w:r w:rsidRPr="00AD3283">
        <w:t>místními partnery. Veřejná správa musí také vtahovat do svého rozhodování občany</w:t>
      </w:r>
      <w:r w:rsidR="00192819">
        <w:t xml:space="preserve"> a </w:t>
      </w:r>
      <w:r w:rsidR="00647524">
        <w:t>občanky</w:t>
      </w:r>
      <w:r w:rsidR="00192819">
        <w:t xml:space="preserve"> a </w:t>
      </w:r>
      <w:r w:rsidRPr="00AD3283">
        <w:t>konzultovat</w:t>
      </w:r>
      <w:r w:rsidR="00192819">
        <w:t xml:space="preserve"> s </w:t>
      </w:r>
      <w:r w:rsidRPr="00AD3283">
        <w:t>nimi své kroky – plánováním počínaje</w:t>
      </w:r>
      <w:r w:rsidR="00192819">
        <w:t xml:space="preserve"> a </w:t>
      </w:r>
      <w:r w:rsidRPr="00AD3283">
        <w:t>provedením konče (viz také 4</w:t>
      </w:r>
      <w:r>
        <w:t>22</w:t>
      </w:r>
      <w:r w:rsidRPr="00AD3283">
        <w:t>). Příležitost pro blízkou budoucnost představuje realizace</w:t>
      </w:r>
      <w:r w:rsidR="00192819">
        <w:t xml:space="preserve"> a </w:t>
      </w:r>
      <w:r w:rsidRPr="00AD3283">
        <w:t>rozvoj osvědčených metod (MA21, CLLD) doplněných</w:t>
      </w:r>
      <w:r w:rsidR="00192819">
        <w:t xml:space="preserve"> o </w:t>
      </w:r>
      <w:r w:rsidRPr="00AD3283">
        <w:t>dílčí inovativní postupy, např. participativní rozpočtování.</w:t>
      </w:r>
      <w:r w:rsidRPr="00E30BEE">
        <w:rPr>
          <w:rStyle w:val="Znakapoznpodarou"/>
        </w:rPr>
        <w:footnoteReference w:id="81"/>
      </w:r>
      <w:r w:rsidRPr="00AD3283">
        <w:t xml:space="preserve"> </w:t>
      </w:r>
    </w:p>
    <w:p w14:paraId="47147DAD" w14:textId="08B88ADF" w:rsidR="000209F7" w:rsidRPr="00AD3283" w:rsidRDefault="000209F7" w:rsidP="00A856B6">
      <w:pPr>
        <w:pStyle w:val="MarginNote"/>
        <w:framePr w:wrap="around"/>
      </w:pPr>
      <w:r w:rsidRPr="00AD3283">
        <w:t>Dokumenty musejí být provázané vertikálně</w:t>
      </w:r>
      <w:r w:rsidR="00192819">
        <w:t xml:space="preserve"> i </w:t>
      </w:r>
      <w:r w:rsidRPr="00AD3283">
        <w:t>horizontálně</w:t>
      </w:r>
    </w:p>
    <w:p w14:paraId="78263886" w14:textId="185F8649" w:rsidR="000209F7" w:rsidRPr="00AD3283" w:rsidRDefault="000209F7" w:rsidP="00304543">
      <w:pPr>
        <w:pStyle w:val="slovanodstavec"/>
        <w:suppressAutoHyphens/>
      </w:pPr>
      <w:r w:rsidRPr="00AD3283">
        <w:t>Z hlediska udržitelného rozvoje sídel</w:t>
      </w:r>
      <w:r w:rsidR="00192819">
        <w:t xml:space="preserve"> a </w:t>
      </w:r>
      <w:r w:rsidRPr="00AD3283">
        <w:t>územního rozvoje obecně je důležité zajistit vzájemnou provázanost dokumentů na úrovni horizontální (např. návaznost krajských</w:t>
      </w:r>
      <w:r>
        <w:t xml:space="preserve"> </w:t>
      </w:r>
      <w:r w:rsidR="00553C3A">
        <w:t>či</w:t>
      </w:r>
      <w:r w:rsidR="00D42296">
        <w:t xml:space="preserve"> </w:t>
      </w:r>
      <w:r w:rsidRPr="00AD3283">
        <w:t>městských dokumentů)</w:t>
      </w:r>
      <w:r w:rsidR="00192819">
        <w:t xml:space="preserve"> i </w:t>
      </w:r>
      <w:r w:rsidRPr="00AD3283">
        <w:t>vertikální (např. návaznost národní, krajské</w:t>
      </w:r>
      <w:r w:rsidR="00192819">
        <w:t xml:space="preserve"> a </w:t>
      </w:r>
      <w:r w:rsidRPr="00AD3283">
        <w:t>obecní úrovně). Pro smysluplný rozvoj měst</w:t>
      </w:r>
      <w:r w:rsidR="00192819">
        <w:t xml:space="preserve"> a </w:t>
      </w:r>
      <w:r w:rsidRPr="00AD3283">
        <w:t xml:space="preserve">obcí je důležité zajistit, aby rozhodování na sebe navazovalo </w:t>
      </w:r>
      <w:r w:rsidR="00647524">
        <w:t>„</w:t>
      </w:r>
      <w:r w:rsidRPr="00AD3283">
        <w:t>napříč</w:t>
      </w:r>
      <w:r w:rsidR="00647524">
        <w:t>“</w:t>
      </w:r>
      <w:r w:rsidRPr="00AD3283">
        <w:t xml:space="preserve"> (např</w:t>
      </w:r>
      <w:r w:rsidR="00647524">
        <w:t>.</w:t>
      </w:r>
      <w:r w:rsidRPr="00AD3283">
        <w:t xml:space="preserve"> aby různé odbory stejného města </w:t>
      </w:r>
      <w:r>
        <w:t>s</w:t>
      </w:r>
      <w:r w:rsidRPr="00AD3283">
        <w:t>jedno</w:t>
      </w:r>
      <w:r w:rsidR="007B0C13">
        <w:t>tily své</w:t>
      </w:r>
      <w:r w:rsidRPr="00AD3283">
        <w:t xml:space="preserve"> cíle</w:t>
      </w:r>
      <w:r w:rsidR="00192819">
        <w:t xml:space="preserve"> a </w:t>
      </w:r>
      <w:r w:rsidRPr="00AD3283">
        <w:t>plány)</w:t>
      </w:r>
      <w:r w:rsidR="00192819">
        <w:t xml:space="preserve"> i </w:t>
      </w:r>
      <w:r w:rsidR="00647524">
        <w:t>„</w:t>
      </w:r>
      <w:r w:rsidRPr="00AD3283">
        <w:t>shora dolů</w:t>
      </w:r>
      <w:r w:rsidR="00647524">
        <w:t>“</w:t>
      </w:r>
      <w:r w:rsidRPr="00AD3283">
        <w:t xml:space="preserve"> (např</w:t>
      </w:r>
      <w:r w:rsidR="00647524">
        <w:t>.</w:t>
      </w:r>
      <w:r w:rsidRPr="00AD3283">
        <w:t xml:space="preserve"> aby záměry kraje respektovaly politiku státu). Stát chce také podporovat spolupráci místních úřadů –</w:t>
      </w:r>
      <w:r w:rsidR="00192819">
        <w:t xml:space="preserve"> a </w:t>
      </w:r>
      <w:r w:rsidRPr="00AD3283">
        <w:t>to</w:t>
      </w:r>
      <w:r w:rsidR="00192819">
        <w:t xml:space="preserve"> i </w:t>
      </w:r>
      <w:r w:rsidRPr="00AD3283">
        <w:t>přes hranice –</w:t>
      </w:r>
      <w:r w:rsidR="00192819">
        <w:t xml:space="preserve"> a </w:t>
      </w:r>
      <w:r w:rsidRPr="00AD3283">
        <w:t>sdílení příkladů</w:t>
      </w:r>
      <w:r w:rsidR="00647524">
        <w:t xml:space="preserve"> vhodných </w:t>
      </w:r>
      <w:r w:rsidRPr="00AD3283">
        <w:t>řešení.</w:t>
      </w:r>
    </w:p>
    <w:p w14:paraId="6D537559" w14:textId="446F229D" w:rsidR="000209F7" w:rsidRPr="00AD3283" w:rsidRDefault="004300A2" w:rsidP="00A856B6">
      <w:pPr>
        <w:pStyle w:val="MarginNote"/>
        <w:framePr w:wrap="around"/>
      </w:pPr>
      <w:r>
        <w:t>D</w:t>
      </w:r>
      <w:r w:rsidR="000209F7" w:rsidRPr="00AD3283">
        <w:t xml:space="preserve">okumenty </w:t>
      </w:r>
      <w:r>
        <w:t>strategického</w:t>
      </w:r>
      <w:r w:rsidR="00192819">
        <w:t xml:space="preserve"> a </w:t>
      </w:r>
      <w:r>
        <w:t>územního plánování</w:t>
      </w:r>
      <w:r w:rsidR="000209F7" w:rsidRPr="00AD3283">
        <w:t xml:space="preserve"> musejí být </w:t>
      </w:r>
      <w:r>
        <w:t>navzájem</w:t>
      </w:r>
      <w:r w:rsidR="000209F7" w:rsidRPr="00AD3283">
        <w:t xml:space="preserve"> provázány</w:t>
      </w:r>
      <w:r w:rsidR="000209F7">
        <w:t xml:space="preserve"> </w:t>
      </w:r>
    </w:p>
    <w:p w14:paraId="35C9BD29" w14:textId="1FA3A903" w:rsidR="000209F7" w:rsidRPr="00AD3283" w:rsidRDefault="00670B2D" w:rsidP="00304543">
      <w:pPr>
        <w:pStyle w:val="slovanodstavec"/>
        <w:suppressAutoHyphens/>
      </w:pPr>
      <w:r>
        <w:t>D</w:t>
      </w:r>
      <w:r w:rsidRPr="004300A2">
        <w:t xml:space="preserve">okumenty územního plánování </w:t>
      </w:r>
      <w:r w:rsidRPr="00AD3283">
        <w:t>mus</w:t>
      </w:r>
      <w:r>
        <w:t>ej</w:t>
      </w:r>
      <w:r w:rsidRPr="00AD3283">
        <w:t>í</w:t>
      </w:r>
      <w:r w:rsidR="000209F7" w:rsidRPr="00AD3283">
        <w:t xml:space="preserve"> být </w:t>
      </w:r>
      <w:r>
        <w:t>p</w:t>
      </w:r>
      <w:r w:rsidR="000209F7" w:rsidRPr="00AD3283">
        <w:t xml:space="preserve">rovázané se strategickými dokumenty. </w:t>
      </w:r>
      <w:r w:rsidRPr="004300A2">
        <w:t>Na úrovni měst</w:t>
      </w:r>
      <w:r w:rsidR="00192819">
        <w:t xml:space="preserve"> a </w:t>
      </w:r>
      <w:r w:rsidRPr="004300A2">
        <w:t>obcí je třeba zajistit vazbu mezi strategickými plány</w:t>
      </w:r>
      <w:r w:rsidR="00192819">
        <w:t xml:space="preserve"> a </w:t>
      </w:r>
      <w:r w:rsidRPr="004300A2">
        <w:t xml:space="preserve">územními plány. </w:t>
      </w:r>
      <w:r w:rsidR="000209F7" w:rsidRPr="00AD3283">
        <w:t>Strategický plán popisuje, oč chce město či obec usilovat</w:t>
      </w:r>
      <w:r w:rsidRPr="004300A2">
        <w:t>. Územní plán stanoví koncepci rozvoje území</w:t>
      </w:r>
      <w:r w:rsidR="00192819">
        <w:t xml:space="preserve"> a </w:t>
      </w:r>
      <w:r w:rsidRPr="004300A2">
        <w:t>jeho plošnou</w:t>
      </w:r>
      <w:r w:rsidR="00192819">
        <w:t xml:space="preserve"> a </w:t>
      </w:r>
      <w:r w:rsidRPr="004300A2">
        <w:t>prostorovou regulaci</w:t>
      </w:r>
      <w:r w:rsidR="00192819">
        <w:t>. K </w:t>
      </w:r>
      <w:r w:rsidR="000209F7" w:rsidRPr="00AD3283">
        <w:t xml:space="preserve">tomu potřebuje znát rozvojové </w:t>
      </w:r>
      <w:r w:rsidRPr="004300A2">
        <w:t>cíle</w:t>
      </w:r>
      <w:r w:rsidR="00192819">
        <w:t xml:space="preserve"> a </w:t>
      </w:r>
      <w:r w:rsidR="000209F7" w:rsidRPr="00AD3283">
        <w:t>záměry</w:t>
      </w:r>
      <w:r w:rsidRPr="004300A2">
        <w:t xml:space="preserve"> určené strategickým plánem.</w:t>
      </w:r>
      <w:r w:rsidR="000209F7" w:rsidRPr="00AD3283">
        <w:t xml:space="preserve"> Podobně je nutné zajistit soulad </w:t>
      </w:r>
      <w:r w:rsidRPr="004300A2">
        <w:t>dokumentů</w:t>
      </w:r>
      <w:r w:rsidR="000209F7" w:rsidRPr="00AD3283">
        <w:t xml:space="preserve"> územního </w:t>
      </w:r>
      <w:r w:rsidRPr="004300A2">
        <w:t xml:space="preserve">plánování na </w:t>
      </w:r>
      <w:r w:rsidR="00C84499">
        <w:t>všech úrovních</w:t>
      </w:r>
      <w:r w:rsidR="00192819">
        <w:t xml:space="preserve"> a </w:t>
      </w:r>
      <w:r w:rsidR="000209F7" w:rsidRPr="00AD3283">
        <w:t xml:space="preserve">provázat je se </w:t>
      </w:r>
      <w:r w:rsidR="00C84499">
        <w:t>strategickými</w:t>
      </w:r>
      <w:r w:rsidR="00192819">
        <w:t xml:space="preserve"> a </w:t>
      </w:r>
      <w:r w:rsidR="000209F7" w:rsidRPr="00AD3283">
        <w:t xml:space="preserve">sektorovými </w:t>
      </w:r>
      <w:r w:rsidRPr="004300A2">
        <w:t>dokumenty</w:t>
      </w:r>
      <w:r w:rsidR="000209F7" w:rsidRPr="00AD3283">
        <w:t xml:space="preserve">, jež mají územní dopad. </w:t>
      </w:r>
    </w:p>
    <w:p w14:paraId="176AA20B" w14:textId="77777777" w:rsidR="000209F7" w:rsidRPr="00AD3283" w:rsidRDefault="000209F7" w:rsidP="00A856B6">
      <w:pPr>
        <w:pStyle w:val="MarginNote"/>
        <w:framePr w:wrap="around"/>
      </w:pPr>
      <w:r w:rsidRPr="00AD3283">
        <w:t>Pracovníci územní veřejné správy by měli dostát vysokým nárokům</w:t>
      </w:r>
    </w:p>
    <w:p w14:paraId="70D732CB" w14:textId="33EAAFA5" w:rsidR="000209F7" w:rsidRPr="00AD3283" w:rsidRDefault="000209F7" w:rsidP="00304543">
      <w:pPr>
        <w:pStyle w:val="slovanodstavec"/>
        <w:suppressAutoHyphens/>
      </w:pPr>
      <w:r w:rsidRPr="00AD3283">
        <w:t>Úřady mus</w:t>
      </w:r>
      <w:r w:rsidR="00DE4C62">
        <w:t>ej</w:t>
      </w:r>
      <w:r w:rsidRPr="00AD3283">
        <w:t>í posilovat znalosti</w:t>
      </w:r>
      <w:r w:rsidR="00192819">
        <w:t xml:space="preserve"> a </w:t>
      </w:r>
      <w:r w:rsidR="00F839BE">
        <w:t>dovednosti</w:t>
      </w:r>
      <w:r w:rsidR="00F839BE" w:rsidRPr="00AD3283">
        <w:t xml:space="preserve"> </w:t>
      </w:r>
      <w:r w:rsidRPr="00AD3283">
        <w:t>pracovníků</w:t>
      </w:r>
      <w:r w:rsidR="00192819">
        <w:t xml:space="preserve"> a </w:t>
      </w:r>
      <w:r w:rsidR="00647524">
        <w:t>pracovnic</w:t>
      </w:r>
      <w:r w:rsidRPr="00AD3283">
        <w:t xml:space="preserve"> úřadů ve čtyřech oblastech. </w:t>
      </w:r>
      <w:r w:rsidR="00264A4A">
        <w:t>Prac</w:t>
      </w:r>
      <w:r w:rsidR="00647524">
        <w:t>ující</w:t>
      </w:r>
      <w:r w:rsidR="00264A4A">
        <w:t xml:space="preserve"> by se m</w:t>
      </w:r>
      <w:r w:rsidRPr="00AD3283">
        <w:t>ěli učit odbornosti</w:t>
      </w:r>
      <w:r w:rsidR="00647524">
        <w:t xml:space="preserve"> –</w:t>
      </w:r>
      <w:r w:rsidRPr="00AD3283">
        <w:t xml:space="preserve"> nejen rozvoji znalostí ve vlastním oboru, ale také dlouhodobému řízení složité agendy</w:t>
      </w:r>
      <w:r w:rsidR="00192819">
        <w:t xml:space="preserve"> a </w:t>
      </w:r>
      <w:r w:rsidRPr="00AD3283">
        <w:t>celistvému, provázanému přístupu</w:t>
      </w:r>
      <w:r w:rsidR="00192819">
        <w:t xml:space="preserve"> k </w:t>
      </w:r>
      <w:r w:rsidRPr="00AD3283">
        <w:t xml:space="preserve">ní. Musí také vylepšovat své </w:t>
      </w:r>
      <w:r w:rsidRPr="00AD3283">
        <w:lastRenderedPageBreak/>
        <w:t>komunikační schopnosti, aby uměli jednat</w:t>
      </w:r>
      <w:r w:rsidR="00192819">
        <w:t xml:space="preserve"> s </w:t>
      </w:r>
      <w:r w:rsidRPr="00AD3283">
        <w:t>veřejností, moderovat</w:t>
      </w:r>
      <w:r w:rsidR="00192819">
        <w:t xml:space="preserve"> a </w:t>
      </w:r>
      <w:proofErr w:type="spellStart"/>
      <w:r w:rsidRPr="00AD3283">
        <w:t>facilitovat</w:t>
      </w:r>
      <w:proofErr w:type="spellEnd"/>
      <w:r w:rsidRPr="00AD3283">
        <w:t xml:space="preserve"> diskusi různých partnerů, představovat jim</w:t>
      </w:r>
      <w:r w:rsidR="00192819">
        <w:t xml:space="preserve"> i </w:t>
      </w:r>
      <w:r w:rsidRPr="00AD3283">
        <w:t>svým kolegům</w:t>
      </w:r>
      <w:r w:rsidR="00192819">
        <w:t xml:space="preserve"> a </w:t>
      </w:r>
      <w:r w:rsidR="00647524">
        <w:t>kolegyním</w:t>
      </w:r>
      <w:r w:rsidRPr="00AD3283">
        <w:t xml:space="preserve"> moderní trendy</w:t>
      </w:r>
      <w:r w:rsidR="00192819">
        <w:t xml:space="preserve"> a </w:t>
      </w:r>
      <w:r w:rsidRPr="00AD3283">
        <w:t>účinně spolupracovat</w:t>
      </w:r>
      <w:r w:rsidR="00192819">
        <w:t xml:space="preserve"> s </w:t>
      </w:r>
      <w:r w:rsidRPr="00AD3283">
        <w:t>různými složkami veřejné správy navzájem</w:t>
      </w:r>
      <w:r w:rsidR="00192819">
        <w:t xml:space="preserve"> i v </w:t>
      </w:r>
      <w:r w:rsidRPr="00AD3283">
        <w:t xml:space="preserve">rámci různých hierarchických úrovní její jedné složky. Za třetí potřebují </w:t>
      </w:r>
      <w:r w:rsidR="00264A4A">
        <w:t xml:space="preserve">být </w:t>
      </w:r>
      <w:r w:rsidRPr="00AD3283">
        <w:t>kompeten</w:t>
      </w:r>
      <w:r w:rsidR="00264A4A">
        <w:t>tní</w:t>
      </w:r>
      <w:r w:rsidR="00192819">
        <w:t xml:space="preserve"> v </w:t>
      </w:r>
      <w:r w:rsidRPr="00AD3283">
        <w:t>plánování (strategické</w:t>
      </w:r>
      <w:r w:rsidR="00647524">
        <w:t>m</w:t>
      </w:r>
      <w:r w:rsidRPr="00AD3283">
        <w:t xml:space="preserve"> plánování</w:t>
      </w:r>
      <w:r w:rsidR="00192819">
        <w:t xml:space="preserve"> a </w:t>
      </w:r>
      <w:r w:rsidRPr="00AD3283">
        <w:t>řízení</w:t>
      </w:r>
      <w:r w:rsidR="00192819">
        <w:t xml:space="preserve"> v </w:t>
      </w:r>
      <w:r w:rsidRPr="00AD3283">
        <w:t>různých časových výhledech)</w:t>
      </w:r>
      <w:r w:rsidR="00192819">
        <w:t xml:space="preserve"> a </w:t>
      </w:r>
      <w:r w:rsidRPr="00AD3283">
        <w:t>za čtvrté ve vyhodnocování výsledků (zejména prác</w:t>
      </w:r>
      <w:r w:rsidR="00647524">
        <w:t>i</w:t>
      </w:r>
      <w:r w:rsidR="00192819">
        <w:t xml:space="preserve"> s </w:t>
      </w:r>
      <w:r w:rsidRPr="00AD3283">
        <w:t xml:space="preserve">daty). </w:t>
      </w:r>
    </w:p>
    <w:p w14:paraId="0AC49BCC" w14:textId="3A5A6C7A" w:rsidR="000209F7" w:rsidRPr="00AD3283" w:rsidRDefault="000209F7" w:rsidP="00A856B6">
      <w:pPr>
        <w:pStyle w:val="MarginNote"/>
        <w:framePr w:wrap="around"/>
      </w:pPr>
      <w:r w:rsidRPr="00AD3283">
        <w:t>Síťování</w:t>
      </w:r>
      <w:r w:rsidR="00192819">
        <w:t xml:space="preserve"> a </w:t>
      </w:r>
      <w:r w:rsidRPr="00AD3283">
        <w:t>sdílení dobré praxe podporuje rozvoj obcí</w:t>
      </w:r>
    </w:p>
    <w:p w14:paraId="339992F0" w14:textId="24500A5D" w:rsidR="000209F7" w:rsidRPr="00AD3283" w:rsidRDefault="000209F7" w:rsidP="000F7455">
      <w:pPr>
        <w:pStyle w:val="slovanodstavec"/>
        <w:suppressAutoHyphens/>
      </w:pPr>
      <w:r w:rsidRPr="00AD3283">
        <w:t>Krajské, městské</w:t>
      </w:r>
      <w:r w:rsidR="00192819">
        <w:t xml:space="preserve"> i </w:t>
      </w:r>
      <w:r w:rsidRPr="00AD3283">
        <w:t>obecní úřady by měly dále rozvíjet síťovou spolupráci municipalit včetně její mezinárodní dimenze (např. ICLEI</w:t>
      </w:r>
      <w:r w:rsidR="000F7455">
        <w:t>,</w:t>
      </w:r>
      <w:r w:rsidRPr="00AD3283">
        <w:t xml:space="preserve"> </w:t>
      </w:r>
      <w:proofErr w:type="spellStart"/>
      <w:r w:rsidRPr="00AD3283">
        <w:t>Eneregy</w:t>
      </w:r>
      <w:proofErr w:type="spellEnd"/>
      <w:r w:rsidRPr="00AD3283">
        <w:t xml:space="preserve"> </w:t>
      </w:r>
      <w:proofErr w:type="spellStart"/>
      <w:r w:rsidRPr="00AD3283">
        <w:t>Cities</w:t>
      </w:r>
      <w:proofErr w:type="spellEnd"/>
      <w:r w:rsidR="00647524">
        <w:t>,</w:t>
      </w:r>
      <w:r w:rsidR="00192819">
        <w:t xml:space="preserve"> a </w:t>
      </w:r>
      <w:r>
        <w:t>další</w:t>
      </w:r>
      <w:r w:rsidR="00647524">
        <w:t>ch</w:t>
      </w:r>
      <w:r>
        <w:t xml:space="preserve"> iniciativ</w:t>
      </w:r>
      <w:r w:rsidRPr="00AD3283">
        <w:t>)</w:t>
      </w:r>
      <w:r w:rsidR="00192819">
        <w:t xml:space="preserve"> a </w:t>
      </w:r>
      <w:r w:rsidRPr="00AD3283">
        <w:t>zajistit tak přenos příkladů dobré praxe na všech úrovních. Dlouholeté zkušenosti</w:t>
      </w:r>
      <w:r w:rsidR="00192819">
        <w:t xml:space="preserve"> v </w:t>
      </w:r>
      <w:r w:rsidRPr="00AD3283">
        <w:t>oblasti síťování má</w:t>
      </w:r>
      <w:r w:rsidR="00192819">
        <w:t xml:space="preserve"> v </w:t>
      </w:r>
      <w:r w:rsidRPr="00AD3283">
        <w:t>České republice řada municipálních asociací</w:t>
      </w:r>
      <w:r w:rsidR="00E358EB">
        <w:t>.</w:t>
      </w:r>
    </w:p>
    <w:p w14:paraId="25A6D303" w14:textId="77777777" w:rsidR="000209F7" w:rsidRPr="00E30BEE" w:rsidRDefault="000209F7" w:rsidP="00304543">
      <w:pPr>
        <w:pStyle w:val="Nadpis2"/>
        <w:suppressAutoHyphens/>
        <w:jc w:val="both"/>
      </w:pPr>
      <w:r w:rsidRPr="00E30BEE">
        <w:t>Adaptace sídel na změnu klimatu</w:t>
      </w:r>
    </w:p>
    <w:p w14:paraId="0BF9DB0E" w14:textId="50E3C878" w:rsidR="000209F7" w:rsidRPr="006B3C48" w:rsidRDefault="000209F7" w:rsidP="00A856B6">
      <w:pPr>
        <w:pStyle w:val="MarginNote"/>
        <w:framePr w:wrap="around"/>
      </w:pPr>
      <w:r w:rsidRPr="006B3C48">
        <w:t>Dopady změny klimatu zasáhnou všechny typy obcí</w:t>
      </w:r>
      <w:r w:rsidR="00192819">
        <w:t xml:space="preserve"> a </w:t>
      </w:r>
      <w:r w:rsidRPr="006B3C48">
        <w:t>území</w:t>
      </w:r>
    </w:p>
    <w:p w14:paraId="0B556E13" w14:textId="15881F0C" w:rsidR="000209F7" w:rsidRPr="006B3C48" w:rsidRDefault="000209F7" w:rsidP="00304543">
      <w:pPr>
        <w:pStyle w:val="slovanodstavec"/>
        <w:suppressAutoHyphens/>
      </w:pPr>
      <w:r w:rsidRPr="006B3C48">
        <w:t>Prognózy očekávají</w:t>
      </w:r>
      <w:r w:rsidR="00192819">
        <w:t xml:space="preserve"> v </w:t>
      </w:r>
      <w:r w:rsidRPr="006B3C48">
        <w:t>České republice během příštích několika desetiletí postupnou změnu klimatu</w:t>
      </w:r>
      <w:r>
        <w:t xml:space="preserve"> </w:t>
      </w:r>
      <w:r w:rsidRPr="006B3C48">
        <w:t>–</w:t>
      </w:r>
      <w:r w:rsidR="00192819">
        <w:t xml:space="preserve"> i </w:t>
      </w:r>
      <w:r w:rsidRPr="006B3C48">
        <w:t xml:space="preserve">když se </w:t>
      </w:r>
      <w:r w:rsidR="007772E3">
        <w:t xml:space="preserve">částečně </w:t>
      </w:r>
      <w:r w:rsidRPr="006B3C48">
        <w:t xml:space="preserve">podaří snížením emisí omezit </w:t>
      </w:r>
      <w:r w:rsidR="006C2769">
        <w:t>rychlost</w:t>
      </w:r>
      <w:r w:rsidRPr="006B3C48">
        <w:t>,</w:t>
      </w:r>
      <w:r w:rsidR="00192819">
        <w:t xml:space="preserve"> s </w:t>
      </w:r>
      <w:r w:rsidRPr="006B3C48">
        <w:t>jakou poroste teplota. Letní</w:t>
      </w:r>
      <w:r w:rsidR="00192819">
        <w:t xml:space="preserve"> i </w:t>
      </w:r>
      <w:r w:rsidRPr="006B3C48">
        <w:t>zimní teploty budou vyšší než</w:t>
      </w:r>
      <w:r w:rsidR="00192819">
        <w:t xml:space="preserve"> v </w:t>
      </w:r>
      <w:r w:rsidRPr="006B3C48">
        <w:t>minulých desetiletích. Přibude také letních období vysokého horka</w:t>
      </w:r>
      <w:r w:rsidR="00192819">
        <w:t xml:space="preserve"> a </w:t>
      </w:r>
      <w:r w:rsidRPr="006B3C48">
        <w:t>extrémního sucha, jež občas vystřídají velmi silné srážky. Sucho bude nejvíce ohrožovat jižní Moravu (oblast přibližně na jih od Brna), Vysočinu</w:t>
      </w:r>
      <w:r w:rsidR="00192819">
        <w:t xml:space="preserve"> a </w:t>
      </w:r>
      <w:r w:rsidRPr="006B3C48">
        <w:t>nižší polohy ve zhruba sever</w:t>
      </w:r>
      <w:r w:rsidR="00D9533F">
        <w:t>ozápad</w:t>
      </w:r>
      <w:r w:rsidRPr="006B3C48">
        <w:t>ní polovině Čech (od Berounska přes Lounsko až</w:t>
      </w:r>
      <w:r w:rsidR="00192819">
        <w:t xml:space="preserve"> k </w:t>
      </w:r>
      <w:r w:rsidRPr="006B3C48">
        <w:t>povodí dolní Ohře). Proto je potřeba počítat</w:t>
      </w:r>
      <w:r w:rsidR="00192819">
        <w:t xml:space="preserve"> s </w:t>
      </w:r>
      <w:r w:rsidRPr="006B3C48">
        <w:t>nedostatky vody</w:t>
      </w:r>
      <w:r w:rsidR="00192819">
        <w:t xml:space="preserve"> i </w:t>
      </w:r>
      <w:r w:rsidRPr="006B3C48">
        <w:t xml:space="preserve">častějšími povodněmi. Kvalita vody bude kolísat. Ve velkých městech posílí vliv </w:t>
      </w:r>
      <w:r w:rsidR="00264A4A" w:rsidRPr="006B3C48">
        <w:t>t</w:t>
      </w:r>
      <w:r w:rsidR="00264A4A">
        <w:t>zv.</w:t>
      </w:r>
      <w:r w:rsidR="00264A4A" w:rsidRPr="006B3C48">
        <w:t xml:space="preserve"> </w:t>
      </w:r>
      <w:r w:rsidRPr="006B3C48">
        <w:t>tepelných ostrovů</w:t>
      </w:r>
      <w:r w:rsidR="00647524">
        <w:t xml:space="preserve"> –</w:t>
      </w:r>
      <w:r w:rsidRPr="006B3C48">
        <w:t xml:space="preserve"> poroste teplotní rozdíl mezi </w:t>
      </w:r>
      <w:r>
        <w:t>městy</w:t>
      </w:r>
      <w:r w:rsidR="00192819">
        <w:t xml:space="preserve"> a </w:t>
      </w:r>
      <w:r w:rsidRPr="006B3C48">
        <w:t>okolní krajinou. Postiženy budou skupiny o</w:t>
      </w:r>
      <w:r w:rsidR="00647524">
        <w:t>sob</w:t>
      </w:r>
      <w:r w:rsidRPr="006B3C48">
        <w:t xml:space="preserve"> se sníženou schopností termoregulace</w:t>
      </w:r>
      <w:r w:rsidR="00647524">
        <w:t xml:space="preserve"> –</w:t>
      </w:r>
      <w:r w:rsidRPr="006B3C48">
        <w:t xml:space="preserve"> starší lidé, nemocní</w:t>
      </w:r>
      <w:r w:rsidR="00192819">
        <w:t xml:space="preserve"> a </w:t>
      </w:r>
      <w:r w:rsidRPr="006B3C48">
        <w:t>velmi malé děti. Sucho</w:t>
      </w:r>
      <w:r w:rsidR="00192819">
        <w:t xml:space="preserve"> a </w:t>
      </w:r>
      <w:r w:rsidRPr="006B3C48">
        <w:t>horko může komplikovat provoz budov</w:t>
      </w:r>
      <w:r w:rsidR="00192819">
        <w:t xml:space="preserve"> i </w:t>
      </w:r>
      <w:r w:rsidRPr="006B3C48">
        <w:t>všechny typy doprav</w:t>
      </w:r>
      <w:r>
        <w:t>y</w:t>
      </w:r>
      <w:r w:rsidRPr="006B3C48">
        <w:t>.</w:t>
      </w:r>
      <w:r w:rsidRPr="00E30BEE">
        <w:rPr>
          <w:rStyle w:val="Znakapoznpodarou"/>
        </w:rPr>
        <w:footnoteReference w:id="82"/>
      </w:r>
    </w:p>
    <w:p w14:paraId="676C750A" w14:textId="2197D4AE" w:rsidR="000209F7" w:rsidRPr="006B3C48" w:rsidRDefault="000209F7" w:rsidP="00A856B6">
      <w:pPr>
        <w:pStyle w:val="MarginNote"/>
        <w:framePr w:wrap="around"/>
      </w:pPr>
      <w:r w:rsidRPr="006B3C48">
        <w:t>Dopady změny klimatu se promítnou do územního plánování</w:t>
      </w:r>
      <w:r w:rsidR="00192819">
        <w:t xml:space="preserve"> i </w:t>
      </w:r>
      <w:r w:rsidRPr="006B3C48">
        <w:t>krizového řízení</w:t>
      </w:r>
    </w:p>
    <w:p w14:paraId="46D2EBEE" w14:textId="5E37E9A6" w:rsidR="000209F7" w:rsidRPr="006B3C48" w:rsidRDefault="000209F7" w:rsidP="00304543">
      <w:pPr>
        <w:pStyle w:val="slovanodstavec"/>
        <w:suppressAutoHyphens/>
      </w:pPr>
      <w:r w:rsidRPr="006B3C48">
        <w:t>Česká města</w:t>
      </w:r>
      <w:r w:rsidR="00192819">
        <w:t xml:space="preserve"> a </w:t>
      </w:r>
      <w:r w:rsidRPr="006B3C48">
        <w:t>obce se zatím na</w:t>
      </w:r>
      <w:r w:rsidR="005B53AC">
        <w:t xml:space="preserve"> komplexní</w:t>
      </w:r>
      <w:r w:rsidRPr="006B3C48">
        <w:t xml:space="preserve"> dopady změny klimatu téměř nepřipravovala. Adaptace</w:t>
      </w:r>
      <w:r w:rsidR="00192819">
        <w:t xml:space="preserve"> a </w:t>
      </w:r>
      <w:proofErr w:type="spellStart"/>
      <w:r w:rsidRPr="006B3C48">
        <w:t>mitigace</w:t>
      </w:r>
      <w:proofErr w:type="spellEnd"/>
      <w:r w:rsidRPr="006B3C48">
        <w:t xml:space="preserve"> na místní</w:t>
      </w:r>
      <w:r w:rsidR="00192819">
        <w:t xml:space="preserve"> a </w:t>
      </w:r>
      <w:r w:rsidRPr="006B3C48">
        <w:t>regionální úrovni vyžaduje odpovědné plánování využití území pro zemědělské hospodaření, promyšlenou tvorbu krajinných struktur, jež mají pozitivní vliv na vodní režim krajiny, půdu, biodiverzitu</w:t>
      </w:r>
      <w:r w:rsidR="00192819">
        <w:t xml:space="preserve"> a </w:t>
      </w:r>
      <w:r w:rsidRPr="006B3C48">
        <w:t>zlepšení funkčního propojení přírodních</w:t>
      </w:r>
      <w:r w:rsidR="00192819">
        <w:t xml:space="preserve"> a </w:t>
      </w:r>
      <w:r w:rsidRPr="006B3C48">
        <w:t xml:space="preserve">urbánních struktur </w:t>
      </w:r>
      <w:r w:rsidRPr="00304543">
        <w:t>(</w:t>
      </w:r>
      <w:hyperlink w:anchor="_Odolné_ekosystémy" w:history="1">
        <w:r w:rsidR="00031E12" w:rsidRPr="00304543">
          <w:rPr>
            <w:rStyle w:val="Hypertextovodkaz"/>
          </w:rPr>
          <w:t>Odolné e</w:t>
        </w:r>
        <w:r w:rsidRPr="00304543">
          <w:rPr>
            <w:rStyle w:val="Hypertextovodkaz"/>
          </w:rPr>
          <w:t>kosystémy</w:t>
        </w:r>
      </w:hyperlink>
      <w:r w:rsidRPr="00304543">
        <w:t>)</w:t>
      </w:r>
      <w:r w:rsidRPr="006B3C48">
        <w:t xml:space="preserve">. </w:t>
      </w:r>
      <w:r w:rsidR="00226F47" w:rsidRPr="00226F47">
        <w:t>Posílení vazby územního plánování, ochrany obyvatelstva</w:t>
      </w:r>
      <w:r w:rsidR="00192819">
        <w:t xml:space="preserve"> a </w:t>
      </w:r>
      <w:r w:rsidR="00226F47" w:rsidRPr="00226F47">
        <w:t>krizového řízení</w:t>
      </w:r>
      <w:r w:rsidR="00192819">
        <w:t xml:space="preserve"> s </w:t>
      </w:r>
      <w:r w:rsidR="00226F47" w:rsidRPr="00226F47">
        <w:t>ohledem na negativní dopady změny klimatu zajistí kvalitnější ochranu lidí, majetku</w:t>
      </w:r>
      <w:r w:rsidR="00192819">
        <w:t xml:space="preserve"> a </w:t>
      </w:r>
      <w:r w:rsidR="00226F47" w:rsidRPr="00226F47">
        <w:t>infrastruktury před přírodními pohromami (dlouhodob</w:t>
      </w:r>
      <w:r w:rsidR="00264A4A">
        <w:t>ým</w:t>
      </w:r>
      <w:r w:rsidR="00226F47" w:rsidRPr="00226F47">
        <w:t xml:space="preserve"> such</w:t>
      </w:r>
      <w:r w:rsidR="00264A4A">
        <w:t>em,</w:t>
      </w:r>
      <w:r w:rsidR="00226F47" w:rsidRPr="00226F47">
        <w:t xml:space="preserve"> extrémně vysok</w:t>
      </w:r>
      <w:r w:rsidR="00264A4A">
        <w:t>ými</w:t>
      </w:r>
      <w:r w:rsidR="00226F47" w:rsidRPr="00226F47">
        <w:t xml:space="preserve"> teplot</w:t>
      </w:r>
      <w:r w:rsidR="00264A4A">
        <w:t>ami</w:t>
      </w:r>
      <w:r w:rsidR="00226F47" w:rsidRPr="00226F47">
        <w:t>, povodně</w:t>
      </w:r>
      <w:r w:rsidR="00264A4A">
        <w:t>mi</w:t>
      </w:r>
      <w:r w:rsidR="00192819">
        <w:t xml:space="preserve"> a </w:t>
      </w:r>
      <w:r w:rsidR="00226F47" w:rsidRPr="00226F47">
        <w:t>v</w:t>
      </w:r>
      <w:r w:rsidR="00D124C1">
        <w:t>ydatn</w:t>
      </w:r>
      <w:r w:rsidR="00264A4A">
        <w:t>ými</w:t>
      </w:r>
      <w:r w:rsidR="00D124C1">
        <w:t xml:space="preserve"> srážk</w:t>
      </w:r>
      <w:r w:rsidR="00264A4A">
        <w:t>ami</w:t>
      </w:r>
      <w:r w:rsidR="00D124C1">
        <w:t>, extrémní</w:t>
      </w:r>
      <w:r w:rsidR="00264A4A">
        <w:t>m</w:t>
      </w:r>
      <w:r w:rsidR="00D124C1">
        <w:t xml:space="preserve"> v</w:t>
      </w:r>
      <w:r w:rsidR="00264A4A">
        <w:t>ě</w:t>
      </w:r>
      <w:r w:rsidR="00D124C1">
        <w:t>tr</w:t>
      </w:r>
      <w:r w:rsidR="00264A4A">
        <w:t>em</w:t>
      </w:r>
      <w:r w:rsidR="00226F47" w:rsidRPr="00226F47">
        <w:t>)</w:t>
      </w:r>
      <w:r w:rsidR="00974157">
        <w:rPr>
          <w:rStyle w:val="Znakapoznpodarou"/>
        </w:rPr>
        <w:footnoteReference w:id="83"/>
      </w:r>
      <w:r w:rsidR="00192819">
        <w:t xml:space="preserve"> i </w:t>
      </w:r>
      <w:r w:rsidR="00226F47" w:rsidRPr="00226F47">
        <w:t>antropogenními nebezpečími</w:t>
      </w:r>
      <w:r w:rsidR="00226F47">
        <w:t>.</w:t>
      </w:r>
      <w:r>
        <w:rPr>
          <w:rStyle w:val="Znakapoznpodarou"/>
        </w:rPr>
        <w:footnoteReference w:id="84"/>
      </w:r>
      <w:r w:rsidRPr="006B3C48">
        <w:t xml:space="preserve"> </w:t>
      </w:r>
      <w:r w:rsidR="00677421" w:rsidRPr="00ED1CC5">
        <w:rPr>
          <w:rFonts w:cs="Arial"/>
        </w:rPr>
        <w:t>Sídla byla, jsou</w:t>
      </w:r>
      <w:r w:rsidR="00192819">
        <w:rPr>
          <w:rFonts w:cs="Arial"/>
        </w:rPr>
        <w:t xml:space="preserve"> a </w:t>
      </w:r>
      <w:r w:rsidR="00264A4A">
        <w:t>budou</w:t>
      </w:r>
      <w:r w:rsidRPr="006B3C48">
        <w:t xml:space="preserve"> </w:t>
      </w:r>
      <w:r w:rsidR="00677421" w:rsidRPr="00ED1CC5">
        <w:rPr>
          <w:rFonts w:cs="Arial"/>
        </w:rPr>
        <w:t>nedílnou</w:t>
      </w:r>
      <w:r w:rsidRPr="006B3C48">
        <w:t xml:space="preserve"> součástí krajiny</w:t>
      </w:r>
      <w:r w:rsidR="00677421" w:rsidRPr="00ED1CC5">
        <w:rPr>
          <w:rFonts w:cs="Arial"/>
        </w:rPr>
        <w:t xml:space="preserve">. Dopady změny klimatu ve vazbě na </w:t>
      </w:r>
      <w:r w:rsidR="00677421" w:rsidRPr="00ED1CC5">
        <w:rPr>
          <w:rFonts w:cs="Arial"/>
        </w:rPr>
        <w:lastRenderedPageBreak/>
        <w:t xml:space="preserve">důsledky </w:t>
      </w:r>
      <w:proofErr w:type="spellStart"/>
      <w:r w:rsidR="00677421" w:rsidRPr="00ED1CC5">
        <w:rPr>
          <w:rFonts w:cs="Arial"/>
        </w:rPr>
        <w:t>suburbanizace</w:t>
      </w:r>
      <w:proofErr w:type="spellEnd"/>
      <w:r w:rsidR="00677421" w:rsidRPr="00ED1CC5">
        <w:rPr>
          <w:rFonts w:cs="Arial"/>
        </w:rPr>
        <w:t xml:space="preserve"> ještě zvýší vliv sídel</w:t>
      </w:r>
      <w:r w:rsidR="00677421">
        <w:rPr>
          <w:rFonts w:cs="Arial"/>
        </w:rPr>
        <w:t>,</w:t>
      </w:r>
      <w:r w:rsidR="00677421" w:rsidRPr="00ED1CC5">
        <w:rPr>
          <w:rFonts w:cs="Arial"/>
        </w:rPr>
        <w:t xml:space="preserve"> </w:t>
      </w:r>
      <w:r w:rsidR="00677421" w:rsidRPr="00901938">
        <w:rPr>
          <w:rFonts w:cs="Arial"/>
        </w:rPr>
        <w:t>zdaleka přesahující jejich</w:t>
      </w:r>
      <w:r w:rsidRPr="006B3C48">
        <w:t xml:space="preserve"> katastr, </w:t>
      </w:r>
      <w:r w:rsidR="00677421" w:rsidRPr="000A06D5">
        <w:rPr>
          <w:rFonts w:cs="Arial"/>
        </w:rPr>
        <w:t>na související krajinu</w:t>
      </w:r>
      <w:r w:rsidR="00677421" w:rsidRPr="00901938">
        <w:rPr>
          <w:rFonts w:cs="Arial"/>
        </w:rPr>
        <w:t xml:space="preserve"> (např. na</w:t>
      </w:r>
      <w:r w:rsidRPr="006B3C48">
        <w:t xml:space="preserve"> povodí řek</w:t>
      </w:r>
      <w:r>
        <w:t xml:space="preserve"> </w:t>
      </w:r>
      <w:r w:rsidR="00677421" w:rsidRPr="00901938">
        <w:rPr>
          <w:rFonts w:cs="Arial"/>
        </w:rPr>
        <w:t xml:space="preserve">či </w:t>
      </w:r>
      <w:r w:rsidRPr="006B3C48">
        <w:t>potoků</w:t>
      </w:r>
      <w:r w:rsidR="00677421" w:rsidRPr="00901938">
        <w:rPr>
          <w:rFonts w:cs="Arial"/>
        </w:rPr>
        <w:t>)</w:t>
      </w:r>
      <w:r w:rsidR="00677421" w:rsidRPr="00ED1CC5">
        <w:rPr>
          <w:rFonts w:cs="Arial"/>
        </w:rPr>
        <w:t>. Poroste potřeba zachování či obnovy funkčního</w:t>
      </w:r>
      <w:r w:rsidRPr="006B3C48">
        <w:t xml:space="preserve"> propojení přírodních</w:t>
      </w:r>
      <w:r w:rsidR="00192819">
        <w:t xml:space="preserve"> a </w:t>
      </w:r>
      <w:r w:rsidRPr="006B3C48">
        <w:t>urbánních struktur</w:t>
      </w:r>
      <w:r w:rsidR="00192819">
        <w:rPr>
          <w:rFonts w:cs="Arial"/>
        </w:rPr>
        <w:t xml:space="preserve"> v </w:t>
      </w:r>
      <w:r w:rsidR="00677421" w:rsidRPr="00ED1CC5">
        <w:rPr>
          <w:rFonts w:cs="Arial"/>
        </w:rPr>
        <w:t>širších krajinných souvislostech</w:t>
      </w:r>
      <w:r w:rsidR="00192819">
        <w:rPr>
          <w:rFonts w:cs="Arial"/>
        </w:rPr>
        <w:t xml:space="preserve"> a </w:t>
      </w:r>
      <w:r w:rsidR="0043110B">
        <w:rPr>
          <w:rFonts w:cs="Arial"/>
        </w:rPr>
        <w:t>tomu je třeba přizpůsobova</w:t>
      </w:r>
      <w:r w:rsidR="00677421" w:rsidRPr="00ED1CC5">
        <w:rPr>
          <w:rFonts w:cs="Arial"/>
        </w:rPr>
        <w:t>t plánování.</w:t>
      </w:r>
    </w:p>
    <w:p w14:paraId="24B1E77F" w14:textId="77777777" w:rsidR="000209F7" w:rsidRPr="006B3C48" w:rsidRDefault="000209F7" w:rsidP="00A856B6">
      <w:pPr>
        <w:pStyle w:val="MarginNote"/>
        <w:framePr w:wrap="around"/>
      </w:pPr>
      <w:r w:rsidRPr="006B3C48">
        <w:t>Města musejí šetřit vodou</w:t>
      </w:r>
    </w:p>
    <w:p w14:paraId="580ACB67" w14:textId="596F2167" w:rsidR="000209F7" w:rsidRPr="006B3C48" w:rsidRDefault="000209F7" w:rsidP="001A128C">
      <w:pPr>
        <w:pStyle w:val="slovanodstavec"/>
        <w:suppressAutoHyphens/>
      </w:pPr>
      <w:r w:rsidRPr="006B3C48">
        <w:t>Stát, kraje</w:t>
      </w:r>
      <w:r w:rsidR="00192819">
        <w:t xml:space="preserve"> a </w:t>
      </w:r>
      <w:r w:rsidRPr="006B3C48">
        <w:t>místní správa musí společně posilovat odolnost měst</w:t>
      </w:r>
      <w:r w:rsidR="00192819">
        <w:t xml:space="preserve"> a </w:t>
      </w:r>
      <w:r w:rsidRPr="006B3C48">
        <w:t xml:space="preserve">obcí. Adaptace </w:t>
      </w:r>
      <w:r w:rsidR="00B612B5">
        <w:t>na extrémní meteorologické</w:t>
      </w:r>
      <w:r w:rsidR="00F71A83">
        <w:t xml:space="preserve"> projevy</w:t>
      </w:r>
      <w:r w:rsidRPr="006B3C48">
        <w:t xml:space="preserve"> vyžaduje lepší péči</w:t>
      </w:r>
      <w:r w:rsidR="00192819">
        <w:t xml:space="preserve"> o </w:t>
      </w:r>
      <w:r w:rsidRPr="006B3C48">
        <w:t>zeleň, lepší propojení zelených ploch</w:t>
      </w:r>
      <w:r w:rsidR="00192819">
        <w:t xml:space="preserve"> a </w:t>
      </w:r>
      <w:r w:rsidRPr="006B3C48">
        <w:t>rozšiřování zeleně ve městech. Šetření</w:t>
      </w:r>
      <w:r w:rsidR="00192819">
        <w:t xml:space="preserve"> s </w:t>
      </w:r>
      <w:r w:rsidRPr="006B3C48">
        <w:t>pitnou vodou –</w:t>
      </w:r>
      <w:r w:rsidR="00192819">
        <w:t xml:space="preserve"> a </w:t>
      </w:r>
      <w:r w:rsidRPr="006B3C48">
        <w:t xml:space="preserve">vodou obecně – </w:t>
      </w:r>
      <w:r w:rsidR="00E116E7" w:rsidRPr="00E116E7">
        <w:t>bude stále více nabývat na významu</w:t>
      </w:r>
      <w:r w:rsidR="00192819">
        <w:t xml:space="preserve"> a </w:t>
      </w:r>
      <w:r w:rsidRPr="006B3C48">
        <w:t xml:space="preserve">stane </w:t>
      </w:r>
      <w:r w:rsidR="00372868">
        <w:t xml:space="preserve">se </w:t>
      </w:r>
      <w:r w:rsidRPr="006B3C48">
        <w:t>běžnou součástí života. Plánování musí podporovat zvětšení plochy pro zasakování, opatření</w:t>
      </w:r>
      <w:r w:rsidR="00192819">
        <w:t xml:space="preserve"> k </w:t>
      </w:r>
      <w:r w:rsidRPr="006B3C48">
        <w:t>zachycování</w:t>
      </w:r>
      <w:r w:rsidR="00192819">
        <w:t xml:space="preserve"> a </w:t>
      </w:r>
      <w:r w:rsidRPr="006B3C48">
        <w:t>využívání srážkové vody, revitalizaci vodních toků</w:t>
      </w:r>
      <w:r w:rsidR="00192819">
        <w:t xml:space="preserve"> i </w:t>
      </w:r>
      <w:r w:rsidRPr="006B3C48">
        <w:t>ve městech</w:t>
      </w:r>
      <w:r w:rsidR="00192819">
        <w:t xml:space="preserve"> a </w:t>
      </w:r>
      <w:r w:rsidR="00264A4A">
        <w:t>zvýšení množství</w:t>
      </w:r>
      <w:r w:rsidR="00264A4A" w:rsidRPr="006B3C48">
        <w:t xml:space="preserve"> </w:t>
      </w:r>
      <w:r w:rsidRPr="006B3C48">
        <w:t>vody ve veřejném prostoru.</w:t>
      </w:r>
      <w:r w:rsidRPr="00E30BEE">
        <w:rPr>
          <w:rStyle w:val="Znakapoznpodarou"/>
        </w:rPr>
        <w:footnoteReference w:id="85"/>
      </w:r>
      <w:r w:rsidRPr="006B3C48">
        <w:t xml:space="preserve"> Součástí takových řešení musí být získání </w:t>
      </w:r>
      <w:r w:rsidR="00E116E7">
        <w:t xml:space="preserve">spravedlivého </w:t>
      </w:r>
      <w:r w:rsidRPr="006B3C48">
        <w:t>vlivu na rozhodování</w:t>
      </w:r>
      <w:r w:rsidR="00192819">
        <w:t xml:space="preserve"> o </w:t>
      </w:r>
      <w:r w:rsidR="00E116E7">
        <w:t xml:space="preserve">využívání </w:t>
      </w:r>
      <w:r w:rsidRPr="006B3C48">
        <w:t>vodních zdroj</w:t>
      </w:r>
      <w:r w:rsidR="00E116E7">
        <w:t>ů</w:t>
      </w:r>
      <w:r w:rsidRPr="006B3C48">
        <w:t>,</w:t>
      </w:r>
      <w:r w:rsidR="00192819">
        <w:t xml:space="preserve"> a </w:t>
      </w:r>
      <w:r w:rsidRPr="006B3C48">
        <w:t xml:space="preserve">to nejen nad </w:t>
      </w:r>
      <w:r>
        <w:t>ovládáním</w:t>
      </w:r>
      <w:r w:rsidRPr="006B3C48">
        <w:t xml:space="preserve"> infrastruktur</w:t>
      </w:r>
      <w:r>
        <w:t>y</w:t>
      </w:r>
      <w:r w:rsidRPr="006B3C48">
        <w:t>.</w:t>
      </w:r>
      <w:r w:rsidRPr="00E30BEE">
        <w:rPr>
          <w:rStyle w:val="Znakapoznpodarou"/>
        </w:rPr>
        <w:footnoteReference w:id="86"/>
      </w:r>
    </w:p>
    <w:p w14:paraId="312A0736" w14:textId="77777777" w:rsidR="000209F7" w:rsidRPr="006B3C48" w:rsidRDefault="000209F7" w:rsidP="00A856B6">
      <w:pPr>
        <w:pStyle w:val="MarginNote"/>
        <w:framePr w:wrap="around"/>
      </w:pPr>
      <w:r w:rsidRPr="006B3C48">
        <w:t>Města se musejí zazelenit, jejich provoz ekologizovat</w:t>
      </w:r>
    </w:p>
    <w:p w14:paraId="34635F76" w14:textId="09050CD6" w:rsidR="000209F7" w:rsidRPr="006B3C48" w:rsidRDefault="000209F7" w:rsidP="001A128C">
      <w:pPr>
        <w:pStyle w:val="slovanodstavec"/>
        <w:suppressAutoHyphens/>
      </w:pPr>
      <w:r w:rsidRPr="006B3C48">
        <w:t>Přístup</w:t>
      </w:r>
      <w:r w:rsidR="00192819">
        <w:t xml:space="preserve"> k </w:t>
      </w:r>
      <w:r w:rsidRPr="006B3C48">
        <w:t>přírodě bude</w:t>
      </w:r>
      <w:r w:rsidR="00192819">
        <w:t xml:space="preserve"> v </w:t>
      </w:r>
      <w:r w:rsidR="006C2769">
        <w:t xml:space="preserve">urbánních </w:t>
      </w:r>
      <w:r w:rsidRPr="006B3C48">
        <w:t>podmínkách důležitým rozměrem kvality života.</w:t>
      </w:r>
      <w:r>
        <w:t xml:space="preserve"> </w:t>
      </w:r>
      <w:r w:rsidRPr="006B3C48">
        <w:t>Města</w:t>
      </w:r>
      <w:r w:rsidR="00192819">
        <w:t xml:space="preserve"> a </w:t>
      </w:r>
      <w:r w:rsidRPr="006B3C48">
        <w:t xml:space="preserve">obce prozatím téměř vůbec nečiní </w:t>
      </w:r>
      <w:r w:rsidR="001C347A">
        <w:t>komplexní</w:t>
      </w:r>
      <w:r w:rsidR="00CE1ADA">
        <w:t xml:space="preserve"> </w:t>
      </w:r>
      <w:r w:rsidRPr="006B3C48">
        <w:t>kroky potřebné</w:t>
      </w:r>
      <w:r w:rsidR="00192819">
        <w:t xml:space="preserve"> k </w:t>
      </w:r>
      <w:r w:rsidRPr="006B3C48">
        <w:t>adaptaci na změnu klimatu. Vhodná opatření musejí být postupně zahrnována do strategického</w:t>
      </w:r>
      <w:r w:rsidR="00192819">
        <w:t xml:space="preserve"> i </w:t>
      </w:r>
      <w:r w:rsidRPr="006B3C48">
        <w:t>územního plánování. Je nutné přistoupit</w:t>
      </w:r>
      <w:r w:rsidR="00192819">
        <w:t xml:space="preserve"> k </w:t>
      </w:r>
      <w:r w:rsidRPr="006B3C48">
        <w:t>vytváření husté sítě malých</w:t>
      </w:r>
      <w:r w:rsidR="00192819">
        <w:t xml:space="preserve"> i </w:t>
      </w:r>
      <w:r w:rsidRPr="006B3C48">
        <w:t>větších zelených prvků, jež bud</w:t>
      </w:r>
      <w:r w:rsidR="00372868">
        <w:t>ou</w:t>
      </w:r>
      <w:r w:rsidRPr="006B3C48">
        <w:t xml:space="preserve"> systematicky využívat také vnitrobloky, trávníky, stěny</w:t>
      </w:r>
      <w:r w:rsidR="00192819">
        <w:t xml:space="preserve"> i </w:t>
      </w:r>
      <w:r w:rsidRPr="006B3C48">
        <w:t>střechy velkých objektů.</w:t>
      </w:r>
      <w:r w:rsidRPr="00E30BEE">
        <w:rPr>
          <w:rStyle w:val="Znakapoznpodarou"/>
        </w:rPr>
        <w:footnoteReference w:id="87"/>
      </w:r>
      <w:r w:rsidRPr="006B3C48">
        <w:t xml:space="preserve"> Součástí zeleného</w:t>
      </w:r>
      <w:r w:rsidR="00192819">
        <w:t xml:space="preserve"> a </w:t>
      </w:r>
      <w:r w:rsidRPr="006B3C48">
        <w:t>ekologického města je rovněž městské zemědělství. Kromě ploch samotných půjde také</w:t>
      </w:r>
      <w:r w:rsidR="00192819">
        <w:t xml:space="preserve"> o </w:t>
      </w:r>
      <w:r w:rsidRPr="006B3C48">
        <w:t xml:space="preserve">podporu </w:t>
      </w:r>
      <w:r>
        <w:t xml:space="preserve">jejich </w:t>
      </w:r>
      <w:r w:rsidRPr="006B3C48">
        <w:t>přírodní rozmanitosti</w:t>
      </w:r>
      <w:r>
        <w:t>.</w:t>
      </w:r>
      <w:r w:rsidRPr="006B3C48">
        <w:t xml:space="preserve"> Výzkum totiž ukazuje, že obyvatelé si zeleně považují tím více, čím větší je</w:t>
      </w:r>
      <w:r w:rsidR="00192819">
        <w:t xml:space="preserve"> v </w:t>
      </w:r>
      <w:r w:rsidRPr="006B3C48">
        <w:t>ní bohatství ptáků, motýlů</w:t>
      </w:r>
      <w:r w:rsidR="00192819">
        <w:t xml:space="preserve"> a </w:t>
      </w:r>
      <w:r w:rsidRPr="006B3C48">
        <w:t>rostlin.</w:t>
      </w:r>
      <w:r w:rsidRPr="00E30BEE">
        <w:rPr>
          <w:rStyle w:val="Znakapoznpodarou"/>
        </w:rPr>
        <w:footnoteReference w:id="88"/>
      </w:r>
      <w:r w:rsidRPr="006B3C48">
        <w:t xml:space="preserve"> </w:t>
      </w:r>
      <w:r>
        <w:t xml:space="preserve">Je třeba rovněž </w:t>
      </w:r>
      <w:r w:rsidRPr="009C43C1">
        <w:t>odstraňov</w:t>
      </w:r>
      <w:r>
        <w:t>at</w:t>
      </w:r>
      <w:r w:rsidRPr="009C43C1">
        <w:t xml:space="preserve"> </w:t>
      </w:r>
      <w:r>
        <w:t>překážky</w:t>
      </w:r>
      <w:r w:rsidR="00192819">
        <w:t xml:space="preserve"> a </w:t>
      </w:r>
      <w:r w:rsidRPr="009C43C1">
        <w:t>faktor</w:t>
      </w:r>
      <w:r>
        <w:t xml:space="preserve">y </w:t>
      </w:r>
      <w:r w:rsidRPr="009C43C1">
        <w:t>rizikov</w:t>
      </w:r>
      <w:r>
        <w:t>é</w:t>
      </w:r>
      <w:r w:rsidR="00192819">
        <w:t xml:space="preserve"> z </w:t>
      </w:r>
      <w:r w:rsidRPr="009C43C1">
        <w:t>hlediska</w:t>
      </w:r>
      <w:r>
        <w:t xml:space="preserve"> živočichů (prosklené stěny </w:t>
      </w:r>
      <w:proofErr w:type="spellStart"/>
      <w:r>
        <w:t>ap</w:t>
      </w:r>
      <w:proofErr w:type="spellEnd"/>
      <w:r w:rsidR="00264A4A">
        <w:t>)</w:t>
      </w:r>
      <w:r>
        <w:t xml:space="preserve">. </w:t>
      </w:r>
    </w:p>
    <w:p w14:paraId="6351F839" w14:textId="4D945FA3" w:rsidR="000209F7" w:rsidRPr="006B3C48" w:rsidRDefault="000209F7" w:rsidP="00A856B6">
      <w:pPr>
        <w:pStyle w:val="MarginNote"/>
        <w:framePr w:wrap="around"/>
      </w:pPr>
      <w:r w:rsidRPr="006B3C48">
        <w:t>Města musejí začít měřit uhlíkovou stopu jako součást hodnocení vývoje</w:t>
      </w:r>
      <w:r w:rsidR="00192819">
        <w:t xml:space="preserve"> k </w:t>
      </w:r>
      <w:r w:rsidRPr="006B3C48">
        <w:t>udržitelnosti</w:t>
      </w:r>
    </w:p>
    <w:p w14:paraId="5AAC920D" w14:textId="6032EC7E" w:rsidR="000209F7" w:rsidRPr="006B3C48" w:rsidRDefault="000209F7" w:rsidP="00304543">
      <w:pPr>
        <w:pStyle w:val="slovanodstavec"/>
        <w:suppressAutoHyphens/>
      </w:pPr>
      <w:r w:rsidRPr="006B3C48">
        <w:t>Nutné je rovněž snižování energetické náročnosti měst. Musí být připravena na možné výpadky elektřiny</w:t>
      </w:r>
      <w:r w:rsidR="00192819">
        <w:t xml:space="preserve"> a </w:t>
      </w:r>
      <w:r w:rsidRPr="006B3C48">
        <w:t>snižovat svoji závislost na fosilních palivech. Stát bude podporovat města</w:t>
      </w:r>
      <w:r w:rsidR="00192819">
        <w:t xml:space="preserve"> v </w:t>
      </w:r>
      <w:r w:rsidR="002C2B39" w:rsidRPr="002C2B39">
        <w:t>redukci emisí znečišťujících látek do ovzduší</w:t>
      </w:r>
      <w:r w:rsidR="00192819">
        <w:t xml:space="preserve"> a v </w:t>
      </w:r>
      <w:r w:rsidRPr="006B3C48">
        <w:t xml:space="preserve">přípravě plánů </w:t>
      </w:r>
      <w:r w:rsidR="00264A4A">
        <w:t xml:space="preserve">na </w:t>
      </w:r>
      <w:r w:rsidRPr="006B3C48">
        <w:t xml:space="preserve">snižování uhlíkové stopy. Dobrým příkladem může být </w:t>
      </w:r>
      <w:r>
        <w:t xml:space="preserve">evropská iniciativa </w:t>
      </w:r>
      <w:r w:rsidRPr="006A5F13">
        <w:rPr>
          <w:i/>
        </w:rPr>
        <w:t>Pakt starostů</w:t>
      </w:r>
      <w:r w:rsidR="00192819">
        <w:rPr>
          <w:i/>
        </w:rPr>
        <w:t xml:space="preserve"> a </w:t>
      </w:r>
      <w:r w:rsidRPr="006A5F13">
        <w:rPr>
          <w:i/>
        </w:rPr>
        <w:t>primátorů</w:t>
      </w:r>
      <w:r w:rsidRPr="006B3C48">
        <w:t xml:space="preserve">, jehož účastníci se rozhodli do roku 2030 snížit </w:t>
      </w:r>
      <w:r w:rsidR="007C4823">
        <w:t>emise CO</w:t>
      </w:r>
      <w:r w:rsidR="007C4823">
        <w:rPr>
          <w:vertAlign w:val="subscript"/>
        </w:rPr>
        <w:t>2</w:t>
      </w:r>
      <w:r w:rsidR="00192819">
        <w:t xml:space="preserve"> o </w:t>
      </w:r>
      <w:r w:rsidRPr="006B3C48">
        <w:t>dvě pětiny</w:t>
      </w:r>
      <w:r w:rsidR="00192819">
        <w:t xml:space="preserve"> a </w:t>
      </w:r>
      <w:r w:rsidRPr="006B3C48">
        <w:t>realizovat adaptační opatření na zmírnění rizik</w:t>
      </w:r>
      <w:r w:rsidR="00192819">
        <w:t xml:space="preserve"> a </w:t>
      </w:r>
      <w:r w:rsidRPr="006B3C48">
        <w:t>negativních dopadů změn klimatu na svém území. Každý ze signatářů</w:t>
      </w:r>
      <w:r w:rsidR="00192819">
        <w:t xml:space="preserve"> k </w:t>
      </w:r>
      <w:r w:rsidRPr="006B3C48">
        <w:t>tomu připravuje propracovaný plán</w:t>
      </w:r>
      <w:r w:rsidR="00264A4A">
        <w:t xml:space="preserve"> </w:t>
      </w:r>
      <w:r w:rsidR="004E66FF">
        <w:t xml:space="preserve">udržitelné </w:t>
      </w:r>
      <w:r w:rsidRPr="006B3C48">
        <w:t>energetik</w:t>
      </w:r>
      <w:r w:rsidR="004E66FF">
        <w:t>y</w:t>
      </w:r>
      <w:r w:rsidR="00192819">
        <w:t xml:space="preserve"> a </w:t>
      </w:r>
      <w:r w:rsidR="004E66FF">
        <w:t>ochrany klimatu</w:t>
      </w:r>
      <w:r w:rsidRPr="006B3C48">
        <w:t xml:space="preserve">. </w:t>
      </w:r>
      <w:r w:rsidRPr="006B3C48">
        <w:lastRenderedPageBreak/>
        <w:t>Členy této iniciativy se už stala pilotní česká města</w:t>
      </w:r>
      <w:r w:rsidR="00192819">
        <w:t xml:space="preserve"> a </w:t>
      </w:r>
      <w:r w:rsidRPr="006B3C48">
        <w:t xml:space="preserve">obce, </w:t>
      </w:r>
      <w:r w:rsidR="00900F99">
        <w:t xml:space="preserve">prozatím </w:t>
      </w:r>
      <w:r w:rsidR="00372868">
        <w:t>devět</w:t>
      </w:r>
      <w:r w:rsidR="00900F99">
        <w:t xml:space="preserve">, </w:t>
      </w:r>
      <w:r w:rsidR="00900F99" w:rsidRPr="00900F99">
        <w:t>což je ve srovnání se zeměmi střed</w:t>
      </w:r>
      <w:r w:rsidR="00900F99">
        <w:t>o</w:t>
      </w:r>
      <w:r w:rsidR="00900F99" w:rsidRPr="00900F99">
        <w:t xml:space="preserve">východní Evropy </w:t>
      </w:r>
      <w:r w:rsidR="00900F99">
        <w:t xml:space="preserve">stále </w:t>
      </w:r>
      <w:r w:rsidR="00900F99" w:rsidRPr="00900F99">
        <w:t>málo</w:t>
      </w:r>
      <w:r w:rsidRPr="006B3C48">
        <w:t>.</w:t>
      </w:r>
    </w:p>
    <w:p w14:paraId="296BD36B" w14:textId="6FB37883" w:rsidR="000209F7" w:rsidRPr="006B3C48" w:rsidRDefault="000209F7" w:rsidP="00A856B6">
      <w:pPr>
        <w:pStyle w:val="MarginNote"/>
        <w:framePr w:wrap="around"/>
      </w:pPr>
      <w:r w:rsidRPr="006B3C48">
        <w:t xml:space="preserve">Je třeba stavět budovy schopné udržovat </w:t>
      </w:r>
      <w:r w:rsidR="001B51BF">
        <w:t>komfortní</w:t>
      </w:r>
      <w:r w:rsidRPr="006B3C48">
        <w:t xml:space="preserve"> teplotu</w:t>
      </w:r>
    </w:p>
    <w:p w14:paraId="289A696B" w14:textId="6081E9BF" w:rsidR="000209F7" w:rsidRPr="006B3C48" w:rsidRDefault="000209F7" w:rsidP="00304543">
      <w:pPr>
        <w:pStyle w:val="slovanodstavec"/>
        <w:suppressAutoHyphens/>
      </w:pPr>
      <w:r w:rsidRPr="006B3C48">
        <w:t>Stát chce nadále pomáhat městům</w:t>
      </w:r>
      <w:r w:rsidR="00192819">
        <w:t xml:space="preserve"> a </w:t>
      </w:r>
      <w:r w:rsidRPr="006B3C48">
        <w:t>obcím</w:t>
      </w:r>
      <w:r w:rsidR="00192819">
        <w:t xml:space="preserve"> v </w:t>
      </w:r>
      <w:r w:rsidRPr="006B3C48">
        <w:t>provádění významných změn ve vytápění (respektive chlazení)</w:t>
      </w:r>
      <w:r w:rsidR="008E1B67">
        <w:t>, snižování energetické náročnosti</w:t>
      </w:r>
      <w:r w:rsidRPr="006B3C48">
        <w:t xml:space="preserve"> budov,</w:t>
      </w:r>
      <w:r>
        <w:t xml:space="preserve"> </w:t>
      </w:r>
      <w:r w:rsidR="008E1B67" w:rsidRPr="008E1B67">
        <w:t>při využití místně dostupných zdrojů energie</w:t>
      </w:r>
      <w:r w:rsidR="00192819">
        <w:t xml:space="preserve"> a </w:t>
      </w:r>
      <w:r w:rsidR="008E1B67" w:rsidRPr="008E1B67">
        <w:t>při rozvoji veřejné dopravy</w:t>
      </w:r>
      <w:r w:rsidR="00192819">
        <w:t xml:space="preserve"> a </w:t>
      </w:r>
      <w:r w:rsidR="008E1B67">
        <w:t>udržitelné</w:t>
      </w:r>
      <w:r w:rsidR="008E1B67" w:rsidRPr="008E1B67">
        <w:t xml:space="preserve"> mobility.</w:t>
      </w:r>
      <w:r w:rsidRPr="006B3C48">
        <w:t xml:space="preserve"> Chce podporovat investice domácností</w:t>
      </w:r>
      <w:r w:rsidR="00192819">
        <w:t xml:space="preserve"> i </w:t>
      </w:r>
      <w:r w:rsidRPr="006B3C48">
        <w:t>obecní programy. Úkolem už ne</w:t>
      </w:r>
      <w:r w:rsidR="00264A4A">
        <w:t>bude</w:t>
      </w:r>
      <w:r w:rsidRPr="006B3C48">
        <w:t xml:space="preserve"> pouze </w:t>
      </w:r>
      <w:r w:rsidR="00264A4A" w:rsidRPr="006B3C48">
        <w:t>udrž</w:t>
      </w:r>
      <w:r w:rsidR="00264A4A">
        <w:t>ení tepla</w:t>
      </w:r>
      <w:r w:rsidR="00192819">
        <w:t xml:space="preserve"> v </w:t>
      </w:r>
      <w:r w:rsidRPr="006B3C48">
        <w:t xml:space="preserve">domech </w:t>
      </w:r>
      <w:r w:rsidR="00264A4A">
        <w:t>během</w:t>
      </w:r>
      <w:r>
        <w:t> </w:t>
      </w:r>
      <w:r w:rsidRPr="006B3C48">
        <w:t>chladné</w:t>
      </w:r>
      <w:r w:rsidR="00264A4A">
        <w:t>ho</w:t>
      </w:r>
      <w:r w:rsidRPr="006B3C48">
        <w:t xml:space="preserve"> období jako dosud, nýbrž </w:t>
      </w:r>
      <w:r w:rsidR="001B51BF">
        <w:t>udržov</w:t>
      </w:r>
      <w:r w:rsidR="00372868">
        <w:t>ání</w:t>
      </w:r>
      <w:r w:rsidR="001B51BF">
        <w:t xml:space="preserve"> komfortní</w:t>
      </w:r>
      <w:r w:rsidR="00264A4A">
        <w:t xml:space="preserve"> teplot</w:t>
      </w:r>
      <w:r w:rsidR="00372868">
        <w:t>y</w:t>
      </w:r>
      <w:r w:rsidR="00264A4A">
        <w:t xml:space="preserve"> po c</w:t>
      </w:r>
      <w:r w:rsidRPr="006B3C48">
        <w:t>elý rok. Nepůjde už také jenom</w:t>
      </w:r>
      <w:r w:rsidR="00192819">
        <w:t xml:space="preserve"> o </w:t>
      </w:r>
      <w:r w:rsidRPr="006B3C48">
        <w:t>dílčí projekty, ale systematickou proměnu měst. Stávající budovy projdou renovacemi, které</w:t>
      </w:r>
      <w:r>
        <w:t xml:space="preserve"> </w:t>
      </w:r>
      <w:r w:rsidR="00264A4A">
        <w:t xml:space="preserve">napomohou co největším </w:t>
      </w:r>
      <w:r w:rsidRPr="006B3C48">
        <w:t>úspor</w:t>
      </w:r>
      <w:r w:rsidR="00264A4A">
        <w:t>ám</w:t>
      </w:r>
      <w:r w:rsidRPr="006B3C48">
        <w:t xml:space="preserve"> energie (</w:t>
      </w:r>
      <w:proofErr w:type="spellStart"/>
      <w:r w:rsidRPr="00121504">
        <w:rPr>
          <w:i/>
        </w:rPr>
        <w:t>deep</w:t>
      </w:r>
      <w:proofErr w:type="spellEnd"/>
      <w:r w:rsidRPr="00121504">
        <w:rPr>
          <w:i/>
        </w:rPr>
        <w:t xml:space="preserve"> </w:t>
      </w:r>
      <w:proofErr w:type="spellStart"/>
      <w:r w:rsidRPr="00121504">
        <w:rPr>
          <w:i/>
        </w:rPr>
        <w:t>renovation</w:t>
      </w:r>
      <w:proofErr w:type="spellEnd"/>
      <w:r w:rsidRPr="006B3C48">
        <w:t xml:space="preserve">). Součástí programu musí být kromě izolace </w:t>
      </w:r>
      <w:r w:rsidR="00264A4A">
        <w:t>mimo jiné</w:t>
      </w:r>
      <w:r w:rsidR="00264A4A" w:rsidRPr="006B3C48">
        <w:t xml:space="preserve"> </w:t>
      </w:r>
      <w:r w:rsidR="001B51BF">
        <w:rPr>
          <w:rFonts w:cs="Arial"/>
        </w:rPr>
        <w:t>vnější stínění oken</w:t>
      </w:r>
      <w:r w:rsidR="00192819">
        <w:rPr>
          <w:rFonts w:cs="Arial"/>
        </w:rPr>
        <w:t xml:space="preserve"> a </w:t>
      </w:r>
      <w:r w:rsidR="001B51BF">
        <w:rPr>
          <w:rFonts w:cs="Arial"/>
        </w:rPr>
        <w:t>prosklených</w:t>
      </w:r>
      <w:r w:rsidRPr="006B3C48">
        <w:t xml:space="preserve"> fasád, příčné provětrávání</w:t>
      </w:r>
      <w:r>
        <w:t xml:space="preserve"> </w:t>
      </w:r>
      <w:r w:rsidR="00242743">
        <w:t>ap.</w:t>
      </w:r>
      <w:r w:rsidRPr="006B3C48">
        <w:t xml:space="preserve"> Stavebnictví během příštích patnácti let víceméně bezezbytku přejde na nové budovy</w:t>
      </w:r>
      <w:r w:rsidR="00192819">
        <w:t xml:space="preserve"> v </w:t>
      </w:r>
      <w:r w:rsidRPr="006B3C48">
        <w:t>pasivním standardu. Na trhu se objevují</w:t>
      </w:r>
      <w:r w:rsidR="00192819">
        <w:t xml:space="preserve"> a </w:t>
      </w:r>
      <w:r w:rsidRPr="006B3C48">
        <w:t>budou objevovat nová řešení, včetně skladování energie nebo kogeneračních</w:t>
      </w:r>
      <w:r w:rsidR="00192819">
        <w:t xml:space="preserve"> a </w:t>
      </w:r>
      <w:proofErr w:type="spellStart"/>
      <w:r w:rsidRPr="006B3C48">
        <w:t>trigeneračních</w:t>
      </w:r>
      <w:proofErr w:type="spellEnd"/>
      <w:r w:rsidRPr="006B3C48">
        <w:t xml:space="preserve"> technologií (elektřin</w:t>
      </w:r>
      <w:r w:rsidR="00264A4A">
        <w:t>y</w:t>
      </w:r>
      <w:r w:rsidRPr="006B3C48">
        <w:t>, tepl</w:t>
      </w:r>
      <w:r w:rsidR="00264A4A">
        <w:t>a</w:t>
      </w:r>
      <w:r w:rsidR="00192819">
        <w:t xml:space="preserve"> i </w:t>
      </w:r>
      <w:r w:rsidRPr="006B3C48">
        <w:t>chlazení).</w:t>
      </w:r>
    </w:p>
    <w:p w14:paraId="46CAF487" w14:textId="77777777" w:rsidR="000209F7" w:rsidRPr="006B3C48" w:rsidRDefault="000209F7" w:rsidP="00A856B6">
      <w:pPr>
        <w:pStyle w:val="MarginNote"/>
        <w:framePr w:wrap="around"/>
      </w:pPr>
      <w:r w:rsidRPr="006B3C48">
        <w:t>Městská energetika by se měla decentralizovat</w:t>
      </w:r>
    </w:p>
    <w:p w14:paraId="7313C3E5" w14:textId="0A9D04CB" w:rsidR="000209F7" w:rsidRPr="006B3C48" w:rsidRDefault="000209F7" w:rsidP="00304543">
      <w:pPr>
        <w:pStyle w:val="slovanodstavec"/>
        <w:suppressAutoHyphens/>
      </w:pPr>
      <w:r w:rsidRPr="006B3C48">
        <w:t>Města</w:t>
      </w:r>
      <w:r w:rsidR="00192819">
        <w:t xml:space="preserve"> a </w:t>
      </w:r>
      <w:r w:rsidR="004D34D0">
        <w:t>obce</w:t>
      </w:r>
      <w:r w:rsidRPr="006B3C48">
        <w:t xml:space="preserve"> by se měl</w:t>
      </w:r>
      <w:r w:rsidR="004D34D0">
        <w:t>y</w:t>
      </w:r>
      <w:r w:rsidR="00192819">
        <w:t xml:space="preserve"> z </w:t>
      </w:r>
      <w:r w:rsidRPr="006B3C48">
        <w:t>prostých spotřebitelů energie měnit také na výrobce</w:t>
      </w:r>
      <w:r w:rsidR="00192819">
        <w:t xml:space="preserve"> a </w:t>
      </w:r>
      <w:r w:rsidRPr="006B3C48">
        <w:t>místní poskytovatele</w:t>
      </w:r>
      <w:r w:rsidR="00192819">
        <w:t xml:space="preserve"> a </w:t>
      </w:r>
      <w:r w:rsidR="002F26B5">
        <w:t>využívat místně dostupné zdroje energie</w:t>
      </w:r>
      <w:r w:rsidRPr="006B3C48">
        <w:t xml:space="preserve">. </w:t>
      </w:r>
      <w:r w:rsidR="00264A4A">
        <w:t>D</w:t>
      </w:r>
      <w:r w:rsidRPr="006B3C48">
        <w:t>o urbánního prostředí začne přicházet postupná decentralizace energetiky, chytré sítě</w:t>
      </w:r>
      <w:r w:rsidR="00192819">
        <w:t xml:space="preserve"> a </w:t>
      </w:r>
      <w:r w:rsidRPr="006B3C48">
        <w:t>vyšší podíl obnovitelných zdrojů</w:t>
      </w:r>
      <w:r w:rsidR="00192819">
        <w:t xml:space="preserve"> v </w:t>
      </w:r>
      <w:r>
        <w:t>energetickém</w:t>
      </w:r>
      <w:r w:rsidRPr="006B3C48">
        <w:t xml:space="preserve"> mixu </w:t>
      </w:r>
      <w:r w:rsidRPr="00676785">
        <w:t>(viz odst.</w:t>
      </w:r>
      <w:r w:rsidR="00AA079F">
        <w:t xml:space="preserve"> </w:t>
      </w:r>
      <w:r w:rsidR="00AA079F">
        <w:fldChar w:fldCharType="begin"/>
      </w:r>
      <w:r w:rsidR="00AA079F">
        <w:instrText xml:space="preserve"> REF _Ref476230821 \r \h </w:instrText>
      </w:r>
      <w:r w:rsidR="001C5088">
        <w:instrText xml:space="preserve"> \* MERGEFORMAT </w:instrText>
      </w:r>
      <w:r w:rsidR="00AA079F">
        <w:fldChar w:fldCharType="separate"/>
      </w:r>
      <w:r w:rsidR="0089038B">
        <w:t>222</w:t>
      </w:r>
      <w:r w:rsidR="00AA079F">
        <w:fldChar w:fldCharType="end"/>
      </w:r>
      <w:r w:rsidR="00AA079F">
        <w:t xml:space="preserve">, </w:t>
      </w:r>
      <w:r w:rsidRPr="00676785">
        <w:fldChar w:fldCharType="begin"/>
      </w:r>
      <w:r w:rsidRPr="00676785">
        <w:instrText xml:space="preserve"> REF _Ref463340176 \r \h </w:instrText>
      </w:r>
      <w:r>
        <w:instrText xml:space="preserve"> \* MERGEFORMAT </w:instrText>
      </w:r>
      <w:r w:rsidRPr="00676785">
        <w:fldChar w:fldCharType="separate"/>
      </w:r>
      <w:r w:rsidR="0089038B">
        <w:t>225</w:t>
      </w:r>
      <w:r w:rsidRPr="00676785">
        <w:fldChar w:fldCharType="end"/>
      </w:r>
      <w:r w:rsidR="00192819">
        <w:t xml:space="preserve"> a </w:t>
      </w:r>
      <w:r w:rsidR="00AA079F">
        <w:fldChar w:fldCharType="begin"/>
      </w:r>
      <w:r w:rsidR="00AA079F">
        <w:instrText xml:space="preserve"> REF _Ref476230783 \r \h </w:instrText>
      </w:r>
      <w:r w:rsidR="001C5088">
        <w:instrText xml:space="preserve"> \* MERGEFORMAT </w:instrText>
      </w:r>
      <w:r w:rsidR="00AA079F">
        <w:fldChar w:fldCharType="separate"/>
      </w:r>
      <w:r w:rsidR="0089038B">
        <w:t>232</w:t>
      </w:r>
      <w:r w:rsidR="00AA079F">
        <w:fldChar w:fldCharType="end"/>
      </w:r>
      <w:r w:rsidRPr="00676785">
        <w:t>)</w:t>
      </w:r>
      <w:r w:rsidRPr="006B3C48">
        <w:t>.</w:t>
      </w:r>
      <w:r w:rsidRPr="00E30BEE">
        <w:rPr>
          <w:rStyle w:val="Znakapoznpodarou"/>
        </w:rPr>
        <w:footnoteReference w:id="89"/>
      </w:r>
      <w:r w:rsidRPr="006B3C48">
        <w:t xml:space="preserve"> Rovněž lze očekávat rozvoj integrovaných projektů, které začnou kombinovat různá řešení</w:t>
      </w:r>
      <w:r w:rsidR="00192819">
        <w:t xml:space="preserve"> v </w:t>
      </w:r>
      <w:r w:rsidRPr="006B3C48">
        <w:t>jednom městě či obci, včetně různých technologií – např</w:t>
      </w:r>
      <w:r w:rsidR="00372868">
        <w:t>.</w:t>
      </w:r>
      <w:r w:rsidRPr="006B3C48">
        <w:t xml:space="preserve"> využití momentálních přebytků solární energetiky pro dobíjení elektromobilů</w:t>
      </w:r>
      <w:r w:rsidR="007D6650">
        <w:t xml:space="preserve"> či odpadního tepla</w:t>
      </w:r>
      <w:r w:rsidR="00192819">
        <w:t xml:space="preserve"> z </w:t>
      </w:r>
      <w:r w:rsidR="007D6650">
        <w:t>průmyslu</w:t>
      </w:r>
      <w:r w:rsidR="00AB5EB6">
        <w:t xml:space="preserve"> pro vytápě</w:t>
      </w:r>
      <w:r w:rsidR="007D6650">
        <w:t>ní</w:t>
      </w:r>
      <w:r w:rsidRPr="006B3C48">
        <w:t>.</w:t>
      </w:r>
      <w:r w:rsidR="006002DB">
        <w:t xml:space="preserve"> </w:t>
      </w:r>
      <w:r w:rsidR="006002DB" w:rsidRPr="00715591">
        <w:t>Skládkování využitelných</w:t>
      </w:r>
      <w:r w:rsidR="00192819">
        <w:t xml:space="preserve"> a </w:t>
      </w:r>
      <w:r w:rsidR="006002DB" w:rsidRPr="00715591">
        <w:t>recyklovatelných odpadů bude zakázáno. Směsný komunální odpad (po vytřídění materiálově využitelných složek</w:t>
      </w:r>
      <w:r w:rsidR="00192819">
        <w:t xml:space="preserve"> a </w:t>
      </w:r>
      <w:r w:rsidR="006002DB" w:rsidRPr="00715591">
        <w:t>biologicky rozložitelných odpadů) se bude zejména energeticky využívat</w:t>
      </w:r>
      <w:r w:rsidR="00192819">
        <w:t xml:space="preserve"> v </w:t>
      </w:r>
      <w:r w:rsidR="006002DB" w:rsidRPr="00715591">
        <w:t>zařízeních</w:t>
      </w:r>
      <w:r w:rsidR="00192819">
        <w:t xml:space="preserve"> k </w:t>
      </w:r>
      <w:r w:rsidR="006002DB" w:rsidRPr="00715591">
        <w:t>tomu určených</w:t>
      </w:r>
      <w:r w:rsidR="00192819">
        <w:t xml:space="preserve"> v </w:t>
      </w:r>
      <w:r w:rsidR="006002DB" w:rsidRPr="00715591">
        <w:t>souladu</w:t>
      </w:r>
      <w:r w:rsidR="00192819">
        <w:t xml:space="preserve"> s </w:t>
      </w:r>
      <w:r w:rsidR="006002DB" w:rsidRPr="00715591">
        <w:t>platnou legislativou</w:t>
      </w:r>
    </w:p>
    <w:p w14:paraId="584F14C3" w14:textId="1D596619" w:rsidR="000209F7" w:rsidRPr="006B3C48" w:rsidRDefault="000209F7" w:rsidP="00A856B6">
      <w:pPr>
        <w:pStyle w:val="MarginNote"/>
        <w:framePr w:wrap="around"/>
      </w:pPr>
      <w:r w:rsidRPr="006B3C48">
        <w:t>Města se musejí naučit efektivně nakládat</w:t>
      </w:r>
      <w:r w:rsidR="00192819">
        <w:t xml:space="preserve"> s </w:t>
      </w:r>
      <w:r w:rsidRPr="006B3C48">
        <w:t>odpadem</w:t>
      </w:r>
      <w:r w:rsidR="00192819">
        <w:t xml:space="preserve"> a </w:t>
      </w:r>
      <w:r w:rsidRPr="006B3C48">
        <w:t>co nejvíce jej využívat</w:t>
      </w:r>
    </w:p>
    <w:p w14:paraId="6CDC5E52" w14:textId="0472A8B3" w:rsidR="000209F7" w:rsidRPr="006B3C48" w:rsidRDefault="000209F7" w:rsidP="00304543">
      <w:pPr>
        <w:pStyle w:val="slovanodstavec"/>
        <w:suppressAutoHyphens/>
      </w:pPr>
      <w:r w:rsidRPr="006B3C48">
        <w:t>Proměny</w:t>
      </w:r>
      <w:r w:rsidR="00192819">
        <w:t xml:space="preserve"> v </w:t>
      </w:r>
      <w:r w:rsidRPr="006B3C48">
        <w:t>energetice ovlivní nakládání</w:t>
      </w:r>
      <w:r w:rsidR="00192819">
        <w:t xml:space="preserve"> s </w:t>
      </w:r>
      <w:r w:rsidRPr="006B3C48">
        <w:t xml:space="preserve">běžným komunálním odpadem. Stát chce nadále </w:t>
      </w:r>
      <w:r w:rsidR="00540547">
        <w:t>spolu</w:t>
      </w:r>
      <w:r w:rsidRPr="006B3C48">
        <w:t>pracovat</w:t>
      </w:r>
      <w:r w:rsidR="00192819">
        <w:t xml:space="preserve"> s </w:t>
      </w:r>
      <w:r w:rsidRPr="006B3C48">
        <w:t>městy</w:t>
      </w:r>
      <w:r w:rsidR="00192819">
        <w:t xml:space="preserve"> a </w:t>
      </w:r>
      <w:r w:rsidRPr="006B3C48">
        <w:t>obcemi na lepší recyklaci, včetně návratu organických látek do půdy. Separace bioodpadu by se měla během příštích patnácti let stát samozřejmostí českých měst</w:t>
      </w:r>
      <w:r w:rsidR="00192819">
        <w:t xml:space="preserve"> a </w:t>
      </w:r>
      <w:r w:rsidRPr="006B3C48">
        <w:t>obcí</w:t>
      </w:r>
      <w:r>
        <w:t>; měl by být využíván</w:t>
      </w:r>
      <w:r w:rsidRPr="006B3C48">
        <w:t xml:space="preserve"> ke kompostování nebo výrobě bioplynu</w:t>
      </w:r>
      <w:r w:rsidR="00192819">
        <w:t xml:space="preserve"> a </w:t>
      </w:r>
      <w:proofErr w:type="spellStart"/>
      <w:r w:rsidRPr="006B3C48">
        <w:t>digestátu</w:t>
      </w:r>
      <w:proofErr w:type="spellEnd"/>
      <w:r w:rsidRPr="006B3C48">
        <w:t>.</w:t>
      </w:r>
      <w:r w:rsidRPr="00E30BEE">
        <w:rPr>
          <w:rStyle w:val="Znakapoznpodarou"/>
        </w:rPr>
        <w:footnoteReference w:id="90"/>
      </w:r>
      <w:r w:rsidR="00B06581">
        <w:t xml:space="preserve"> </w:t>
      </w:r>
    </w:p>
    <w:p w14:paraId="5D1B55B1" w14:textId="54144986" w:rsidR="000209F7" w:rsidRPr="006B3C48" w:rsidRDefault="000209F7" w:rsidP="00A856B6">
      <w:pPr>
        <w:pStyle w:val="MarginNote"/>
        <w:framePr w:wrap="around"/>
      </w:pPr>
      <w:r w:rsidRPr="006B3C48">
        <w:t>Stát bude podporovat elektromobil</w:t>
      </w:r>
      <w:r w:rsidR="00264A4A">
        <w:t>y</w:t>
      </w:r>
      <w:r w:rsidRPr="006B3C48">
        <w:t>, nemotorovou</w:t>
      </w:r>
      <w:r w:rsidR="00192819">
        <w:t xml:space="preserve"> a </w:t>
      </w:r>
      <w:r w:rsidRPr="006B3C48">
        <w:t>integrovanou veřejnou dopravu</w:t>
      </w:r>
    </w:p>
    <w:p w14:paraId="7CB34256" w14:textId="32AFB350" w:rsidR="000209F7" w:rsidRPr="006B3C48" w:rsidRDefault="000209F7" w:rsidP="001A128C">
      <w:pPr>
        <w:pStyle w:val="slovanodstavec"/>
        <w:suppressAutoHyphens/>
      </w:pPr>
      <w:r w:rsidRPr="006B3C48">
        <w:t>Stát chce podporovat města</w:t>
      </w:r>
      <w:r w:rsidR="00192819">
        <w:t xml:space="preserve"> v </w:t>
      </w:r>
      <w:r w:rsidRPr="006B3C48">
        <w:t>postupném odklonu od automobilové dopravy</w:t>
      </w:r>
      <w:r w:rsidR="00192819">
        <w:t xml:space="preserve"> a </w:t>
      </w:r>
      <w:r w:rsidRPr="006B3C48">
        <w:t xml:space="preserve">zvýšit podíl </w:t>
      </w:r>
      <w:proofErr w:type="spellStart"/>
      <w:r w:rsidRPr="006B3C48">
        <w:t>elektromobility</w:t>
      </w:r>
      <w:proofErr w:type="spellEnd"/>
      <w:r>
        <w:t xml:space="preserve"> včetně infrastruktury pro dobíjení elektromobilů</w:t>
      </w:r>
      <w:r w:rsidR="00192819">
        <w:t xml:space="preserve"> a </w:t>
      </w:r>
      <w:r w:rsidR="00192970" w:rsidRPr="00192970">
        <w:t>obnovitelně provozované mobility</w:t>
      </w:r>
      <w:r w:rsidRPr="006B3C48">
        <w:t>. Přeprava musí brát ohled na potřeby obyvatel</w:t>
      </w:r>
      <w:r w:rsidR="00372868">
        <w:t>stva</w:t>
      </w:r>
      <w:r w:rsidRPr="006B3C48">
        <w:t>, které vyvolá stárnutí</w:t>
      </w:r>
      <w:r w:rsidR="00192819">
        <w:t xml:space="preserve"> i </w:t>
      </w:r>
      <w:r w:rsidRPr="006B3C48">
        <w:t xml:space="preserve">měnící se životní styl. </w:t>
      </w:r>
      <w:r>
        <w:t>N</w:t>
      </w:r>
      <w:r w:rsidRPr="00FE17DB">
        <w:t xml:space="preserve">ové dopravní politiky ve městech </w:t>
      </w:r>
      <w:r>
        <w:t xml:space="preserve">se budou </w:t>
      </w:r>
      <w:r w:rsidRPr="00FE17DB">
        <w:t xml:space="preserve">prostřednictvím plánů </w:t>
      </w:r>
      <w:r w:rsidRPr="00FE17DB">
        <w:lastRenderedPageBreak/>
        <w:t xml:space="preserve">udržitelné městské mobility </w:t>
      </w:r>
      <w:r>
        <w:t xml:space="preserve">odklánět </w:t>
      </w:r>
      <w:r w:rsidRPr="00FE17DB">
        <w:t>od jednostranné preference</w:t>
      </w:r>
      <w:r w:rsidR="00192819">
        <w:t xml:space="preserve"> a </w:t>
      </w:r>
      <w:r w:rsidRPr="00FE17DB">
        <w:t>zvýhodňování individuálního automobilismu</w:t>
      </w:r>
      <w:r>
        <w:t xml:space="preserve">. </w:t>
      </w:r>
      <w:r w:rsidRPr="006B3C48">
        <w:t>Místní správa by měla motivovat lidi ke změně dopravního chování směrem</w:t>
      </w:r>
      <w:r w:rsidR="00192819">
        <w:t xml:space="preserve"> k </w:t>
      </w:r>
      <w:r w:rsidRPr="006B3C48">
        <w:t>udržitelnějším formám mobility, ale také sahat</w:t>
      </w:r>
      <w:r w:rsidR="00192819">
        <w:t xml:space="preserve"> k </w:t>
      </w:r>
      <w:r w:rsidRPr="006B3C48">
        <w:t>výrazným administrativním restrikcím</w:t>
      </w:r>
      <w:r w:rsidR="00192819">
        <w:t xml:space="preserve"> a </w:t>
      </w:r>
      <w:r w:rsidRPr="006B3C48">
        <w:t>zpoplatnění vjezdu či parkování osobních aut</w:t>
      </w:r>
      <w:r w:rsidR="00192819">
        <w:t xml:space="preserve"> v </w:t>
      </w:r>
      <w:r w:rsidRPr="006B3C48">
        <w:t xml:space="preserve">některých částech měst. </w:t>
      </w:r>
      <w:r w:rsidR="00264A4A">
        <w:t>Nutné jsou</w:t>
      </w:r>
      <w:r w:rsidR="00264A4A" w:rsidRPr="006B3C48">
        <w:t xml:space="preserve"> </w:t>
      </w:r>
      <w:r w:rsidRPr="006B3C48">
        <w:t xml:space="preserve">také </w:t>
      </w:r>
      <w:r w:rsidR="00264A4A" w:rsidRPr="006B3C48">
        <w:t>invest</w:t>
      </w:r>
      <w:r w:rsidR="00264A4A">
        <w:t>ice</w:t>
      </w:r>
      <w:r w:rsidR="00264A4A" w:rsidRPr="006B3C48">
        <w:t xml:space="preserve"> </w:t>
      </w:r>
      <w:r w:rsidRPr="006B3C48">
        <w:t>do infrastruktury pro cyklistiku</w:t>
      </w:r>
      <w:r w:rsidR="00192819">
        <w:t xml:space="preserve"> a </w:t>
      </w:r>
      <w:r w:rsidRPr="006B3C48">
        <w:t>pěší, podpora sdílení dopravních prostředků či služeb</w:t>
      </w:r>
      <w:r w:rsidR="00192819">
        <w:t xml:space="preserve"> a </w:t>
      </w:r>
      <w:r w:rsidRPr="006B3C48">
        <w:t>vytváře</w:t>
      </w:r>
      <w:r w:rsidR="00BE5946">
        <w:t>ní</w:t>
      </w:r>
      <w:r w:rsidRPr="006B3C48">
        <w:t xml:space="preserve"> </w:t>
      </w:r>
      <w:r>
        <w:t>sítě účelových komunikací (</w:t>
      </w:r>
      <w:r w:rsidRPr="006C1FFE">
        <w:t>stez</w:t>
      </w:r>
      <w:r w:rsidR="00BE5946">
        <w:t>e</w:t>
      </w:r>
      <w:r w:rsidRPr="006C1FFE">
        <w:t>k pro pěší, cyklisty</w:t>
      </w:r>
      <w:r w:rsidR="00192819">
        <w:t xml:space="preserve"> a </w:t>
      </w:r>
      <w:r w:rsidR="00372868">
        <w:t>cyklistky</w:t>
      </w:r>
      <w:r w:rsidRPr="006C1FFE">
        <w:t>, in-line bruslaře</w:t>
      </w:r>
      <w:r w:rsidR="00192819">
        <w:t xml:space="preserve"> a </w:t>
      </w:r>
      <w:r w:rsidR="00372868">
        <w:t>bruslařky</w:t>
      </w:r>
      <w:r w:rsidRPr="006C1FFE">
        <w:t>, sjízdn</w:t>
      </w:r>
      <w:r w:rsidR="00BE5946">
        <w:t>ých</w:t>
      </w:r>
      <w:r w:rsidRPr="006C1FFE">
        <w:t xml:space="preserve"> chodník</w:t>
      </w:r>
      <w:r w:rsidR="00BE5946">
        <w:t>ů</w:t>
      </w:r>
      <w:r w:rsidRPr="006C1FFE">
        <w:t xml:space="preserve"> ap</w:t>
      </w:r>
      <w:r>
        <w:t>.)</w:t>
      </w:r>
      <w:r w:rsidR="00192819">
        <w:t xml:space="preserve"> a </w:t>
      </w:r>
      <w:r w:rsidRPr="006B3C48">
        <w:t>kompaktní</w:t>
      </w:r>
      <w:r w:rsidR="00BE5946">
        <w:t>ch</w:t>
      </w:r>
      <w:r w:rsidRPr="006B3C48">
        <w:t>, pěšky dostupn</w:t>
      </w:r>
      <w:r w:rsidR="00BE5946">
        <w:t>ých</w:t>
      </w:r>
      <w:r w:rsidRPr="006B3C48">
        <w:t xml:space="preserve"> sousedství. Páteří přepravy</w:t>
      </w:r>
      <w:r w:rsidR="00192819">
        <w:t xml:space="preserve"> v </w:t>
      </w:r>
      <w:r w:rsidRPr="006B3C48">
        <w:t>regionech bude spolehlivá</w:t>
      </w:r>
      <w:r w:rsidR="00192819">
        <w:t xml:space="preserve"> a </w:t>
      </w:r>
      <w:r w:rsidRPr="006B3C48">
        <w:t>čistá veřejná doprava. Ač</w:t>
      </w:r>
      <w:r w:rsidR="00BE5946">
        <w:t>koliv</w:t>
      </w:r>
      <w:r w:rsidRPr="006B3C48">
        <w:t xml:space="preserve"> ji nadále budou poskytovat jednotliví dopravci, stát chce postupně integrovat krajské dopravní systémy do národního</w:t>
      </w:r>
      <w:r w:rsidR="00192819">
        <w:t xml:space="preserve"> s </w:t>
      </w:r>
      <w:r w:rsidRPr="006B3C48">
        <w:t>navzájem provázanými jízdními řády, sjednocenými podmínkami přepravy, vzájemným uznáváním jízdenek, minimálními přestupními vzdálenostmi</w:t>
      </w:r>
      <w:r w:rsidR="00192819">
        <w:t xml:space="preserve"> a </w:t>
      </w:r>
      <w:r w:rsidRPr="006B3C48">
        <w:t>společným informačním systémem. Hodlá také propojovat</w:t>
      </w:r>
      <w:r>
        <w:t xml:space="preserve"> veřejnou dopravu</w:t>
      </w:r>
      <w:r w:rsidR="00192819">
        <w:t xml:space="preserve"> s </w:t>
      </w:r>
      <w:r w:rsidRPr="006B3C48">
        <w:t xml:space="preserve">individuální </w:t>
      </w:r>
      <w:r>
        <w:t xml:space="preserve">prostřednictvím </w:t>
      </w:r>
      <w:r w:rsidRPr="006B3C48">
        <w:t>systém</w:t>
      </w:r>
      <w:r>
        <w:t>ů</w:t>
      </w:r>
      <w:r w:rsidR="00BE5946">
        <w:t xml:space="preserve"> typu</w:t>
      </w:r>
      <w:r w:rsidRPr="006B3C48">
        <w:t xml:space="preserve"> </w:t>
      </w:r>
      <w:r w:rsidRPr="00E67292">
        <w:rPr>
          <w:i/>
        </w:rPr>
        <w:t xml:space="preserve">bike and </w:t>
      </w:r>
      <w:proofErr w:type="spellStart"/>
      <w:r w:rsidRPr="00E67292">
        <w:rPr>
          <w:i/>
        </w:rPr>
        <w:t>ride</w:t>
      </w:r>
      <w:proofErr w:type="spellEnd"/>
      <w:r w:rsidR="00944018">
        <w:rPr>
          <w:i/>
        </w:rPr>
        <w:t xml:space="preserve"> </w:t>
      </w:r>
      <w:r w:rsidR="00944018">
        <w:t>(budování</w:t>
      </w:r>
      <w:r w:rsidR="00984A04">
        <w:t>m</w:t>
      </w:r>
      <w:r w:rsidR="00944018" w:rsidRPr="00944018">
        <w:t xml:space="preserve"> míst</w:t>
      </w:r>
      <w:r w:rsidR="00192819">
        <w:t xml:space="preserve"> a </w:t>
      </w:r>
      <w:r w:rsidR="00944018" w:rsidRPr="00944018">
        <w:t>zařízení</w:t>
      </w:r>
      <w:r w:rsidR="00192819">
        <w:t xml:space="preserve"> k </w:t>
      </w:r>
      <w:r w:rsidR="00944018" w:rsidRPr="00944018">
        <w:t>bezpečnému odkládání jízdních kol</w:t>
      </w:r>
      <w:r w:rsidR="00192819">
        <w:t xml:space="preserve"> v </w:t>
      </w:r>
      <w:r w:rsidR="00944018" w:rsidRPr="00944018">
        <w:t>blízkosti</w:t>
      </w:r>
      <w:r w:rsidR="00944018">
        <w:t xml:space="preserve"> zastávek či terminálů veřejné hromadné dopravy)</w:t>
      </w:r>
      <w:r w:rsidRPr="006B3C48">
        <w:t xml:space="preserve">, </w:t>
      </w:r>
      <w:r w:rsidRPr="00E67292">
        <w:rPr>
          <w:i/>
        </w:rPr>
        <w:t xml:space="preserve">park and </w:t>
      </w:r>
      <w:proofErr w:type="spellStart"/>
      <w:r w:rsidRPr="00E67292">
        <w:rPr>
          <w:i/>
        </w:rPr>
        <w:t>ride</w:t>
      </w:r>
      <w:proofErr w:type="spellEnd"/>
      <w:r>
        <w:t xml:space="preserve"> </w:t>
      </w:r>
      <w:r w:rsidR="00944018">
        <w:t>(</w:t>
      </w:r>
      <w:r w:rsidR="00944018" w:rsidRPr="00944018">
        <w:t>budování</w:t>
      </w:r>
      <w:r w:rsidR="00984A04">
        <w:t>m</w:t>
      </w:r>
      <w:r w:rsidR="00944018" w:rsidRPr="00944018">
        <w:t xml:space="preserve"> záchytných parkovišť</w:t>
      </w:r>
      <w:r w:rsidR="00192819">
        <w:t xml:space="preserve"> v </w:t>
      </w:r>
      <w:r w:rsidR="00944018">
        <w:t>blízkosti zastávek či terminálů veřejné hromadné dopravy)</w:t>
      </w:r>
      <w:r w:rsidR="00192819">
        <w:t xml:space="preserve"> a </w:t>
      </w:r>
      <w:proofErr w:type="spellStart"/>
      <w:r w:rsidRPr="00E67292">
        <w:rPr>
          <w:i/>
        </w:rPr>
        <w:t>kiss</w:t>
      </w:r>
      <w:proofErr w:type="spellEnd"/>
      <w:r w:rsidRPr="00E67292">
        <w:rPr>
          <w:i/>
        </w:rPr>
        <w:t xml:space="preserve"> and </w:t>
      </w:r>
      <w:proofErr w:type="spellStart"/>
      <w:r w:rsidRPr="00E67292">
        <w:rPr>
          <w:i/>
        </w:rPr>
        <w:t>ride</w:t>
      </w:r>
      <w:proofErr w:type="spellEnd"/>
      <w:r w:rsidR="00944018">
        <w:rPr>
          <w:i/>
        </w:rPr>
        <w:t xml:space="preserve"> </w:t>
      </w:r>
      <w:r w:rsidR="00944018">
        <w:t>(zřizování</w:t>
      </w:r>
      <w:r w:rsidR="00984A04">
        <w:t>m</w:t>
      </w:r>
      <w:r w:rsidR="00944018">
        <w:t xml:space="preserve"> míst pro krátké zastavení nebo vyčkávání osobních vozidel</w:t>
      </w:r>
      <w:r w:rsidR="00192819">
        <w:t xml:space="preserve"> v </w:t>
      </w:r>
      <w:r w:rsidR="00944018">
        <w:t>blízkosti zastávek či terminálů veřejné hromadné dopravy).</w:t>
      </w:r>
    </w:p>
    <w:p w14:paraId="0404D1AF" w14:textId="77777777" w:rsidR="000209F7" w:rsidRPr="00E30BEE" w:rsidRDefault="000209F7" w:rsidP="00304543">
      <w:pPr>
        <w:pStyle w:val="Nadpis2"/>
        <w:suppressAutoHyphens/>
        <w:jc w:val="both"/>
      </w:pPr>
      <w:r w:rsidRPr="00E30BEE">
        <w:t>Strategické cíle</w:t>
      </w:r>
    </w:p>
    <w:p w14:paraId="47ECE48A" w14:textId="37C70D43" w:rsidR="000209F7" w:rsidRPr="003B47F6" w:rsidRDefault="00640DD4" w:rsidP="00304543">
      <w:pPr>
        <w:pStyle w:val="r2030cle"/>
        <w:suppressAutoHyphens/>
        <w:jc w:val="both"/>
      </w:pPr>
      <w:r w:rsidRPr="003B47F6">
        <w:t>Veřejné služby</w:t>
      </w:r>
      <w:r w:rsidR="00192819">
        <w:t xml:space="preserve"> v </w:t>
      </w:r>
      <w:r w:rsidRPr="003B47F6">
        <w:t>území jsou pro všechny obyvatele lépe dostupné</w:t>
      </w:r>
      <w:r w:rsidR="000209F7" w:rsidRPr="003B47F6">
        <w:t>.</w:t>
      </w:r>
    </w:p>
    <w:p w14:paraId="66086449" w14:textId="1E37B073" w:rsidR="000209F7" w:rsidRPr="002D3C51" w:rsidRDefault="00640DD4" w:rsidP="001A128C">
      <w:pPr>
        <w:pStyle w:val="r2030podcle"/>
        <w:suppressAutoHyphens/>
      </w:pPr>
      <w:r>
        <w:t>Strategické</w:t>
      </w:r>
      <w:r w:rsidR="00192819">
        <w:t xml:space="preserve"> a </w:t>
      </w:r>
      <w:r>
        <w:t>územní plánování je na všech úrovních koordinováno</w:t>
      </w:r>
      <w:r w:rsidR="005767D0">
        <w:t>.</w:t>
      </w:r>
    </w:p>
    <w:p w14:paraId="6AFC42C5" w14:textId="110D64C4" w:rsidR="000209F7" w:rsidRDefault="00640DD4" w:rsidP="001A128C">
      <w:pPr>
        <w:pStyle w:val="r2030podcle"/>
        <w:suppressAutoHyphens/>
      </w:pPr>
      <w:r w:rsidRPr="00640DD4">
        <w:t xml:space="preserve">Jsou stanoveny závazné standardy </w:t>
      </w:r>
      <w:r w:rsidR="00C53216">
        <w:t xml:space="preserve">dostupnosti </w:t>
      </w:r>
      <w:r w:rsidRPr="00640DD4">
        <w:t>základních veřejných služeb</w:t>
      </w:r>
      <w:r w:rsidR="00192819">
        <w:t xml:space="preserve"> a </w:t>
      </w:r>
      <w:r w:rsidRPr="00640DD4">
        <w:t>jim odpovídající veřejné infrastruktury občanského vybavení</w:t>
      </w:r>
      <w:r w:rsidR="00984A04">
        <w:t>, které</w:t>
      </w:r>
      <w:r w:rsidRPr="00640DD4">
        <w:t> jsou platné pro veškerou zástavbu</w:t>
      </w:r>
      <w:r w:rsidR="005767D0">
        <w:t>.</w:t>
      </w:r>
    </w:p>
    <w:p w14:paraId="6A9A823D" w14:textId="1B75A73F" w:rsidR="000209F7" w:rsidRDefault="00581ECA" w:rsidP="001A128C">
      <w:pPr>
        <w:pStyle w:val="r2030podcle"/>
        <w:suppressAutoHyphens/>
      </w:pPr>
      <w:r>
        <w:t>Předpoklady pro d</w:t>
      </w:r>
      <w:r w:rsidR="008A0FFD">
        <w:t>ostupnost</w:t>
      </w:r>
      <w:r w:rsidR="000209F7">
        <w:t xml:space="preserve"> základních veřejných služeb</w:t>
      </w:r>
      <w:r w:rsidR="008A0FFD">
        <w:t xml:space="preserve"> j</w:t>
      </w:r>
      <w:r>
        <w:t>sou</w:t>
      </w:r>
      <w:r w:rsidR="008A0FFD">
        <w:t xml:space="preserve"> zajištěn</w:t>
      </w:r>
      <w:r>
        <w:t>y</w:t>
      </w:r>
      <w:r w:rsidR="000209F7">
        <w:t xml:space="preserve"> již ve fázi územního</w:t>
      </w:r>
      <w:r w:rsidR="00192819">
        <w:t xml:space="preserve"> a </w:t>
      </w:r>
      <w:r w:rsidR="000209F7">
        <w:t>strategického plánování.</w:t>
      </w:r>
    </w:p>
    <w:p w14:paraId="448355F8" w14:textId="42005F3F" w:rsidR="000209F7" w:rsidRDefault="005F22EB" w:rsidP="001A128C">
      <w:pPr>
        <w:pStyle w:val="r2030podcle"/>
        <w:suppressAutoHyphens/>
      </w:pPr>
      <w:r>
        <w:t>Po</w:t>
      </w:r>
      <w:r w:rsidRPr="005F22EB">
        <w:t>stupy strategického</w:t>
      </w:r>
      <w:r w:rsidR="00192819">
        <w:t xml:space="preserve"> a </w:t>
      </w:r>
      <w:r w:rsidRPr="005F22EB">
        <w:t xml:space="preserve">územního plánování </w:t>
      </w:r>
      <w:r>
        <w:t xml:space="preserve">jsou koordinovány </w:t>
      </w:r>
      <w:r w:rsidRPr="005F22EB">
        <w:t>na úrovni přesahující úroveň jednotlivých obcí</w:t>
      </w:r>
      <w:r w:rsidR="005767D0">
        <w:t>.</w:t>
      </w:r>
    </w:p>
    <w:p w14:paraId="7D85F5F0" w14:textId="4886BD42" w:rsidR="000209F7" w:rsidRPr="003B47F6" w:rsidRDefault="005F22EB" w:rsidP="00304543">
      <w:pPr>
        <w:pStyle w:val="r2030cle"/>
        <w:suppressAutoHyphens/>
        <w:jc w:val="both"/>
      </w:pPr>
      <w:r w:rsidRPr="003B47F6">
        <w:t>Růst kvality života</w:t>
      </w:r>
      <w:r w:rsidR="00192819">
        <w:t xml:space="preserve"> v </w:t>
      </w:r>
      <w:r w:rsidRPr="003B47F6">
        <w:t>jednotlivých municipalitách snižuje regionální nerovnosti</w:t>
      </w:r>
      <w:r w:rsidR="005767D0" w:rsidRPr="003B47F6">
        <w:t>.</w:t>
      </w:r>
    </w:p>
    <w:p w14:paraId="1738F924" w14:textId="727616C1" w:rsidR="000209F7" w:rsidRDefault="003B1C80" w:rsidP="00304543">
      <w:pPr>
        <w:pStyle w:val="r2030podcle"/>
        <w:suppressAutoHyphens/>
      </w:pPr>
      <w:r>
        <w:t xml:space="preserve">Dnešní </w:t>
      </w:r>
      <w:r w:rsidR="00C72799">
        <w:t>v</w:t>
      </w:r>
      <w:r w:rsidR="005F22EB" w:rsidRPr="005F22EB">
        <w:t>enkovské</w:t>
      </w:r>
      <w:r w:rsidR="00192819">
        <w:t xml:space="preserve"> a </w:t>
      </w:r>
      <w:r w:rsidR="005F22EB" w:rsidRPr="005F22EB">
        <w:t>periferní oblasti se nevylidňují</w:t>
      </w:r>
      <w:r w:rsidR="00192819">
        <w:t xml:space="preserve"> a </w:t>
      </w:r>
      <w:r w:rsidR="005F22EB">
        <w:t>jejich populace nestárne více</w:t>
      </w:r>
      <w:r w:rsidR="005F22EB" w:rsidRPr="005F22EB">
        <w:t xml:space="preserve"> než</w:t>
      </w:r>
      <w:r w:rsidR="00192819">
        <w:t xml:space="preserve"> v </w:t>
      </w:r>
      <w:r w:rsidR="005F22EB" w:rsidRPr="005F22EB">
        <w:t>urbanizovaných oblast</w:t>
      </w:r>
      <w:r w:rsidR="005F22EB">
        <w:t>e</w:t>
      </w:r>
      <w:r w:rsidR="005F22EB" w:rsidRPr="005F22EB">
        <w:t>ch</w:t>
      </w:r>
      <w:r w:rsidR="005767D0">
        <w:t>.</w:t>
      </w:r>
    </w:p>
    <w:p w14:paraId="7FBAA4C7" w14:textId="182034F2" w:rsidR="000209F7" w:rsidRDefault="003B1C80" w:rsidP="00304543">
      <w:pPr>
        <w:pStyle w:val="r2030podcle"/>
        <w:suppressAutoHyphens/>
      </w:pPr>
      <w:r>
        <w:t>Jsou podporovány v</w:t>
      </w:r>
      <w:r w:rsidRPr="006E0B01">
        <w:t>ysoce kvalifikované pracovní příleži</w:t>
      </w:r>
      <w:r>
        <w:t>tosti</w:t>
      </w:r>
      <w:r w:rsidR="00192819">
        <w:t xml:space="preserve"> v </w:t>
      </w:r>
      <w:r w:rsidR="006E0B01" w:rsidRPr="006E0B01">
        <w:t>malých</w:t>
      </w:r>
      <w:r w:rsidR="00192819">
        <w:t xml:space="preserve"> a </w:t>
      </w:r>
      <w:r w:rsidR="006E0B01" w:rsidRPr="006E0B01">
        <w:t>středních podnicích využívajících místní</w:t>
      </w:r>
      <w:r w:rsidR="00192819">
        <w:t xml:space="preserve"> a </w:t>
      </w:r>
      <w:r w:rsidR="006E0B01" w:rsidRPr="006E0B01">
        <w:t>regionální potenciál</w:t>
      </w:r>
      <w:r w:rsidR="005767D0">
        <w:t>.</w:t>
      </w:r>
    </w:p>
    <w:p w14:paraId="36506A2B" w14:textId="51BB4563" w:rsidR="000209F7" w:rsidRDefault="003B1C80" w:rsidP="00304543">
      <w:pPr>
        <w:pStyle w:val="r2030podcle"/>
        <w:suppressAutoHyphens/>
      </w:pPr>
      <w:r>
        <w:lastRenderedPageBreak/>
        <w:t>Jsou</w:t>
      </w:r>
      <w:r w:rsidRPr="006E0B01">
        <w:t xml:space="preserve"> podpor</w:t>
      </w:r>
      <w:r>
        <w:t>ovány</w:t>
      </w:r>
      <w:r w:rsidRPr="006E0B01">
        <w:t xml:space="preserve"> různorodé </w:t>
      </w:r>
      <w:r w:rsidR="006E0B01" w:rsidRPr="006E0B01">
        <w:t>formy bydlení, především dostupné nájemní bydlení pro všechny segmenty společnosti</w:t>
      </w:r>
      <w:r w:rsidR="005767D0">
        <w:t>.</w:t>
      </w:r>
      <w:r w:rsidR="000209F7">
        <w:t xml:space="preserve"> </w:t>
      </w:r>
    </w:p>
    <w:p w14:paraId="4605C179" w14:textId="47F3D231" w:rsidR="000209F7" w:rsidRDefault="006E0B01" w:rsidP="00304543">
      <w:pPr>
        <w:pStyle w:val="r2030podcle"/>
        <w:suppressAutoHyphens/>
      </w:pPr>
      <w:r w:rsidRPr="006E0B01">
        <w:t>Lokální integrované strategie snižují sociální disparity</w:t>
      </w:r>
      <w:r w:rsidR="00192819">
        <w:t xml:space="preserve"> v </w:t>
      </w:r>
      <w:r w:rsidRPr="006E0B01">
        <w:t>území, posilují nekonfliktní soužití</w:t>
      </w:r>
      <w:r w:rsidR="00192819">
        <w:t xml:space="preserve"> a </w:t>
      </w:r>
      <w:r w:rsidRPr="006E0B01">
        <w:t>zvyšují kvalitu života pro všechny</w:t>
      </w:r>
      <w:r w:rsidR="005767D0">
        <w:t>.</w:t>
      </w:r>
    </w:p>
    <w:p w14:paraId="65DC0E3B" w14:textId="0F15CC78" w:rsidR="000209F7" w:rsidRPr="003B47F6" w:rsidRDefault="006E0B01" w:rsidP="00304543">
      <w:pPr>
        <w:pStyle w:val="r2030cle"/>
        <w:suppressAutoHyphens/>
        <w:jc w:val="both"/>
      </w:pPr>
      <w:r w:rsidRPr="003B47F6">
        <w:t>Kvalitní urbánní rozvoj sídelních útvarů je zajištěn</w:t>
      </w:r>
      <w:r w:rsidR="005767D0" w:rsidRPr="003B47F6">
        <w:t>.</w:t>
      </w:r>
      <w:r w:rsidR="000209F7" w:rsidRPr="003B47F6">
        <w:t xml:space="preserve"> </w:t>
      </w:r>
    </w:p>
    <w:p w14:paraId="461ACE04" w14:textId="325BC0DE" w:rsidR="000209F7" w:rsidRDefault="005767D0" w:rsidP="00304543">
      <w:pPr>
        <w:pStyle w:val="r2030podcle"/>
        <w:suppressAutoHyphens/>
      </w:pPr>
      <w:r w:rsidRPr="005767D0">
        <w:t xml:space="preserve">Snižuje se zábor </w:t>
      </w:r>
      <w:r w:rsidR="00476A29">
        <w:t xml:space="preserve">zemědělské </w:t>
      </w:r>
      <w:r w:rsidRPr="005767D0">
        <w:t>půdy ve městech</w:t>
      </w:r>
      <w:r w:rsidR="00192819">
        <w:t xml:space="preserve"> i </w:t>
      </w:r>
      <w:r w:rsidR="00914A63">
        <w:t>volné krajině</w:t>
      </w:r>
      <w:r w:rsidRPr="005767D0">
        <w:t xml:space="preserve">. </w:t>
      </w:r>
      <w:r w:rsidR="00581ECA" w:rsidRPr="00581ECA">
        <w:t>Brownfieldy</w:t>
      </w:r>
      <w:r>
        <w:t xml:space="preserve"> j</w:t>
      </w:r>
      <w:r w:rsidRPr="005767D0">
        <w:t xml:space="preserve">sou </w:t>
      </w:r>
      <w:r w:rsidR="00476A29" w:rsidRPr="005767D0">
        <w:t>re</w:t>
      </w:r>
      <w:r w:rsidR="00476A29">
        <w:t>generovány</w:t>
      </w:r>
      <w:r w:rsidR="00192819">
        <w:t xml:space="preserve"> a </w:t>
      </w:r>
      <w:r w:rsidRPr="005767D0">
        <w:t>revitalizovány</w:t>
      </w:r>
      <w:r>
        <w:t>.</w:t>
      </w:r>
    </w:p>
    <w:p w14:paraId="0D5E4E77" w14:textId="2EF6E27D" w:rsidR="000209F7" w:rsidRDefault="003B1C80" w:rsidP="00304543">
      <w:pPr>
        <w:pStyle w:val="r2030podcle"/>
        <w:suppressAutoHyphens/>
      </w:pPr>
      <w:r>
        <w:t>M</w:t>
      </w:r>
      <w:r w:rsidR="005767D0" w:rsidRPr="005767D0">
        <w:t>ěst</w:t>
      </w:r>
      <w:r>
        <w:t>a</w:t>
      </w:r>
      <w:r w:rsidR="005767D0" w:rsidRPr="005767D0">
        <w:t xml:space="preserve"> </w:t>
      </w:r>
      <w:r>
        <w:t xml:space="preserve">jsou přátelská ke všem </w:t>
      </w:r>
      <w:r w:rsidR="005767D0" w:rsidRPr="005767D0">
        <w:t>věkovým</w:t>
      </w:r>
      <w:r w:rsidR="00192819">
        <w:t xml:space="preserve"> a </w:t>
      </w:r>
      <w:r>
        <w:t xml:space="preserve">uživatelským </w:t>
      </w:r>
      <w:r w:rsidR="005767D0" w:rsidRPr="005767D0">
        <w:t>skupinám.</w:t>
      </w:r>
    </w:p>
    <w:p w14:paraId="75F4EAFE" w14:textId="5489E075" w:rsidR="000209F7" w:rsidRDefault="000209F7" w:rsidP="00304543">
      <w:pPr>
        <w:pStyle w:val="r2030podcle"/>
        <w:suppressAutoHyphens/>
      </w:pPr>
      <w:r>
        <w:t>Obce běžně plánují rozvoj společně</w:t>
      </w:r>
      <w:r w:rsidR="00192819">
        <w:t xml:space="preserve"> s </w:t>
      </w:r>
      <w:r>
        <w:t>veřejností.</w:t>
      </w:r>
    </w:p>
    <w:p w14:paraId="4FE80237" w14:textId="7AF8192C" w:rsidR="000209F7" w:rsidRPr="000538F3" w:rsidRDefault="00AE45F6" w:rsidP="00304543">
      <w:pPr>
        <w:pStyle w:val="r2030cle"/>
        <w:suppressAutoHyphens/>
        <w:jc w:val="both"/>
      </w:pPr>
      <w:r w:rsidRPr="00AE45F6">
        <w:t>Města</w:t>
      </w:r>
      <w:r w:rsidR="00192819">
        <w:t xml:space="preserve"> a </w:t>
      </w:r>
      <w:r w:rsidRPr="00AE45F6">
        <w:t>obce omezila emise skleníkových plynů</w:t>
      </w:r>
      <w:r w:rsidR="00192819">
        <w:t xml:space="preserve"> a </w:t>
      </w:r>
      <w:r w:rsidRPr="00AE45F6">
        <w:t xml:space="preserve">adaptovala se na </w:t>
      </w:r>
      <w:r w:rsidR="004967BA">
        <w:t>n</w:t>
      </w:r>
      <w:r w:rsidR="00DB11F6">
        <w:t>e</w:t>
      </w:r>
      <w:r w:rsidR="004967BA">
        <w:t xml:space="preserve">gativní dopady </w:t>
      </w:r>
      <w:r w:rsidRPr="00AE45F6">
        <w:t>změn</w:t>
      </w:r>
      <w:r w:rsidR="004967BA">
        <w:t>y</w:t>
      </w:r>
      <w:r w:rsidRPr="00AE45F6">
        <w:t xml:space="preserve"> klimatu.</w:t>
      </w:r>
    </w:p>
    <w:p w14:paraId="12A9E035" w14:textId="3972CBA2" w:rsidR="000209F7" w:rsidRDefault="000209F7" w:rsidP="00304543">
      <w:pPr>
        <w:pStyle w:val="r2030podcle"/>
        <w:suppressAutoHyphens/>
      </w:pPr>
      <w:r>
        <w:t>Obce III. stupně před</w:t>
      </w:r>
      <w:r w:rsidR="00816F80">
        <w:t>cházejí dopadům změny klimatu</w:t>
      </w:r>
      <w:r w:rsidR="00192819">
        <w:t xml:space="preserve"> a </w:t>
      </w:r>
      <w:r>
        <w:t>jsou schopny se jim přizpůsobit.</w:t>
      </w:r>
    </w:p>
    <w:p w14:paraId="1A0B1E22" w14:textId="470EA162" w:rsidR="000209F7" w:rsidRPr="00D53403" w:rsidRDefault="00AE45F6" w:rsidP="00304543">
      <w:pPr>
        <w:pStyle w:val="r2030podcle"/>
        <w:suppressAutoHyphens/>
      </w:pPr>
      <w:r w:rsidRPr="00AE45F6">
        <w:t>Snižuje se počet</w:t>
      </w:r>
      <w:r w:rsidR="00192819">
        <w:t xml:space="preserve"> a </w:t>
      </w:r>
      <w:r w:rsidR="00C52194">
        <w:t>intenzita</w:t>
      </w:r>
      <w:r w:rsidRPr="00AE45F6">
        <w:t xml:space="preserve"> městských tepelných ostrovů</w:t>
      </w:r>
      <w:r>
        <w:t>.</w:t>
      </w:r>
    </w:p>
    <w:p w14:paraId="20BC8BA3" w14:textId="4E3D240E" w:rsidR="000209F7" w:rsidRDefault="00AE45F6" w:rsidP="00304543">
      <w:pPr>
        <w:pStyle w:val="r2030podcle"/>
        <w:suppressAutoHyphens/>
      </w:pPr>
      <w:r w:rsidRPr="00AE45F6">
        <w:t>Všechny nově dokončené budovy se řadí do energetické třídy A. Existující budovy se postupně renovují minimálně na úroveň energetické třídy C.</w:t>
      </w:r>
    </w:p>
    <w:p w14:paraId="7C459FFD" w14:textId="2552E50B" w:rsidR="000209F7" w:rsidRDefault="00AE45F6" w:rsidP="00304543">
      <w:pPr>
        <w:pStyle w:val="r2030podcle"/>
        <w:suppressAutoHyphens/>
      </w:pPr>
      <w:r w:rsidRPr="00AE45F6">
        <w:t>Zvyš</w:t>
      </w:r>
      <w:r>
        <w:t>uje se</w:t>
      </w:r>
      <w:r w:rsidRPr="00AE45F6">
        <w:t xml:space="preserve"> podíl veřejné zeleně</w:t>
      </w:r>
      <w:r w:rsidR="00192819">
        <w:t xml:space="preserve"> v </w:t>
      </w:r>
      <w:r w:rsidRPr="00AE45F6">
        <w:t>městských aglomeracích</w:t>
      </w:r>
      <w:r>
        <w:t>.</w:t>
      </w:r>
      <w:r w:rsidR="000209F7">
        <w:t xml:space="preserve"> </w:t>
      </w:r>
    </w:p>
    <w:p w14:paraId="16179A75" w14:textId="458D68A8" w:rsidR="000209F7" w:rsidRDefault="00AE45F6" w:rsidP="00304543">
      <w:pPr>
        <w:pStyle w:val="r2030podcle"/>
        <w:suppressAutoHyphens/>
      </w:pPr>
      <w:r w:rsidRPr="00AE45F6">
        <w:t>Význa</w:t>
      </w:r>
      <w:r>
        <w:t xml:space="preserve">mně roste </w:t>
      </w:r>
      <w:r w:rsidRPr="00AE45F6">
        <w:t>délka cyklostezek</w:t>
      </w:r>
      <w:r w:rsidR="00192819">
        <w:t xml:space="preserve"> a </w:t>
      </w:r>
      <w:r w:rsidRPr="00AE45F6">
        <w:t>komunikací vhodných pro cyklisty</w:t>
      </w:r>
      <w:r w:rsidR="00192819">
        <w:t xml:space="preserve"> a </w:t>
      </w:r>
      <w:r w:rsidR="00984A04">
        <w:t>cyklistky</w:t>
      </w:r>
      <w:r w:rsidRPr="00AE45F6">
        <w:t>.</w:t>
      </w:r>
    </w:p>
    <w:p w14:paraId="228D4390" w14:textId="34DC87C4" w:rsidR="000209F7" w:rsidRDefault="00AE45F6" w:rsidP="00304543">
      <w:pPr>
        <w:pStyle w:val="r2030podcle"/>
        <w:suppressAutoHyphens/>
      </w:pPr>
      <w:r w:rsidRPr="00AE45F6">
        <w:t>Významně se zvyšuje počet bezemisních</w:t>
      </w:r>
      <w:r w:rsidR="00192819">
        <w:t xml:space="preserve"> a </w:t>
      </w:r>
      <w:r w:rsidRPr="00AE45F6">
        <w:t>nízkoemisních vozidel.</w:t>
      </w:r>
    </w:p>
    <w:p w14:paraId="7191A023" w14:textId="2FFD62D9" w:rsidR="006002DB" w:rsidRDefault="006002DB" w:rsidP="00304543">
      <w:pPr>
        <w:pStyle w:val="r2030podcle"/>
        <w:suppressAutoHyphens/>
      </w:pPr>
      <w:r w:rsidRPr="002D477F">
        <w:t>Klesá množství skladovaného komunálního odpadu.</w:t>
      </w:r>
    </w:p>
    <w:p w14:paraId="2065A29D" w14:textId="46C9B8E8" w:rsidR="000209F7" w:rsidRPr="003B47F6" w:rsidRDefault="00C175EF" w:rsidP="00304543">
      <w:pPr>
        <w:pStyle w:val="r2030cle"/>
        <w:suppressAutoHyphens/>
        <w:jc w:val="both"/>
      </w:pPr>
      <w:r w:rsidRPr="003B47F6">
        <w:t>Územní veřejná správa cíleně využívá nástroje pro udržitelný rozvoj municipalit</w:t>
      </w:r>
      <w:r w:rsidR="00816F80" w:rsidRPr="003B47F6">
        <w:t>.</w:t>
      </w:r>
    </w:p>
    <w:p w14:paraId="761C1675" w14:textId="44C96CE8" w:rsidR="000209F7" w:rsidRDefault="00C175EF" w:rsidP="00304543">
      <w:pPr>
        <w:pStyle w:val="r2030podcle"/>
        <w:suppressAutoHyphens/>
      </w:pPr>
      <w:r w:rsidRPr="00C175EF">
        <w:t>Ústřední státní správa metodicky podporuje</w:t>
      </w:r>
      <w:r w:rsidR="00192819">
        <w:t xml:space="preserve"> a </w:t>
      </w:r>
      <w:r w:rsidRPr="00C175EF">
        <w:t>rozvíjí nástroje udržitelného rozvoje municipalit.</w:t>
      </w:r>
    </w:p>
    <w:p w14:paraId="2E9673E7" w14:textId="2B2423E0" w:rsidR="000209F7" w:rsidRDefault="00BE5946" w:rsidP="00304543">
      <w:pPr>
        <w:pStyle w:val="r2030podcle"/>
        <w:suppressAutoHyphens/>
      </w:pPr>
      <w:r>
        <w:t>Územní veřejná</w:t>
      </w:r>
      <w:r w:rsidR="00C175EF" w:rsidRPr="00C175EF">
        <w:t xml:space="preserve"> správa má dostatečné institucionální kapacity</w:t>
      </w:r>
      <w:r w:rsidR="00316850">
        <w:t xml:space="preserve"> pro výkon agendy udržitelného rozvoje</w:t>
      </w:r>
      <w:r w:rsidR="00C175EF" w:rsidRPr="00C175EF">
        <w:t>.</w:t>
      </w:r>
    </w:p>
    <w:p w14:paraId="5CE91FE3" w14:textId="5954FC22" w:rsidR="000209F7" w:rsidRDefault="00577B51" w:rsidP="00304543">
      <w:pPr>
        <w:pStyle w:val="r2030podcle"/>
        <w:suppressAutoHyphens/>
      </w:pPr>
      <w:r>
        <w:t>Zvýší se p</w:t>
      </w:r>
      <w:r w:rsidR="00816F80">
        <w:t>očet</w:t>
      </w:r>
      <w:r w:rsidR="00192819">
        <w:t xml:space="preserve"> i </w:t>
      </w:r>
      <w:r w:rsidR="009C73DE">
        <w:t>kvalita</w:t>
      </w:r>
      <w:r w:rsidR="00816F80">
        <w:t xml:space="preserve"> realizátorů místní </w:t>
      </w:r>
      <w:r w:rsidR="00C175EF" w:rsidRPr="00C175EF">
        <w:t>A</w:t>
      </w:r>
      <w:r w:rsidR="00816F80">
        <w:t>gendy</w:t>
      </w:r>
      <w:r w:rsidR="00C175EF" w:rsidRPr="00C175EF">
        <w:t xml:space="preserve"> 21.</w:t>
      </w:r>
    </w:p>
    <w:p w14:paraId="48E7D7DF" w14:textId="27F6F577" w:rsidR="007C5568" w:rsidRDefault="007C5568" w:rsidP="00304543">
      <w:pPr>
        <w:pStyle w:val="r2030cle"/>
        <w:numPr>
          <w:ilvl w:val="0"/>
          <w:numId w:val="0"/>
        </w:numPr>
        <w:suppressAutoHyphens/>
        <w:jc w:val="both"/>
      </w:pPr>
      <w:r>
        <w:br w:type="page"/>
      </w:r>
    </w:p>
    <w:p w14:paraId="1A29475B" w14:textId="5DD961EF" w:rsidR="00300445" w:rsidRDefault="00300445" w:rsidP="00304543">
      <w:pPr>
        <w:pStyle w:val="r2030nelovan"/>
        <w:suppressAutoHyphens/>
      </w:pPr>
      <w:r>
        <w:rPr>
          <w:lang w:eastAsia="cs-CZ"/>
        </w:rPr>
        <w:lastRenderedPageBreak/>
        <w:drawing>
          <wp:inline distT="0" distB="0" distL="0" distR="0" wp14:anchorId="778EF60C" wp14:editId="334EB8DA">
            <wp:extent cx="4679950" cy="1070610"/>
            <wp:effectExtent l="0" t="0" r="6350" b="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ČR podporující udržitelný rozvoj ve světě.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679950" cy="1070610"/>
                    </a:xfrm>
                    <a:prstGeom prst="rect">
                      <a:avLst/>
                    </a:prstGeom>
                  </pic:spPr>
                </pic:pic>
              </a:graphicData>
            </a:graphic>
          </wp:inline>
        </w:drawing>
      </w:r>
    </w:p>
    <w:p w14:paraId="5ED05B1A" w14:textId="25B5358D" w:rsidR="00084A41" w:rsidRDefault="006A788A" w:rsidP="00304543">
      <w:pPr>
        <w:pStyle w:val="Nadpis1"/>
        <w:suppressAutoHyphens/>
        <w:jc w:val="both"/>
      </w:pPr>
      <w:bookmarkStart w:id="45" w:name="_Globální_rozvoj"/>
      <w:bookmarkStart w:id="46" w:name="_Toc476575701"/>
      <w:bookmarkEnd w:id="45"/>
      <w:r>
        <w:t>Globální rozvoj</w:t>
      </w:r>
      <w:bookmarkEnd w:id="46"/>
    </w:p>
    <w:p w14:paraId="7A43EA3B" w14:textId="77777777" w:rsidR="005C5AFF" w:rsidRPr="005C5AFF" w:rsidRDefault="005C5AFF" w:rsidP="00304543">
      <w:pPr>
        <w:pStyle w:val="Nadpis2"/>
        <w:numPr>
          <w:ilvl w:val="0"/>
          <w:numId w:val="0"/>
        </w:numPr>
        <w:suppressAutoHyphens/>
        <w:ind w:left="576" w:hanging="576"/>
        <w:jc w:val="both"/>
      </w:pPr>
      <w:r w:rsidRPr="005C5AFF">
        <w:t>Vize</w:t>
      </w:r>
    </w:p>
    <w:p w14:paraId="1A7DC7F5" w14:textId="03364DDA" w:rsidR="005C5AFF" w:rsidRPr="001173BE" w:rsidRDefault="005C5AFF" w:rsidP="00304543">
      <w:pPr>
        <w:suppressAutoHyphens/>
        <w:rPr>
          <w:rFonts w:ascii="Arial" w:hAnsi="Arial"/>
          <w:b/>
          <w:color w:val="auto"/>
          <w:sz w:val="22"/>
        </w:rPr>
      </w:pPr>
      <w:r w:rsidRPr="001173BE">
        <w:rPr>
          <w:rFonts w:ascii="Arial" w:hAnsi="Arial"/>
          <w:b/>
          <w:color w:val="auto"/>
          <w:sz w:val="22"/>
        </w:rPr>
        <w:t>Česká republika jako sebevědomý</w:t>
      </w:r>
      <w:r w:rsidR="00192819">
        <w:rPr>
          <w:rFonts w:ascii="Arial" w:hAnsi="Arial"/>
          <w:b/>
          <w:color w:val="auto"/>
          <w:sz w:val="22"/>
        </w:rPr>
        <w:t xml:space="preserve"> a </w:t>
      </w:r>
      <w:r w:rsidRPr="001173BE">
        <w:rPr>
          <w:rFonts w:ascii="Arial" w:hAnsi="Arial"/>
          <w:b/>
          <w:color w:val="auto"/>
          <w:sz w:val="22"/>
        </w:rPr>
        <w:t>kooperativní člen mezinárodního společenství přispívá svou domácí</w:t>
      </w:r>
      <w:r w:rsidR="00192819">
        <w:rPr>
          <w:rFonts w:ascii="Arial" w:hAnsi="Arial"/>
          <w:b/>
          <w:color w:val="auto"/>
          <w:sz w:val="22"/>
        </w:rPr>
        <w:t xml:space="preserve"> i </w:t>
      </w:r>
      <w:r w:rsidRPr="001173BE">
        <w:rPr>
          <w:rFonts w:ascii="Arial" w:hAnsi="Arial"/>
          <w:b/>
          <w:color w:val="auto"/>
          <w:sz w:val="22"/>
        </w:rPr>
        <w:t>zahraniční politikou</w:t>
      </w:r>
      <w:r w:rsidR="00192819">
        <w:rPr>
          <w:rFonts w:ascii="Arial" w:hAnsi="Arial"/>
          <w:b/>
          <w:color w:val="auto"/>
          <w:sz w:val="22"/>
        </w:rPr>
        <w:t xml:space="preserve"> k </w:t>
      </w:r>
      <w:r w:rsidRPr="001173BE">
        <w:rPr>
          <w:rFonts w:ascii="Arial" w:hAnsi="Arial"/>
          <w:b/>
          <w:color w:val="auto"/>
          <w:sz w:val="22"/>
        </w:rPr>
        <w:t>prosa</w:t>
      </w:r>
      <w:r w:rsidR="003B47F6">
        <w:rPr>
          <w:rFonts w:ascii="Arial" w:hAnsi="Arial"/>
          <w:b/>
          <w:color w:val="auto"/>
          <w:sz w:val="22"/>
        </w:rPr>
        <w:t>z</w:t>
      </w:r>
      <w:r w:rsidRPr="001173BE">
        <w:rPr>
          <w:rFonts w:ascii="Arial" w:hAnsi="Arial"/>
          <w:b/>
          <w:color w:val="auto"/>
          <w:sz w:val="22"/>
        </w:rPr>
        <w:t>ování hodnot</w:t>
      </w:r>
      <w:r w:rsidR="00192819">
        <w:rPr>
          <w:rFonts w:ascii="Arial" w:hAnsi="Arial"/>
          <w:b/>
          <w:color w:val="auto"/>
          <w:sz w:val="22"/>
        </w:rPr>
        <w:t xml:space="preserve"> a </w:t>
      </w:r>
      <w:r w:rsidRPr="001173BE">
        <w:rPr>
          <w:rFonts w:ascii="Arial" w:hAnsi="Arial"/>
          <w:b/>
          <w:color w:val="auto"/>
          <w:sz w:val="22"/>
        </w:rPr>
        <w:t>principů udržitelného rozvoje</w:t>
      </w:r>
      <w:r w:rsidR="00192819">
        <w:rPr>
          <w:rFonts w:ascii="Arial" w:hAnsi="Arial"/>
          <w:b/>
          <w:color w:val="auto"/>
          <w:sz w:val="22"/>
        </w:rPr>
        <w:t xml:space="preserve"> v </w:t>
      </w:r>
      <w:r w:rsidRPr="001173BE">
        <w:rPr>
          <w:rFonts w:ascii="Arial" w:hAnsi="Arial"/>
          <w:b/>
          <w:color w:val="auto"/>
          <w:sz w:val="22"/>
        </w:rPr>
        <w:t>EU</w:t>
      </w:r>
      <w:r w:rsidR="00192819">
        <w:rPr>
          <w:rFonts w:ascii="Arial" w:hAnsi="Arial"/>
          <w:b/>
          <w:color w:val="auto"/>
          <w:sz w:val="22"/>
        </w:rPr>
        <w:t xml:space="preserve"> a </w:t>
      </w:r>
      <w:r w:rsidRPr="001173BE">
        <w:rPr>
          <w:rFonts w:ascii="Arial" w:hAnsi="Arial"/>
          <w:b/>
          <w:color w:val="auto"/>
          <w:sz w:val="22"/>
        </w:rPr>
        <w:t>ve světě.</w:t>
      </w:r>
    </w:p>
    <w:p w14:paraId="01EF5779" w14:textId="77777777" w:rsidR="00186DB6" w:rsidRPr="009A0B79" w:rsidRDefault="00186DB6" w:rsidP="00304543">
      <w:pPr>
        <w:pStyle w:val="Nadpis2"/>
        <w:numPr>
          <w:ilvl w:val="0"/>
          <w:numId w:val="0"/>
        </w:numPr>
        <w:suppressAutoHyphens/>
        <w:ind w:left="576" w:hanging="576"/>
        <w:jc w:val="both"/>
      </w:pPr>
      <w:r w:rsidRPr="009A0B79">
        <w:t xml:space="preserve">Úvod </w:t>
      </w:r>
    </w:p>
    <w:p w14:paraId="55FB700F" w14:textId="6B940730" w:rsidR="00186DB6" w:rsidRPr="009A0B79" w:rsidRDefault="00186DB6" w:rsidP="00A856B6">
      <w:pPr>
        <w:pStyle w:val="MarginNote"/>
        <w:framePr w:wrap="around"/>
      </w:pPr>
      <w:r w:rsidRPr="009A0B79">
        <w:t>Pozitivní působení České republiky</w:t>
      </w:r>
      <w:r w:rsidR="00192819">
        <w:t xml:space="preserve"> v </w:t>
      </w:r>
      <w:r w:rsidRPr="009A0B79">
        <w:t>oblasti udržitelného rozvoje</w:t>
      </w:r>
    </w:p>
    <w:p w14:paraId="2A06C4A6" w14:textId="3076F27D" w:rsidR="00186DB6" w:rsidRPr="009A0B79" w:rsidRDefault="00A7511E" w:rsidP="00304543">
      <w:pPr>
        <w:pStyle w:val="slovanodstavec"/>
        <w:numPr>
          <w:ilvl w:val="0"/>
          <w:numId w:val="12"/>
        </w:numPr>
        <w:suppressAutoHyphens/>
        <w:ind w:left="0" w:firstLine="0"/>
      </w:pPr>
      <w:r>
        <w:t>V určitých</w:t>
      </w:r>
      <w:r w:rsidRPr="009A0B79">
        <w:t xml:space="preserve"> oblastech udržitelného rozvoje</w:t>
      </w:r>
      <w:r>
        <w:t xml:space="preserve"> je Česká republika úspěšná,</w:t>
      </w:r>
      <w:r w:rsidR="00192819">
        <w:t xml:space="preserve"> a </w:t>
      </w:r>
      <w:r w:rsidRPr="009A0B79">
        <w:t>to</w:t>
      </w:r>
      <w:r w:rsidR="00192819">
        <w:t xml:space="preserve"> i v </w:t>
      </w:r>
      <w:r>
        <w:t>rámci</w:t>
      </w:r>
      <w:r w:rsidRPr="009A0B79">
        <w:t> mezinárodní</w:t>
      </w:r>
      <w:r>
        <w:t>ho</w:t>
      </w:r>
      <w:r w:rsidRPr="009A0B79">
        <w:t xml:space="preserve"> srovnání. Důležitých výsledků dosáhla především díky koordinaci</w:t>
      </w:r>
      <w:r w:rsidR="00192819">
        <w:t xml:space="preserve"> s </w:t>
      </w:r>
      <w:r w:rsidRPr="009A0B79">
        <w:t>ostatními státy Evropské unie</w:t>
      </w:r>
      <w:r w:rsidR="00192819">
        <w:t xml:space="preserve"> a </w:t>
      </w:r>
      <w:r w:rsidR="00634376">
        <w:t>Organizace pro hospodářskou spolupráci</w:t>
      </w:r>
      <w:r w:rsidR="00192819">
        <w:t xml:space="preserve"> a </w:t>
      </w:r>
      <w:r w:rsidR="00634376">
        <w:t>rozvoj</w:t>
      </w:r>
      <w:r w:rsidRPr="009A0B79">
        <w:t>. Nadstandardní je také její reakce na globální vývoj</w:t>
      </w:r>
      <w:r w:rsidR="00192819">
        <w:t xml:space="preserve"> i </w:t>
      </w:r>
      <w:r w:rsidRPr="009A0B79">
        <w:t xml:space="preserve">na přijetí </w:t>
      </w:r>
      <w:r w:rsidRPr="003B47F6">
        <w:rPr>
          <w:i/>
        </w:rPr>
        <w:t>Agendy 2030 pro udržitelný rozvoj</w:t>
      </w:r>
      <w:r w:rsidR="00192819">
        <w:t xml:space="preserve"> a </w:t>
      </w:r>
      <w:r w:rsidRPr="003B47F6">
        <w:rPr>
          <w:i/>
        </w:rPr>
        <w:t>Cílů udržitelného rozvoje</w:t>
      </w:r>
      <w:r>
        <w:rPr>
          <w:rStyle w:val="Znakapoznpodarou"/>
          <w:rFonts w:cs="Arial"/>
          <w:color w:val="0D0D0D" w:themeColor="text1" w:themeTint="F2"/>
        </w:rPr>
        <w:footnoteReference w:id="91"/>
      </w:r>
      <w:r w:rsidR="00192819">
        <w:t xml:space="preserve"> i </w:t>
      </w:r>
      <w:r w:rsidR="00634376">
        <w:t>podíl na přijetí</w:t>
      </w:r>
      <w:r w:rsidR="00192819">
        <w:t xml:space="preserve"> a </w:t>
      </w:r>
      <w:r w:rsidR="00634376">
        <w:t xml:space="preserve">realizaci </w:t>
      </w:r>
      <w:r w:rsidR="00634376" w:rsidRPr="00304543">
        <w:rPr>
          <w:i/>
        </w:rPr>
        <w:t>Globálního akčního plánu</w:t>
      </w:r>
      <w:r w:rsidR="00634376">
        <w:t xml:space="preserve"> ze </w:t>
      </w:r>
      <w:proofErr w:type="spellStart"/>
      <w:proofErr w:type="gramStart"/>
      <w:r w:rsidR="00634376">
        <w:t>Sendai</w:t>
      </w:r>
      <w:proofErr w:type="spellEnd"/>
      <w:proofErr w:type="gramEnd"/>
      <w:r w:rsidR="00634376">
        <w:t xml:space="preserve"> ke snižování rizika katastrof </w:t>
      </w:r>
      <w:r w:rsidRPr="009A0B79">
        <w:t>(</w:t>
      </w:r>
      <w:r w:rsidRPr="00304543">
        <w:t xml:space="preserve">viz </w:t>
      </w:r>
      <w:r w:rsidRPr="00304543">
        <w:rPr>
          <w:rStyle w:val="ProlinkChar"/>
        </w:rPr>
        <w:t>Analýza rozvoje</w:t>
      </w:r>
      <w:r w:rsidRPr="009A0B79">
        <w:t xml:space="preserve">). Této příznivé situace využije, aby podporovala plnění </w:t>
      </w:r>
      <w:r>
        <w:t>globálních</w:t>
      </w:r>
      <w:r w:rsidR="00192819">
        <w:t xml:space="preserve"> i </w:t>
      </w:r>
      <w:r>
        <w:t xml:space="preserve">vlastních </w:t>
      </w:r>
      <w:r w:rsidRPr="009A0B79">
        <w:t>závazků</w:t>
      </w:r>
      <w:r>
        <w:t xml:space="preserve"> udržitelného rozvoje</w:t>
      </w:r>
      <w:r w:rsidR="00192819">
        <w:t xml:space="preserve"> a </w:t>
      </w:r>
      <w:r w:rsidRPr="009A0B79">
        <w:t>prosazovala </w:t>
      </w:r>
      <w:r>
        <w:t xml:space="preserve">své </w:t>
      </w:r>
      <w:r w:rsidRPr="009A0B79">
        <w:t>priority udržitelné</w:t>
      </w:r>
      <w:r>
        <w:t>ho</w:t>
      </w:r>
      <w:r w:rsidRPr="009A0B79">
        <w:t xml:space="preserve"> rozvoj</w:t>
      </w:r>
      <w:r>
        <w:t>e</w:t>
      </w:r>
      <w:r w:rsidRPr="009A0B79">
        <w:t xml:space="preserve"> </w:t>
      </w:r>
      <w:r w:rsidRPr="0013446F">
        <w:t>prostřednictvím koherentních vnějších politik</w:t>
      </w:r>
      <w:r w:rsidR="00192819">
        <w:t xml:space="preserve"> a </w:t>
      </w:r>
      <w:r w:rsidRPr="0013446F">
        <w:t>s</w:t>
      </w:r>
      <w:r>
        <w:t>vého působení</w:t>
      </w:r>
      <w:r w:rsidR="00192819">
        <w:t xml:space="preserve"> v </w:t>
      </w:r>
      <w:r>
        <w:t>Evropské unii</w:t>
      </w:r>
      <w:r w:rsidR="00192819">
        <w:t xml:space="preserve"> a </w:t>
      </w:r>
      <w:r w:rsidRPr="0013446F">
        <w:t>mezinárodních organizacích.</w:t>
      </w:r>
    </w:p>
    <w:p w14:paraId="60B2CC93" w14:textId="356E7D62" w:rsidR="00186DB6" w:rsidRPr="009A0B79" w:rsidRDefault="00186DB6" w:rsidP="00A856B6">
      <w:pPr>
        <w:pStyle w:val="MarginNote"/>
        <w:framePr w:wrap="around"/>
      </w:pPr>
      <w:r w:rsidRPr="009A0B79">
        <w:t>Vliv České republiky na globální udržitelný rozvoj</w:t>
      </w:r>
    </w:p>
    <w:p w14:paraId="465F0D0D" w14:textId="2B405948" w:rsidR="00186DB6" w:rsidRPr="009A0B79" w:rsidRDefault="00785EB8" w:rsidP="00304543">
      <w:pPr>
        <w:pStyle w:val="slovanodstavec"/>
        <w:suppressAutoHyphens/>
      </w:pPr>
      <w:r>
        <w:rPr>
          <w:rFonts w:cs="Arial"/>
          <w:color w:val="0D0D0D" w:themeColor="text1" w:themeTint="F2"/>
        </w:rPr>
        <w:t>N</w:t>
      </w:r>
      <w:r w:rsidRPr="009A0B79">
        <w:rPr>
          <w:rFonts w:cs="Arial"/>
          <w:color w:val="0D0D0D" w:themeColor="text1" w:themeTint="F2"/>
        </w:rPr>
        <w:t>ěkteré rozměry rozvoje České republiky</w:t>
      </w:r>
      <w:r w:rsidR="00192819">
        <w:rPr>
          <w:rFonts w:cs="Arial"/>
          <w:color w:val="0D0D0D" w:themeColor="text1" w:themeTint="F2"/>
        </w:rPr>
        <w:t xml:space="preserve"> a </w:t>
      </w:r>
      <w:r w:rsidRPr="009A0B79">
        <w:rPr>
          <w:rFonts w:cs="Arial"/>
          <w:color w:val="0D0D0D" w:themeColor="text1" w:themeTint="F2"/>
        </w:rPr>
        <w:t xml:space="preserve">Evropské unie </w:t>
      </w:r>
      <w:r>
        <w:rPr>
          <w:rFonts w:cs="Arial"/>
          <w:color w:val="0D0D0D" w:themeColor="text1" w:themeTint="F2"/>
        </w:rPr>
        <w:t>mají vliv na</w:t>
      </w:r>
      <w:r w:rsidRPr="009A0B79">
        <w:rPr>
          <w:rFonts w:cs="Arial"/>
          <w:color w:val="0D0D0D" w:themeColor="text1" w:themeTint="F2"/>
        </w:rPr>
        <w:t xml:space="preserve"> směřování</w:t>
      </w:r>
      <w:r w:rsidR="00192819">
        <w:rPr>
          <w:rFonts w:cs="Arial"/>
          <w:color w:val="0D0D0D" w:themeColor="text1" w:themeTint="F2"/>
        </w:rPr>
        <w:t xml:space="preserve"> k </w:t>
      </w:r>
      <w:r w:rsidRPr="009A0B79">
        <w:rPr>
          <w:rFonts w:cs="Arial"/>
          <w:color w:val="0D0D0D" w:themeColor="text1" w:themeTint="F2"/>
        </w:rPr>
        <w:t>udržitelnému rozvoji ve třetích zemích. Pro</w:t>
      </w:r>
      <w:r w:rsidR="00337447">
        <w:rPr>
          <w:rFonts w:cs="Arial"/>
          <w:color w:val="0D0D0D" w:themeColor="text1" w:themeTint="F2"/>
        </w:rPr>
        <w:t xml:space="preserve"> </w:t>
      </w:r>
      <w:r w:rsidR="00D81E50">
        <w:rPr>
          <w:rFonts w:cs="Arial"/>
          <w:color w:val="0D0D0D" w:themeColor="text1" w:themeTint="F2"/>
        </w:rPr>
        <w:t>naplňování své globální odpovědnosti</w:t>
      </w:r>
      <w:r w:rsidRPr="009A0B79">
        <w:rPr>
          <w:rFonts w:cs="Arial"/>
          <w:color w:val="0D0D0D" w:themeColor="text1" w:themeTint="F2"/>
        </w:rPr>
        <w:t xml:space="preserve"> bude Česká republika </w:t>
      </w:r>
      <w:r w:rsidR="00D81E50">
        <w:rPr>
          <w:rFonts w:cs="Arial"/>
          <w:color w:val="0D0D0D" w:themeColor="text1" w:themeTint="F2"/>
        </w:rPr>
        <w:t xml:space="preserve">skrze užší koordinaci </w:t>
      </w:r>
      <w:r w:rsidRPr="009A0B79">
        <w:rPr>
          <w:rFonts w:cs="Arial"/>
          <w:color w:val="0D0D0D" w:themeColor="text1" w:themeTint="F2"/>
        </w:rPr>
        <w:t xml:space="preserve">na </w:t>
      </w:r>
      <w:r w:rsidR="00D81E50">
        <w:rPr>
          <w:rFonts w:cs="Arial"/>
          <w:color w:val="0D0D0D" w:themeColor="text1" w:themeTint="F2"/>
        </w:rPr>
        <w:t>domácí</w:t>
      </w:r>
      <w:r w:rsidRPr="009A0B79">
        <w:rPr>
          <w:rFonts w:cs="Arial"/>
          <w:color w:val="0D0D0D" w:themeColor="text1" w:themeTint="F2"/>
        </w:rPr>
        <w:t xml:space="preserve"> úrovni </w:t>
      </w:r>
      <w:r w:rsidR="00D81E50">
        <w:rPr>
          <w:rFonts w:cs="Arial"/>
          <w:color w:val="0D0D0D" w:themeColor="text1" w:themeTint="F2"/>
        </w:rPr>
        <w:t>usilovat</w:t>
      </w:r>
      <w:r w:rsidR="00192819">
        <w:rPr>
          <w:rFonts w:cs="Arial"/>
          <w:color w:val="0D0D0D" w:themeColor="text1" w:themeTint="F2"/>
        </w:rPr>
        <w:t xml:space="preserve"> o </w:t>
      </w:r>
      <w:r w:rsidR="00D81E50">
        <w:rPr>
          <w:rFonts w:cs="Arial"/>
          <w:color w:val="0D0D0D" w:themeColor="text1" w:themeTint="F2"/>
        </w:rPr>
        <w:t>koherenci</w:t>
      </w:r>
      <w:r w:rsidRPr="009A0B79">
        <w:rPr>
          <w:rFonts w:cs="Arial"/>
          <w:color w:val="0D0D0D" w:themeColor="text1" w:themeTint="F2"/>
        </w:rPr>
        <w:t xml:space="preserve"> vnějších politik udržitelného rozvoje.</w:t>
      </w:r>
    </w:p>
    <w:p w14:paraId="478489E8" w14:textId="13E1B917" w:rsidR="00186DB6" w:rsidRPr="009A0B79" w:rsidRDefault="00785EB8" w:rsidP="00A856B6">
      <w:pPr>
        <w:pStyle w:val="MarginNote"/>
        <w:framePr w:wrap="around"/>
      </w:pPr>
      <w:r w:rsidRPr="00785EB8">
        <w:t>Agenda udržitelného rozvoje</w:t>
      </w:r>
      <w:r w:rsidR="00192819">
        <w:t xml:space="preserve"> a </w:t>
      </w:r>
      <w:r w:rsidRPr="00785EB8">
        <w:t>multilaterální systém</w:t>
      </w:r>
    </w:p>
    <w:p w14:paraId="42AB6F7C" w14:textId="171CBD7D" w:rsidR="00186DB6" w:rsidRDefault="00785EB8" w:rsidP="00304543">
      <w:pPr>
        <w:pStyle w:val="slovanodstavec"/>
        <w:suppressAutoHyphens/>
      </w:pPr>
      <w:r w:rsidRPr="00785EB8">
        <w:t>Česká republika bude podporovat, aby světové společenství</w:t>
      </w:r>
      <w:r w:rsidR="00192819">
        <w:t xml:space="preserve"> k </w:t>
      </w:r>
      <w:r w:rsidRPr="00785EB8">
        <w:t>plnění svých závazků udržitelného rozvoje využívalo stávající architekturu mezinárodních organizací. Vytváření nových mezinárodních organizací</w:t>
      </w:r>
      <w:r w:rsidR="00192819">
        <w:t xml:space="preserve"> a </w:t>
      </w:r>
      <w:r w:rsidRPr="00785EB8">
        <w:t>mechanismů nepovažuje Česká republika za nutné, avšak</w:t>
      </w:r>
      <w:r w:rsidR="00192819">
        <w:t xml:space="preserve"> k </w:t>
      </w:r>
      <w:r w:rsidRPr="00785EB8">
        <w:t>úspěšnému</w:t>
      </w:r>
      <w:r w:rsidR="00192819">
        <w:t xml:space="preserve"> a </w:t>
      </w:r>
      <w:r w:rsidRPr="00785EB8">
        <w:t>efektivnějšímu naplnění všech závazků globální integrované agendy udržitelného rozvoje je třeba zefektivnit multilaterální systém, spolupráci jednotlivých aktérů</w:t>
      </w:r>
      <w:r w:rsidR="00192819">
        <w:t xml:space="preserve"> a </w:t>
      </w:r>
      <w:r w:rsidRPr="00785EB8">
        <w:t>koherenci jejich aktivit.</w:t>
      </w:r>
    </w:p>
    <w:p w14:paraId="45E0B898" w14:textId="074846A2" w:rsidR="00186DB6" w:rsidRPr="009A0B79" w:rsidRDefault="00186DB6" w:rsidP="00A856B6">
      <w:pPr>
        <w:pStyle w:val="MarginNote"/>
        <w:framePr w:wrap="around"/>
      </w:pPr>
      <w:r w:rsidRPr="009A0B79">
        <w:t>Národní priority udržitelného rozvoje</w:t>
      </w:r>
      <w:r w:rsidR="00192819">
        <w:t xml:space="preserve"> v </w:t>
      </w:r>
      <w:r w:rsidR="00785EB8">
        <w:t xml:space="preserve">globálním kontextu </w:t>
      </w:r>
    </w:p>
    <w:p w14:paraId="4FB314A9" w14:textId="34FCC0AE" w:rsidR="00186DB6" w:rsidRPr="001F6C1D" w:rsidRDefault="00785EB8" w:rsidP="00304543">
      <w:pPr>
        <w:pStyle w:val="slovanodstavec"/>
        <w:suppressAutoHyphens/>
        <w:rPr>
          <w:strike/>
        </w:rPr>
      </w:pPr>
      <w:r w:rsidRPr="00785EB8">
        <w:t>Vzhledem</w:t>
      </w:r>
      <w:r w:rsidR="00192819">
        <w:t xml:space="preserve"> k </w:t>
      </w:r>
      <w:r w:rsidRPr="00785EB8">
        <w:t>omezeným lidským</w:t>
      </w:r>
      <w:r w:rsidR="00192819">
        <w:t xml:space="preserve"> i </w:t>
      </w:r>
      <w:r w:rsidRPr="00785EB8">
        <w:t xml:space="preserve">finančním kapacitám České republiky je vhodné zaměřit </w:t>
      </w:r>
      <w:r w:rsidR="00A7511E" w:rsidRPr="00785EB8">
        <w:t xml:space="preserve">se </w:t>
      </w:r>
      <w:r w:rsidRPr="00785EB8">
        <w:t>na omezený počet prioritních témat. Tato témata by měla logicky vycházet</w:t>
      </w:r>
      <w:r w:rsidR="00192819">
        <w:t xml:space="preserve"> z </w:t>
      </w:r>
      <w:r w:rsidRPr="00785EB8">
        <w:t>národních priorit</w:t>
      </w:r>
      <w:r w:rsidR="00263A7F">
        <w:rPr>
          <w:rStyle w:val="Znakapoznpodarou"/>
        </w:rPr>
        <w:footnoteReference w:id="92"/>
      </w:r>
      <w:r w:rsidR="00192819">
        <w:t xml:space="preserve"> a </w:t>
      </w:r>
      <w:r w:rsidRPr="00785EB8">
        <w:t>komparativních výhod České republiky</w:t>
      </w:r>
      <w:r w:rsidR="00192819">
        <w:t xml:space="preserve"> i z </w:t>
      </w:r>
      <w:r w:rsidRPr="00785EB8">
        <w:t xml:space="preserve">aktuálních mezinárodních souvislostí. Formulace </w:t>
      </w:r>
      <w:r w:rsidRPr="00785EB8">
        <w:lastRenderedPageBreak/>
        <w:t xml:space="preserve">národních priorit udržitelného rozvoje pro působení na globální úrovni bude vycházet ze strategického rámce </w:t>
      </w:r>
      <w:r w:rsidRPr="00A7511E">
        <w:rPr>
          <w:i/>
        </w:rPr>
        <w:t>Česká republika 2030</w:t>
      </w:r>
      <w:r w:rsidRPr="00785EB8">
        <w:t>.</w:t>
      </w:r>
      <w:r w:rsidR="00186DB6" w:rsidRPr="009A0B79">
        <w:t xml:space="preserve"> </w:t>
      </w:r>
    </w:p>
    <w:p w14:paraId="242C83E5" w14:textId="50B7FD05" w:rsidR="00186DB6" w:rsidRPr="009A0B79" w:rsidRDefault="00785EB8" w:rsidP="00304543">
      <w:pPr>
        <w:pStyle w:val="slovanodstavec"/>
        <w:suppressAutoHyphens/>
      </w:pPr>
      <w:r w:rsidRPr="009A0B79">
        <w:rPr>
          <w:rFonts w:cs="Arial"/>
          <w:color w:val="0D0D0D" w:themeColor="text1" w:themeTint="F2"/>
        </w:rPr>
        <w:t>Jedním</w:t>
      </w:r>
      <w:r w:rsidR="00192819">
        <w:rPr>
          <w:rFonts w:cs="Arial"/>
          <w:color w:val="0D0D0D" w:themeColor="text1" w:themeTint="F2"/>
        </w:rPr>
        <w:t xml:space="preserve"> z </w:t>
      </w:r>
      <w:r w:rsidRPr="009A0B79">
        <w:rPr>
          <w:rFonts w:cs="Arial"/>
          <w:color w:val="0D0D0D" w:themeColor="text1" w:themeTint="F2"/>
        </w:rPr>
        <w:t>hlavních principů</w:t>
      </w:r>
      <w:r w:rsidR="00192819">
        <w:rPr>
          <w:rFonts w:cs="Arial"/>
          <w:color w:val="0D0D0D" w:themeColor="text1" w:themeTint="F2"/>
        </w:rPr>
        <w:t xml:space="preserve"> a </w:t>
      </w:r>
      <w:r>
        <w:rPr>
          <w:rFonts w:cs="Arial"/>
          <w:color w:val="0D0D0D" w:themeColor="text1" w:themeTint="F2"/>
        </w:rPr>
        <w:t xml:space="preserve">zároveň klíčovým nástrojem </w:t>
      </w:r>
      <w:r w:rsidRPr="009A0B79">
        <w:rPr>
          <w:rFonts w:cs="Arial"/>
          <w:color w:val="0D0D0D" w:themeColor="text1" w:themeTint="F2"/>
        </w:rPr>
        <w:t xml:space="preserve">plnění závazků </w:t>
      </w:r>
      <w:r>
        <w:rPr>
          <w:rFonts w:cs="Arial"/>
          <w:color w:val="0D0D0D" w:themeColor="text1" w:themeTint="F2"/>
        </w:rPr>
        <w:t xml:space="preserve">udržitelného rozvoje </w:t>
      </w:r>
      <w:r w:rsidRPr="009A0B79">
        <w:rPr>
          <w:rFonts w:cs="Arial"/>
          <w:color w:val="0D0D0D" w:themeColor="text1" w:themeTint="F2"/>
        </w:rPr>
        <w:t>na domácí</w:t>
      </w:r>
      <w:r w:rsidR="00192819">
        <w:rPr>
          <w:rFonts w:cs="Arial"/>
          <w:color w:val="0D0D0D" w:themeColor="text1" w:themeTint="F2"/>
        </w:rPr>
        <w:t xml:space="preserve"> i </w:t>
      </w:r>
      <w:r w:rsidRPr="009A0B79">
        <w:rPr>
          <w:rFonts w:cs="Arial"/>
          <w:color w:val="0D0D0D" w:themeColor="text1" w:themeTint="F2"/>
        </w:rPr>
        <w:t xml:space="preserve">globální úrovni je </w:t>
      </w:r>
      <w:r>
        <w:rPr>
          <w:rFonts w:cs="Arial"/>
          <w:color w:val="0D0D0D" w:themeColor="text1" w:themeTint="F2"/>
        </w:rPr>
        <w:t xml:space="preserve">integrovaný přístup, jehož základem je zajišťování </w:t>
      </w:r>
      <w:r w:rsidRPr="009A0B79">
        <w:rPr>
          <w:rFonts w:cs="Arial"/>
          <w:color w:val="0D0D0D" w:themeColor="text1" w:themeTint="F2"/>
        </w:rPr>
        <w:t xml:space="preserve">koherence politik pro udržitelný rozvoj. </w:t>
      </w:r>
      <w:r>
        <w:rPr>
          <w:rFonts w:cs="Arial"/>
          <w:color w:val="0D0D0D" w:themeColor="text1" w:themeTint="F2"/>
        </w:rPr>
        <w:t>Vnější dopady jednotlivých národních politik by neměly poškozovat jiné země</w:t>
      </w:r>
      <w:r w:rsidRPr="009A0B79">
        <w:rPr>
          <w:rFonts w:cs="Arial"/>
          <w:color w:val="0D0D0D" w:themeColor="text1" w:themeTint="F2"/>
        </w:rPr>
        <w:t xml:space="preserve">, zejména rozvojové. </w:t>
      </w:r>
      <w:r w:rsidRPr="007E4EB9">
        <w:rPr>
          <w:rFonts w:cs="Arial"/>
          <w:color w:val="0D0D0D" w:themeColor="text1" w:themeTint="F2"/>
        </w:rPr>
        <w:t>Jednotlivé aktivity, jimiž se politiky souv</w:t>
      </w:r>
      <w:r>
        <w:rPr>
          <w:rFonts w:cs="Arial"/>
          <w:color w:val="0D0D0D" w:themeColor="text1" w:themeTint="F2"/>
        </w:rPr>
        <w:t>isející</w:t>
      </w:r>
      <w:r w:rsidR="00192819">
        <w:rPr>
          <w:rFonts w:cs="Arial"/>
          <w:color w:val="0D0D0D" w:themeColor="text1" w:themeTint="F2"/>
        </w:rPr>
        <w:t xml:space="preserve"> s </w:t>
      </w:r>
      <w:r>
        <w:rPr>
          <w:rFonts w:cs="Arial"/>
          <w:color w:val="0D0D0D" w:themeColor="text1" w:themeTint="F2"/>
        </w:rPr>
        <w:t xml:space="preserve">udržitelným rozvojem realizují, </w:t>
      </w:r>
      <w:r w:rsidR="00902347">
        <w:rPr>
          <w:rFonts w:cs="Arial"/>
          <w:color w:val="0D0D0D" w:themeColor="text1" w:themeTint="F2"/>
        </w:rPr>
        <w:t>musí být provázané</w:t>
      </w:r>
      <w:r w:rsidR="00192819">
        <w:rPr>
          <w:rFonts w:cs="Arial"/>
          <w:color w:val="0D0D0D" w:themeColor="text1" w:themeTint="F2"/>
        </w:rPr>
        <w:t xml:space="preserve"> a </w:t>
      </w:r>
      <w:r w:rsidRPr="007E4EB9">
        <w:rPr>
          <w:rFonts w:cs="Arial"/>
          <w:color w:val="0D0D0D" w:themeColor="text1" w:themeTint="F2"/>
        </w:rPr>
        <w:t>soudržné,</w:t>
      </w:r>
      <w:r w:rsidR="00192819">
        <w:rPr>
          <w:rFonts w:cs="Arial"/>
          <w:color w:val="0D0D0D" w:themeColor="text1" w:themeTint="F2"/>
        </w:rPr>
        <w:t xml:space="preserve"> a </w:t>
      </w:r>
      <w:r w:rsidRPr="007E4EB9">
        <w:rPr>
          <w:rFonts w:cs="Arial"/>
          <w:color w:val="0D0D0D" w:themeColor="text1" w:themeTint="F2"/>
        </w:rPr>
        <w:t>to na místní</w:t>
      </w:r>
      <w:r w:rsidR="00192819">
        <w:rPr>
          <w:rFonts w:cs="Arial"/>
          <w:color w:val="0D0D0D" w:themeColor="text1" w:themeTint="F2"/>
        </w:rPr>
        <w:t xml:space="preserve"> a </w:t>
      </w:r>
      <w:r w:rsidR="00903630">
        <w:rPr>
          <w:rFonts w:cs="Arial"/>
          <w:color w:val="0D0D0D" w:themeColor="text1" w:themeTint="F2"/>
        </w:rPr>
        <w:t>krajské,</w:t>
      </w:r>
      <w:r>
        <w:rPr>
          <w:rFonts w:cs="Arial"/>
          <w:color w:val="0D0D0D" w:themeColor="text1" w:themeTint="F2"/>
        </w:rPr>
        <w:t xml:space="preserve"> </w:t>
      </w:r>
      <w:r w:rsidRPr="007E4EB9">
        <w:rPr>
          <w:rFonts w:cs="Arial"/>
          <w:color w:val="0D0D0D" w:themeColor="text1" w:themeTint="F2"/>
        </w:rPr>
        <w:t>národ</w:t>
      </w:r>
      <w:r>
        <w:rPr>
          <w:rFonts w:cs="Arial"/>
          <w:color w:val="0D0D0D" w:themeColor="text1" w:themeTint="F2"/>
        </w:rPr>
        <w:t>ní</w:t>
      </w:r>
      <w:r w:rsidRPr="007E4EB9">
        <w:rPr>
          <w:rFonts w:cs="Arial"/>
          <w:color w:val="0D0D0D" w:themeColor="text1" w:themeTint="F2"/>
        </w:rPr>
        <w:t xml:space="preserve">, </w:t>
      </w:r>
      <w:r>
        <w:rPr>
          <w:rFonts w:cs="Arial"/>
          <w:color w:val="0D0D0D" w:themeColor="text1" w:themeTint="F2"/>
        </w:rPr>
        <w:t>regionální</w:t>
      </w:r>
      <w:r w:rsidR="00903630">
        <w:rPr>
          <w:rStyle w:val="Znakapoznpodarou"/>
          <w:rFonts w:cs="Arial"/>
          <w:color w:val="0D0D0D" w:themeColor="text1" w:themeTint="F2"/>
        </w:rPr>
        <w:footnoteReference w:id="93"/>
      </w:r>
      <w:r w:rsidR="00192819">
        <w:rPr>
          <w:rFonts w:cs="Arial"/>
          <w:color w:val="0D0D0D" w:themeColor="text1" w:themeTint="F2"/>
        </w:rPr>
        <w:t xml:space="preserve"> i </w:t>
      </w:r>
      <w:r>
        <w:rPr>
          <w:rFonts w:cs="Arial"/>
          <w:color w:val="0D0D0D" w:themeColor="text1" w:themeTint="F2"/>
        </w:rPr>
        <w:t>globální úrovni</w:t>
      </w:r>
      <w:r w:rsidRPr="007E4EB9">
        <w:rPr>
          <w:rFonts w:cs="Arial"/>
          <w:color w:val="0D0D0D" w:themeColor="text1" w:themeTint="F2"/>
        </w:rPr>
        <w:t>. Propojenost jednotlivých aspektů</w:t>
      </w:r>
      <w:r w:rsidR="00192819">
        <w:rPr>
          <w:rFonts w:cs="Arial"/>
          <w:color w:val="0D0D0D" w:themeColor="text1" w:themeTint="F2"/>
        </w:rPr>
        <w:t xml:space="preserve"> a </w:t>
      </w:r>
      <w:r w:rsidRPr="007E4EB9">
        <w:rPr>
          <w:rFonts w:cs="Arial"/>
          <w:color w:val="0D0D0D" w:themeColor="text1" w:themeTint="F2"/>
        </w:rPr>
        <w:t xml:space="preserve">prvků je podmínkou </w:t>
      </w:r>
      <w:r>
        <w:rPr>
          <w:rFonts w:cs="Arial"/>
          <w:color w:val="0D0D0D" w:themeColor="text1" w:themeTint="F2"/>
        </w:rPr>
        <w:t>efektivnosti</w:t>
      </w:r>
      <w:r w:rsidR="00192819">
        <w:rPr>
          <w:rFonts w:cs="Arial"/>
          <w:color w:val="0D0D0D" w:themeColor="text1" w:themeTint="F2"/>
        </w:rPr>
        <w:t xml:space="preserve"> a </w:t>
      </w:r>
      <w:r>
        <w:rPr>
          <w:rFonts w:cs="Arial"/>
          <w:color w:val="0D0D0D" w:themeColor="text1" w:themeTint="F2"/>
        </w:rPr>
        <w:t>rovnováhy snah</w:t>
      </w:r>
      <w:r w:rsidR="00192819">
        <w:rPr>
          <w:rFonts w:cs="Arial"/>
          <w:color w:val="0D0D0D" w:themeColor="text1" w:themeTint="F2"/>
        </w:rPr>
        <w:t xml:space="preserve"> o </w:t>
      </w:r>
      <w:r w:rsidRPr="007E4EB9">
        <w:rPr>
          <w:rFonts w:cs="Arial"/>
          <w:color w:val="0D0D0D" w:themeColor="text1" w:themeTint="F2"/>
        </w:rPr>
        <w:t>udržitelný rozvoj,</w:t>
      </w:r>
      <w:r w:rsidR="00192819">
        <w:rPr>
          <w:rFonts w:cs="Arial"/>
          <w:color w:val="0D0D0D" w:themeColor="text1" w:themeTint="F2"/>
        </w:rPr>
        <w:t xml:space="preserve"> a </w:t>
      </w:r>
      <w:r w:rsidRPr="007E4EB9">
        <w:rPr>
          <w:rFonts w:cs="Arial"/>
          <w:color w:val="0D0D0D" w:themeColor="text1" w:themeTint="F2"/>
        </w:rPr>
        <w:t>to jak</w:t>
      </w:r>
      <w:r w:rsidR="00192819">
        <w:rPr>
          <w:rFonts w:cs="Arial"/>
          <w:color w:val="0D0D0D" w:themeColor="text1" w:themeTint="F2"/>
        </w:rPr>
        <w:t xml:space="preserve"> z </w:t>
      </w:r>
      <w:r w:rsidRPr="007E4EB9">
        <w:rPr>
          <w:rFonts w:cs="Arial"/>
          <w:color w:val="0D0D0D" w:themeColor="text1" w:themeTint="F2"/>
        </w:rPr>
        <w:t>hlediska využití zdrojů</w:t>
      </w:r>
      <w:r w:rsidR="00192819">
        <w:rPr>
          <w:rFonts w:cs="Arial"/>
          <w:color w:val="0D0D0D" w:themeColor="text1" w:themeTint="F2"/>
        </w:rPr>
        <w:t xml:space="preserve"> a </w:t>
      </w:r>
      <w:r w:rsidRPr="007E4EB9">
        <w:rPr>
          <w:rFonts w:cs="Arial"/>
          <w:color w:val="0D0D0D" w:themeColor="text1" w:themeTint="F2"/>
        </w:rPr>
        <w:t xml:space="preserve">kapacit na straně </w:t>
      </w:r>
      <w:r>
        <w:rPr>
          <w:rFonts w:cs="Arial"/>
          <w:color w:val="0D0D0D" w:themeColor="text1" w:themeTint="F2"/>
        </w:rPr>
        <w:t>těch, kteří je poskytují, tak</w:t>
      </w:r>
      <w:r w:rsidR="00192819">
        <w:rPr>
          <w:rFonts w:cs="Arial"/>
          <w:color w:val="0D0D0D" w:themeColor="text1" w:themeTint="F2"/>
        </w:rPr>
        <w:t xml:space="preserve"> z </w:t>
      </w:r>
      <w:r w:rsidRPr="007E4EB9">
        <w:rPr>
          <w:rFonts w:cs="Arial"/>
          <w:color w:val="0D0D0D" w:themeColor="text1" w:themeTint="F2"/>
        </w:rPr>
        <w:t xml:space="preserve">hlediska dopadů na </w:t>
      </w:r>
      <w:r>
        <w:rPr>
          <w:rFonts w:cs="Arial"/>
          <w:color w:val="0D0D0D" w:themeColor="text1" w:themeTint="F2"/>
        </w:rPr>
        <w:t>straně těch, kteří je přijímají</w:t>
      </w:r>
      <w:r w:rsidR="00186DB6" w:rsidRPr="009A0B79">
        <w:t xml:space="preserve">. </w:t>
      </w:r>
    </w:p>
    <w:p w14:paraId="5ACC9C44" w14:textId="3FC50CF6" w:rsidR="00186DB6" w:rsidRPr="009A0B79" w:rsidRDefault="00785EB8" w:rsidP="00A856B6">
      <w:pPr>
        <w:pStyle w:val="MarginNote"/>
        <w:framePr w:wrap="around"/>
      </w:pPr>
      <w:r>
        <w:t>Rozvíjení p</w:t>
      </w:r>
      <w:r w:rsidR="00186DB6" w:rsidRPr="009A0B79">
        <w:t xml:space="preserve">artnerství </w:t>
      </w:r>
      <w:r w:rsidR="004D1A0C">
        <w:t xml:space="preserve">mezi aktéry </w:t>
      </w:r>
    </w:p>
    <w:p w14:paraId="7693BFC1" w14:textId="6C19C390" w:rsidR="00186DB6" w:rsidRPr="009A0B79" w:rsidRDefault="00785EB8" w:rsidP="00304543">
      <w:pPr>
        <w:pStyle w:val="slovanodstavec"/>
        <w:suppressAutoHyphens/>
      </w:pPr>
      <w:r>
        <w:rPr>
          <w:rFonts w:cs="Arial"/>
          <w:color w:val="0D0D0D" w:themeColor="text1" w:themeTint="F2"/>
        </w:rPr>
        <w:t>Příprava</w:t>
      </w:r>
      <w:r w:rsidR="00192819">
        <w:rPr>
          <w:rFonts w:cs="Arial"/>
          <w:color w:val="0D0D0D" w:themeColor="text1" w:themeTint="F2"/>
        </w:rPr>
        <w:t xml:space="preserve"> a </w:t>
      </w:r>
      <w:r>
        <w:rPr>
          <w:rFonts w:cs="Arial"/>
          <w:color w:val="0D0D0D" w:themeColor="text1" w:themeTint="F2"/>
        </w:rPr>
        <w:t>realizace úč</w:t>
      </w:r>
      <w:r w:rsidRPr="009A0B79">
        <w:rPr>
          <w:rFonts w:cs="Arial"/>
          <w:color w:val="0D0D0D" w:themeColor="text1" w:themeTint="F2"/>
        </w:rPr>
        <w:t>inn</w:t>
      </w:r>
      <w:r>
        <w:rPr>
          <w:rFonts w:cs="Arial"/>
          <w:color w:val="0D0D0D" w:themeColor="text1" w:themeTint="F2"/>
        </w:rPr>
        <w:t>ých</w:t>
      </w:r>
      <w:r w:rsidRPr="009A0B79">
        <w:rPr>
          <w:rFonts w:cs="Arial"/>
          <w:color w:val="0D0D0D" w:themeColor="text1" w:themeTint="F2"/>
        </w:rPr>
        <w:t xml:space="preserve"> opatření na podporu </w:t>
      </w:r>
      <w:r w:rsidR="00634376">
        <w:rPr>
          <w:rFonts w:cs="Arial"/>
          <w:color w:val="0D0D0D" w:themeColor="text1" w:themeTint="F2"/>
        </w:rPr>
        <w:t>globálního</w:t>
      </w:r>
      <w:r w:rsidR="00903630">
        <w:rPr>
          <w:rFonts w:cs="Arial"/>
          <w:color w:val="0D0D0D" w:themeColor="text1" w:themeTint="F2"/>
        </w:rPr>
        <w:t xml:space="preserve"> </w:t>
      </w:r>
      <w:r w:rsidRPr="009A0B79">
        <w:rPr>
          <w:rFonts w:cs="Arial"/>
          <w:color w:val="0D0D0D" w:themeColor="text1" w:themeTint="F2"/>
        </w:rPr>
        <w:t xml:space="preserve">udržitelného rozvoje vyžadují, aby se </w:t>
      </w:r>
      <w:r>
        <w:rPr>
          <w:rFonts w:cs="Arial"/>
          <w:color w:val="0D0D0D" w:themeColor="text1" w:themeTint="F2"/>
        </w:rPr>
        <w:t>na</w:t>
      </w:r>
      <w:r w:rsidRPr="009A0B79">
        <w:rPr>
          <w:rFonts w:cs="Arial"/>
          <w:color w:val="0D0D0D" w:themeColor="text1" w:themeTint="F2"/>
        </w:rPr>
        <w:t xml:space="preserve"> nich </w:t>
      </w:r>
      <w:r w:rsidR="00784AB2">
        <w:rPr>
          <w:rFonts w:cs="Arial"/>
          <w:color w:val="0D0D0D" w:themeColor="text1" w:themeTint="F2"/>
        </w:rPr>
        <w:t>vedle vlády, p</w:t>
      </w:r>
      <w:r>
        <w:rPr>
          <w:rFonts w:cs="Arial"/>
          <w:color w:val="0D0D0D" w:themeColor="text1" w:themeTint="F2"/>
        </w:rPr>
        <w:t>arlamentu</w:t>
      </w:r>
      <w:r w:rsidR="00192819">
        <w:rPr>
          <w:rFonts w:cs="Arial"/>
          <w:color w:val="0D0D0D" w:themeColor="text1" w:themeTint="F2"/>
        </w:rPr>
        <w:t xml:space="preserve"> a </w:t>
      </w:r>
      <w:r>
        <w:rPr>
          <w:rFonts w:cs="Arial"/>
          <w:color w:val="0D0D0D" w:themeColor="text1" w:themeTint="F2"/>
        </w:rPr>
        <w:t>dalších státních</w:t>
      </w:r>
      <w:r w:rsidR="00192819">
        <w:rPr>
          <w:rFonts w:cs="Arial"/>
          <w:color w:val="0D0D0D" w:themeColor="text1" w:themeTint="F2"/>
        </w:rPr>
        <w:t xml:space="preserve"> a </w:t>
      </w:r>
      <w:r>
        <w:rPr>
          <w:rFonts w:cs="Arial"/>
          <w:color w:val="0D0D0D" w:themeColor="text1" w:themeTint="F2"/>
        </w:rPr>
        <w:t>veřejných institucí dále</w:t>
      </w:r>
      <w:r w:rsidR="00192819">
        <w:rPr>
          <w:rFonts w:cs="Arial"/>
          <w:color w:val="0D0D0D" w:themeColor="text1" w:themeTint="F2"/>
        </w:rPr>
        <w:t xml:space="preserve"> a </w:t>
      </w:r>
      <w:r>
        <w:rPr>
          <w:rFonts w:cs="Arial"/>
          <w:color w:val="0D0D0D" w:themeColor="text1" w:themeTint="F2"/>
        </w:rPr>
        <w:t>šířeji podíleli partneři</w:t>
      </w:r>
      <w:r w:rsidRPr="009A0B79">
        <w:rPr>
          <w:rFonts w:cs="Arial"/>
          <w:color w:val="0D0D0D" w:themeColor="text1" w:themeTint="F2"/>
        </w:rPr>
        <w:t xml:space="preserve"> mimo veřejný sektor. </w:t>
      </w:r>
      <w:r>
        <w:rPr>
          <w:rFonts w:cs="Arial"/>
          <w:color w:val="0D0D0D" w:themeColor="text1" w:themeTint="F2"/>
        </w:rPr>
        <w:t>Jedná se</w:t>
      </w:r>
      <w:r w:rsidR="00192819">
        <w:rPr>
          <w:rFonts w:cs="Arial"/>
          <w:color w:val="0D0D0D" w:themeColor="text1" w:themeTint="F2"/>
        </w:rPr>
        <w:t xml:space="preserve"> o </w:t>
      </w:r>
      <w:r>
        <w:rPr>
          <w:rFonts w:cs="Arial"/>
          <w:color w:val="0D0D0D" w:themeColor="text1" w:themeTint="F2"/>
        </w:rPr>
        <w:t>zástupce</w:t>
      </w:r>
      <w:r w:rsidRPr="009A0B79">
        <w:rPr>
          <w:rFonts w:cs="Arial"/>
          <w:color w:val="0D0D0D" w:themeColor="text1" w:themeTint="F2"/>
        </w:rPr>
        <w:t xml:space="preserve"> občanského sektoru, soukromých firem, akademi</w:t>
      </w:r>
      <w:r w:rsidR="00784AB2">
        <w:rPr>
          <w:rFonts w:cs="Arial"/>
          <w:color w:val="0D0D0D" w:themeColor="text1" w:themeTint="F2"/>
        </w:rPr>
        <w:t>ků</w:t>
      </w:r>
      <w:r w:rsidR="00192819">
        <w:rPr>
          <w:rFonts w:cs="Arial"/>
          <w:color w:val="0D0D0D" w:themeColor="text1" w:themeTint="F2"/>
        </w:rPr>
        <w:t xml:space="preserve"> i </w:t>
      </w:r>
      <w:r w:rsidR="00784AB2">
        <w:rPr>
          <w:rFonts w:cs="Arial"/>
          <w:color w:val="0D0D0D" w:themeColor="text1" w:themeTint="F2"/>
        </w:rPr>
        <w:t>široké</w:t>
      </w:r>
      <w:r w:rsidRPr="009A0B79">
        <w:rPr>
          <w:rFonts w:cs="Arial"/>
          <w:color w:val="0D0D0D" w:themeColor="text1" w:themeTint="F2"/>
        </w:rPr>
        <w:t xml:space="preserve"> veřejnost</w:t>
      </w:r>
      <w:r w:rsidR="00784AB2">
        <w:rPr>
          <w:rFonts w:cs="Arial"/>
          <w:color w:val="0D0D0D" w:themeColor="text1" w:themeTint="F2"/>
        </w:rPr>
        <w:t>i</w:t>
      </w:r>
      <w:r>
        <w:rPr>
          <w:rFonts w:cs="Arial"/>
          <w:color w:val="0D0D0D" w:themeColor="text1" w:themeTint="F2"/>
        </w:rPr>
        <w:t>. Udržitelný s</w:t>
      </w:r>
      <w:r w:rsidRPr="009A0B79">
        <w:rPr>
          <w:rFonts w:cs="Arial"/>
          <w:color w:val="0D0D0D" w:themeColor="text1" w:themeTint="F2"/>
        </w:rPr>
        <w:t>polečenský konsensus musí vycházet</w:t>
      </w:r>
      <w:r w:rsidR="00192819">
        <w:rPr>
          <w:rFonts w:cs="Arial"/>
          <w:color w:val="0D0D0D" w:themeColor="text1" w:themeTint="F2"/>
        </w:rPr>
        <w:t xml:space="preserve"> z </w:t>
      </w:r>
      <w:r w:rsidRPr="009A0B79">
        <w:rPr>
          <w:rFonts w:cs="Arial"/>
          <w:color w:val="0D0D0D" w:themeColor="text1" w:themeTint="F2"/>
        </w:rPr>
        <w:t>partnerské spolupráce.</w:t>
      </w:r>
    </w:p>
    <w:p w14:paraId="1BEACD21" w14:textId="617B39BD" w:rsidR="00186DB6" w:rsidRPr="009A0B79" w:rsidRDefault="00956C2C" w:rsidP="00304543">
      <w:pPr>
        <w:pStyle w:val="Nadpis2"/>
        <w:suppressAutoHyphens/>
        <w:jc w:val="both"/>
      </w:pPr>
      <w:r>
        <w:t>Globální</w:t>
      </w:r>
      <w:r w:rsidR="00186DB6" w:rsidRPr="009A0B79">
        <w:t xml:space="preserve"> prostřed</w:t>
      </w:r>
      <w:r w:rsidR="00853F2D">
        <w:t>í p</w:t>
      </w:r>
      <w:r>
        <w:t>odporující</w:t>
      </w:r>
      <w:r w:rsidR="00853F2D">
        <w:t xml:space="preserve"> udržitelný rozvoj</w:t>
      </w:r>
    </w:p>
    <w:p w14:paraId="19CC2775" w14:textId="53AD77E5" w:rsidR="00186DB6" w:rsidRPr="009A0B79" w:rsidRDefault="00186DB6" w:rsidP="00A856B6">
      <w:pPr>
        <w:pStyle w:val="MarginNote"/>
        <w:framePr w:wrap="around"/>
      </w:pPr>
      <w:r w:rsidRPr="009A0B79">
        <w:t>Globální závazky</w:t>
      </w:r>
      <w:r w:rsidR="00192819">
        <w:t xml:space="preserve"> k </w:t>
      </w:r>
      <w:r w:rsidRPr="009A0B79">
        <w:t>udržitelnému rozvoji</w:t>
      </w:r>
    </w:p>
    <w:p w14:paraId="0F377D13" w14:textId="27502EA4" w:rsidR="002C0E50" w:rsidRPr="002C0E50" w:rsidRDefault="00784AB2" w:rsidP="00304543">
      <w:pPr>
        <w:pStyle w:val="slovanodstavec"/>
      </w:pPr>
      <w:r w:rsidRPr="009A0B79">
        <w:t xml:space="preserve">Česká republika </w:t>
      </w:r>
      <w:r>
        <w:t>je</w:t>
      </w:r>
      <w:r w:rsidRPr="009A0B79">
        <w:t xml:space="preserve"> odpovědný</w:t>
      </w:r>
      <w:r>
        <w:t>m</w:t>
      </w:r>
      <w:r w:rsidRPr="009A0B79">
        <w:t xml:space="preserve"> člen</w:t>
      </w:r>
      <w:r>
        <w:t>em</w:t>
      </w:r>
      <w:r w:rsidRPr="009A0B79">
        <w:t xml:space="preserve"> mezinárodního společenství</w:t>
      </w:r>
      <w:r w:rsidR="00192819">
        <w:t>. K </w:t>
      </w:r>
      <w:r>
        <w:t xml:space="preserve">zachování tohoto stavu </w:t>
      </w:r>
      <w:r w:rsidRPr="009A0B79">
        <w:t>musí především dodržovat závazky</w:t>
      </w:r>
      <w:r w:rsidR="00192819">
        <w:t xml:space="preserve"> v </w:t>
      </w:r>
      <w:r w:rsidRPr="009A0B79">
        <w:t xml:space="preserve">oblasti </w:t>
      </w:r>
      <w:r w:rsidRPr="00304543">
        <w:t>udržitelného</w:t>
      </w:r>
      <w:r w:rsidRPr="009A0B79">
        <w:t xml:space="preserve"> rozvoje, ke kterým se přihlásila, včetně pravidelného výkaznictví. Kvůli vyšší demokratické legitimitě bude dlouhodobě podporovat řešení globální agendy udržitelného rozvoje zejména</w:t>
      </w:r>
      <w:r w:rsidR="00192819">
        <w:t xml:space="preserve"> v </w:t>
      </w:r>
      <w:r w:rsidRPr="009A0B79">
        <w:t>rámci O</w:t>
      </w:r>
      <w:r>
        <w:t>rganizace spojených národů</w:t>
      </w:r>
      <w:r w:rsidRPr="009A0B79">
        <w:t xml:space="preserve">. </w:t>
      </w:r>
    </w:p>
    <w:p w14:paraId="77648505" w14:textId="584322F7" w:rsidR="00B06B4A" w:rsidRPr="007A430A" w:rsidRDefault="00784AB2" w:rsidP="00304543">
      <w:pPr>
        <w:pStyle w:val="slovanodstavec"/>
      </w:pPr>
      <w:r w:rsidRPr="009A0B79">
        <w:t>V Evropské unii hodlá jako otevřená ekonomika podporovat nové obchodní smlouvy</w:t>
      </w:r>
      <w:r w:rsidR="00192819">
        <w:t xml:space="preserve"> s </w:t>
      </w:r>
      <w:r w:rsidRPr="009A0B79">
        <w:t>dalšími státy či bloky</w:t>
      </w:r>
      <w:r>
        <w:t xml:space="preserve">, budou-li respektovat principy udržitelného </w:t>
      </w:r>
      <w:r w:rsidRPr="00304543">
        <w:t>rozvoje</w:t>
      </w:r>
      <w:r>
        <w:t>.</w:t>
      </w:r>
      <w:r w:rsidRPr="009A0B79">
        <w:t xml:space="preserve"> Rovněž bude </w:t>
      </w:r>
      <w:r w:rsidR="004D1A0C">
        <w:t>při respektování stejných principů</w:t>
      </w:r>
      <w:r w:rsidRPr="009A0B79">
        <w:t xml:space="preserve"> podporovat</w:t>
      </w:r>
      <w:r w:rsidR="00FF2E10">
        <w:t xml:space="preserve"> </w:t>
      </w:r>
      <w:r w:rsidRPr="009A0B79">
        <w:t>mu</w:t>
      </w:r>
      <w:r>
        <w:t xml:space="preserve">ltilaterální dohody </w:t>
      </w:r>
      <w:r w:rsidRPr="009A0B79">
        <w:t>Světové obchodní organizac</w:t>
      </w:r>
      <w:r>
        <w:t>e</w:t>
      </w:r>
      <w:r w:rsidRPr="009A0B79">
        <w:t xml:space="preserve">. Chce prosazovat, aby </w:t>
      </w:r>
      <w:r>
        <w:t xml:space="preserve">tyto </w:t>
      </w:r>
      <w:r w:rsidRPr="009A0B79">
        <w:t>obchodní smlouvy předcházely sociálnímu dumpingu</w:t>
      </w:r>
      <w:r w:rsidR="00192819">
        <w:t xml:space="preserve"> a </w:t>
      </w:r>
      <w:r w:rsidRPr="009A0B79">
        <w:t>aby s</w:t>
      </w:r>
      <w:r>
        <w:t>ignatářským státům explicitně</w:t>
      </w:r>
      <w:r w:rsidR="00192819">
        <w:t xml:space="preserve"> a </w:t>
      </w:r>
      <w:r w:rsidRPr="009A0B79">
        <w:t xml:space="preserve">účinně zaručily právo používat sociální, environmentální, spotřebitelské nebo hygienické regulace dle </w:t>
      </w:r>
      <w:r>
        <w:t>svých potřeb</w:t>
      </w:r>
      <w:r w:rsidR="00192819">
        <w:t xml:space="preserve"> a </w:t>
      </w:r>
      <w:r>
        <w:t>mohly tak být</w:t>
      </w:r>
      <w:r w:rsidR="00192819">
        <w:t xml:space="preserve"> v </w:t>
      </w:r>
      <w:r>
        <w:t>souladu</w:t>
      </w:r>
      <w:r w:rsidR="00192819">
        <w:t xml:space="preserve"> s </w:t>
      </w:r>
      <w:r>
        <w:t>udržitelným rozvojem</w:t>
      </w:r>
      <w:r w:rsidRPr="009A0B79">
        <w:t xml:space="preserve">. </w:t>
      </w:r>
      <w:r w:rsidRPr="0080617D">
        <w:t>Dále bude podporovat koordi</w:t>
      </w:r>
      <w:r>
        <w:t>naci</w:t>
      </w:r>
      <w:r w:rsidR="00192819">
        <w:t xml:space="preserve"> v </w:t>
      </w:r>
      <w:r>
        <w:t>oblasti daňových reforem</w:t>
      </w:r>
      <w:r w:rsidRPr="0080617D">
        <w:t xml:space="preserve">. Česká republika bude </w:t>
      </w:r>
      <w:r>
        <w:t xml:space="preserve">také </w:t>
      </w:r>
      <w:r w:rsidRPr="0080617D">
        <w:t>aktivně přispívat</w:t>
      </w:r>
      <w:r w:rsidR="00192819">
        <w:t xml:space="preserve"> k </w:t>
      </w:r>
      <w:r w:rsidRPr="0080617D">
        <w:t>zásadní revizi platný</w:t>
      </w:r>
      <w:r>
        <w:t>ch, ale již překonaných rámců</w:t>
      </w:r>
      <w:r w:rsidR="00192819">
        <w:t xml:space="preserve"> a </w:t>
      </w:r>
      <w:r w:rsidRPr="0080617D">
        <w:t>nástrojů</w:t>
      </w:r>
      <w:r w:rsidR="00634376">
        <w:t xml:space="preserve"> (</w:t>
      </w:r>
      <w:r>
        <w:t>například dohody</w:t>
      </w:r>
      <w:r w:rsidR="00192819">
        <w:t xml:space="preserve"> z </w:t>
      </w:r>
      <w:proofErr w:type="spellStart"/>
      <w:r>
        <w:t>Cotonou</w:t>
      </w:r>
      <w:proofErr w:type="spellEnd"/>
      <w:r w:rsidR="00634376">
        <w:t xml:space="preserve">). </w:t>
      </w:r>
    </w:p>
    <w:p w14:paraId="48127D62" w14:textId="7AEAB7EC" w:rsidR="00186DB6" w:rsidRPr="009A0B79" w:rsidRDefault="00784AB2" w:rsidP="00304543">
      <w:pPr>
        <w:pStyle w:val="slovanodstavec"/>
        <w:suppressAutoHyphens/>
      </w:pPr>
      <w:r w:rsidRPr="00066FDC">
        <w:rPr>
          <w:rFonts w:cs="Arial"/>
          <w:color w:val="0D0D0D" w:themeColor="text1" w:themeTint="F2"/>
        </w:rPr>
        <w:t>V zájmu posílení své politické pozice, důvěryhodnosti</w:t>
      </w:r>
      <w:r w:rsidR="00192819">
        <w:rPr>
          <w:rFonts w:cs="Arial"/>
          <w:color w:val="0D0D0D" w:themeColor="text1" w:themeTint="F2"/>
        </w:rPr>
        <w:t xml:space="preserve"> a </w:t>
      </w:r>
      <w:r w:rsidRPr="00066FDC">
        <w:rPr>
          <w:rFonts w:cs="Arial"/>
          <w:color w:val="0D0D0D" w:themeColor="text1" w:themeTint="F2"/>
        </w:rPr>
        <w:t>akceschopnosti bude Česká republika rovněž usilovat</w:t>
      </w:r>
      <w:r w:rsidR="00192819">
        <w:rPr>
          <w:rFonts w:cs="Arial"/>
          <w:color w:val="0D0D0D" w:themeColor="text1" w:themeTint="F2"/>
        </w:rPr>
        <w:t xml:space="preserve"> o </w:t>
      </w:r>
      <w:r w:rsidRPr="00066FDC">
        <w:rPr>
          <w:rFonts w:cs="Arial"/>
          <w:color w:val="0D0D0D" w:themeColor="text1" w:themeTint="F2"/>
        </w:rPr>
        <w:t>naplňování mezinárodních finančních závazků</w:t>
      </w:r>
      <w:r w:rsidR="00192819">
        <w:rPr>
          <w:rFonts w:cs="Arial"/>
          <w:color w:val="0D0D0D" w:themeColor="text1" w:themeTint="F2"/>
        </w:rPr>
        <w:t xml:space="preserve"> v </w:t>
      </w:r>
      <w:r w:rsidRPr="00066FDC">
        <w:rPr>
          <w:rFonts w:cs="Arial"/>
          <w:color w:val="0D0D0D" w:themeColor="text1" w:themeTint="F2"/>
        </w:rPr>
        <w:t>oblasti poskytování Oficiální rozvojové pomoci</w:t>
      </w:r>
      <w:r w:rsidR="00192819">
        <w:rPr>
          <w:rFonts w:cs="Arial"/>
          <w:color w:val="0D0D0D" w:themeColor="text1" w:themeTint="F2"/>
        </w:rPr>
        <w:t xml:space="preserve"> a </w:t>
      </w:r>
      <w:r w:rsidR="00956C2C" w:rsidRPr="00DA338E">
        <w:t>čin</w:t>
      </w:r>
      <w:r w:rsidR="00956C2C">
        <w:t xml:space="preserve">it </w:t>
      </w:r>
      <w:r w:rsidR="00956C2C" w:rsidRPr="00DA338E">
        <w:t>kroky</w:t>
      </w:r>
      <w:r w:rsidR="00192819">
        <w:t xml:space="preserve"> k </w:t>
      </w:r>
      <w:r w:rsidR="00956C2C" w:rsidRPr="00DA338E">
        <w:t>plnění závazku dosáhnout postupným navyšováním</w:t>
      </w:r>
      <w:r w:rsidR="00956C2C">
        <w:t xml:space="preserve"> </w:t>
      </w:r>
      <w:r w:rsidR="00956C2C">
        <w:lastRenderedPageBreak/>
        <w:t>její</w:t>
      </w:r>
      <w:r w:rsidR="00956C2C" w:rsidRPr="00DA338E">
        <w:t xml:space="preserve"> výše úrovně 0,33</w:t>
      </w:r>
      <w:r w:rsidR="00984A04">
        <w:t xml:space="preserve"> </w:t>
      </w:r>
      <w:r w:rsidR="00956C2C" w:rsidRPr="00DA338E">
        <w:t>% HND do roku 2030</w:t>
      </w:r>
      <w:r w:rsidR="00956C2C" w:rsidRPr="00DA338E">
        <w:rPr>
          <w:rFonts w:cs="Arial"/>
          <w:color w:val="0D0D0D" w:themeColor="text1" w:themeTint="F2"/>
        </w:rPr>
        <w:t>.</w:t>
      </w:r>
      <w:r>
        <w:rPr>
          <w:rFonts w:cs="Arial"/>
          <w:color w:val="0D0D0D" w:themeColor="text1" w:themeTint="F2"/>
        </w:rPr>
        <w:t xml:space="preserve"> D</w:t>
      </w:r>
      <w:r w:rsidRPr="00066FDC">
        <w:rPr>
          <w:rFonts w:cs="Arial"/>
          <w:color w:val="0D0D0D" w:themeColor="text1" w:themeTint="F2"/>
        </w:rPr>
        <w:t>ůraz</w:t>
      </w:r>
      <w:r>
        <w:rPr>
          <w:rFonts w:cs="Arial"/>
          <w:color w:val="0D0D0D" w:themeColor="text1" w:themeTint="F2"/>
        </w:rPr>
        <w:t xml:space="preserve"> bude kladen</w:t>
      </w:r>
      <w:r w:rsidRPr="00066FDC">
        <w:rPr>
          <w:rFonts w:cs="Arial"/>
          <w:color w:val="0D0D0D" w:themeColor="text1" w:themeTint="F2"/>
        </w:rPr>
        <w:t xml:space="preserve"> na efektivní využívání finančních prostředků</w:t>
      </w:r>
      <w:r w:rsidR="00192819">
        <w:rPr>
          <w:rFonts w:cs="Arial"/>
          <w:color w:val="0D0D0D" w:themeColor="text1" w:themeTint="F2"/>
        </w:rPr>
        <w:t xml:space="preserve"> a </w:t>
      </w:r>
      <w:r>
        <w:rPr>
          <w:rFonts w:cs="Arial"/>
          <w:color w:val="0D0D0D" w:themeColor="text1" w:themeTint="F2"/>
        </w:rPr>
        <w:t>zkušeností</w:t>
      </w:r>
      <w:r w:rsidRPr="00066FDC">
        <w:rPr>
          <w:rFonts w:cs="Arial"/>
          <w:color w:val="0D0D0D" w:themeColor="text1" w:themeTint="F2"/>
        </w:rPr>
        <w:t xml:space="preserve"> ve </w:t>
      </w:r>
      <w:r>
        <w:rPr>
          <w:rFonts w:cs="Arial"/>
          <w:color w:val="0D0D0D" w:themeColor="text1" w:themeTint="F2"/>
        </w:rPr>
        <w:t>prospěch snižování nerovností</w:t>
      </w:r>
      <w:r w:rsidR="00192819">
        <w:rPr>
          <w:rFonts w:cs="Arial"/>
          <w:color w:val="0D0D0D" w:themeColor="text1" w:themeTint="F2"/>
        </w:rPr>
        <w:t xml:space="preserve"> a </w:t>
      </w:r>
      <w:r w:rsidRPr="00066FDC">
        <w:rPr>
          <w:rFonts w:cs="Arial"/>
          <w:color w:val="0D0D0D" w:themeColor="text1" w:themeTint="F2"/>
        </w:rPr>
        <w:t>naplňování udržitelného rozvoje ve světě.</w:t>
      </w:r>
      <w:r w:rsidR="00634376">
        <w:t xml:space="preserve"> </w:t>
      </w:r>
      <w:r w:rsidR="00634376" w:rsidRPr="00634376">
        <w:rPr>
          <w:rFonts w:cs="Arial"/>
          <w:color w:val="0D0D0D" w:themeColor="text1" w:themeTint="F2"/>
        </w:rPr>
        <w:t>Ve své zahraniční rozvojové spolupráci se ČR dále zaměří na implementaci doporučení vzešlých</w:t>
      </w:r>
      <w:r w:rsidR="00192819">
        <w:rPr>
          <w:rFonts w:cs="Arial"/>
          <w:color w:val="0D0D0D" w:themeColor="text1" w:themeTint="F2"/>
        </w:rPr>
        <w:t xml:space="preserve"> z </w:t>
      </w:r>
      <w:r w:rsidR="00634376" w:rsidRPr="00634376">
        <w:rPr>
          <w:rFonts w:cs="Arial"/>
          <w:color w:val="0D0D0D" w:themeColor="text1" w:themeTint="F2"/>
        </w:rPr>
        <w:t>historicky prvního hodnocení (</w:t>
      </w:r>
      <w:r w:rsidR="00634376" w:rsidRPr="00304543">
        <w:rPr>
          <w:rFonts w:cs="Arial"/>
          <w:i/>
          <w:color w:val="0D0D0D" w:themeColor="text1" w:themeTint="F2"/>
        </w:rPr>
        <w:t xml:space="preserve">peer </w:t>
      </w:r>
      <w:proofErr w:type="spellStart"/>
      <w:r w:rsidR="00634376" w:rsidRPr="00304543">
        <w:rPr>
          <w:rFonts w:cs="Arial"/>
          <w:i/>
          <w:color w:val="0D0D0D" w:themeColor="text1" w:themeTint="F2"/>
        </w:rPr>
        <w:t>review</w:t>
      </w:r>
      <w:proofErr w:type="spellEnd"/>
      <w:r w:rsidR="00634376" w:rsidRPr="00634376">
        <w:rPr>
          <w:rFonts w:cs="Arial"/>
          <w:color w:val="0D0D0D" w:themeColor="text1" w:themeTint="F2"/>
        </w:rPr>
        <w:t>) ze strany OECD</w:t>
      </w:r>
      <w:r w:rsidR="00192819">
        <w:rPr>
          <w:rFonts w:cs="Arial"/>
          <w:color w:val="0D0D0D" w:themeColor="text1" w:themeTint="F2"/>
        </w:rPr>
        <w:t xml:space="preserve"> v </w:t>
      </w:r>
      <w:r w:rsidR="00634376" w:rsidRPr="00634376">
        <w:rPr>
          <w:rFonts w:cs="Arial"/>
          <w:color w:val="0D0D0D" w:themeColor="text1" w:themeTint="F2"/>
        </w:rPr>
        <w:t>roce 2016, které ocenilo funkční institucionální systém české rozvojové spolupráce</w:t>
      </w:r>
      <w:r w:rsidR="00192819">
        <w:rPr>
          <w:rFonts w:cs="Arial"/>
          <w:color w:val="0D0D0D" w:themeColor="text1" w:themeTint="F2"/>
        </w:rPr>
        <w:t xml:space="preserve"> a </w:t>
      </w:r>
      <w:r w:rsidR="00634376" w:rsidRPr="00634376">
        <w:rPr>
          <w:rFonts w:cs="Arial"/>
          <w:color w:val="0D0D0D" w:themeColor="text1" w:themeTint="F2"/>
        </w:rPr>
        <w:t>humanitární pomoci</w:t>
      </w:r>
      <w:r w:rsidR="00192819">
        <w:rPr>
          <w:rFonts w:cs="Arial"/>
          <w:color w:val="0D0D0D" w:themeColor="text1" w:themeTint="F2"/>
        </w:rPr>
        <w:t xml:space="preserve"> i </w:t>
      </w:r>
      <w:r w:rsidR="00634376" w:rsidRPr="00634376">
        <w:rPr>
          <w:rFonts w:cs="Arial"/>
          <w:color w:val="0D0D0D" w:themeColor="text1" w:themeTint="F2"/>
        </w:rPr>
        <w:t>konkrétní příspěvek Č</w:t>
      </w:r>
      <w:r w:rsidR="004B7E81">
        <w:rPr>
          <w:rFonts w:cs="Arial"/>
          <w:color w:val="0D0D0D" w:themeColor="text1" w:themeTint="F2"/>
        </w:rPr>
        <w:t>eské republiky</w:t>
      </w:r>
      <w:r w:rsidR="00192819">
        <w:rPr>
          <w:rFonts w:cs="Arial"/>
          <w:color w:val="0D0D0D" w:themeColor="text1" w:themeTint="F2"/>
        </w:rPr>
        <w:t xml:space="preserve"> k </w:t>
      </w:r>
      <w:r w:rsidR="00634376" w:rsidRPr="00634376">
        <w:rPr>
          <w:rFonts w:cs="Arial"/>
          <w:color w:val="0D0D0D" w:themeColor="text1" w:themeTint="F2"/>
        </w:rPr>
        <w:t>omezování chudoby</w:t>
      </w:r>
      <w:r w:rsidR="00192819">
        <w:rPr>
          <w:rFonts w:cs="Arial"/>
          <w:color w:val="0D0D0D" w:themeColor="text1" w:themeTint="F2"/>
        </w:rPr>
        <w:t xml:space="preserve"> a </w:t>
      </w:r>
      <w:r w:rsidR="00634376" w:rsidRPr="00634376">
        <w:rPr>
          <w:rFonts w:cs="Arial"/>
          <w:color w:val="0D0D0D" w:themeColor="text1" w:themeTint="F2"/>
        </w:rPr>
        <w:t>nerovností</w:t>
      </w:r>
      <w:r w:rsidR="00192819">
        <w:rPr>
          <w:rFonts w:cs="Arial"/>
          <w:color w:val="0D0D0D" w:themeColor="text1" w:themeTint="F2"/>
        </w:rPr>
        <w:t xml:space="preserve"> v </w:t>
      </w:r>
      <w:r w:rsidR="00634376" w:rsidRPr="00634376">
        <w:rPr>
          <w:rFonts w:cs="Arial"/>
          <w:color w:val="0D0D0D" w:themeColor="text1" w:themeTint="F2"/>
        </w:rPr>
        <w:t>partnerských zemích.</w:t>
      </w:r>
    </w:p>
    <w:p w14:paraId="0860F631" w14:textId="482B98B6" w:rsidR="00186DB6" w:rsidRPr="009A0B79" w:rsidRDefault="00186DB6" w:rsidP="00A856B6">
      <w:pPr>
        <w:pStyle w:val="MarginNote"/>
        <w:framePr w:wrap="around"/>
      </w:pPr>
      <w:r w:rsidRPr="009A0B79">
        <w:t xml:space="preserve">Podpora </w:t>
      </w:r>
      <w:r w:rsidRPr="00A856B6">
        <w:t>Agendy 2030 pro udržitelný rozvoj</w:t>
      </w:r>
    </w:p>
    <w:p w14:paraId="0AD16443" w14:textId="5221D33A" w:rsidR="00186DB6" w:rsidRPr="009A0B79" w:rsidRDefault="00785EB8" w:rsidP="00304543">
      <w:pPr>
        <w:pStyle w:val="slovanodstavec"/>
        <w:suppressAutoHyphens/>
      </w:pPr>
      <w:r w:rsidRPr="00785EB8">
        <w:t xml:space="preserve">Česká republika bude na globální úrovni prosazovat plnění </w:t>
      </w:r>
      <w:r w:rsidRPr="00784AB2">
        <w:rPr>
          <w:i/>
        </w:rPr>
        <w:t>Agendy 2030</w:t>
      </w:r>
      <w:r w:rsidR="00192819">
        <w:t xml:space="preserve"> a </w:t>
      </w:r>
      <w:r w:rsidR="00B80166">
        <w:t>globálních agendy</w:t>
      </w:r>
      <w:r w:rsidR="00192819">
        <w:t xml:space="preserve"> v </w:t>
      </w:r>
      <w:r w:rsidR="00B80166">
        <w:t>oblasti klimatické změny, odolnosti</w:t>
      </w:r>
      <w:r w:rsidR="00192819">
        <w:t xml:space="preserve"> a </w:t>
      </w:r>
      <w:r w:rsidR="00B80166">
        <w:t>připravenosti na katastrofy</w:t>
      </w:r>
      <w:r w:rsidR="00192819">
        <w:t xml:space="preserve"> a </w:t>
      </w:r>
      <w:r w:rsidRPr="00785EB8">
        <w:t>jej</w:t>
      </w:r>
      <w:r w:rsidR="00B80166">
        <w:t>ich</w:t>
      </w:r>
      <w:r w:rsidRPr="00785EB8">
        <w:t xml:space="preserve"> promítnutí do činnosti mezinárodních organizací. Rovněž chce podporovat změnu</w:t>
      </w:r>
      <w:r w:rsidR="00192819">
        <w:t xml:space="preserve"> v </w:t>
      </w:r>
      <w:r w:rsidRPr="00785EB8">
        <w:t xml:space="preserve">myšlení, kterou </w:t>
      </w:r>
      <w:r w:rsidRPr="00784AB2">
        <w:rPr>
          <w:i/>
        </w:rPr>
        <w:t>Agenda 2030</w:t>
      </w:r>
      <w:r w:rsidRPr="00785EB8">
        <w:t xml:space="preserve"> do globální agendy udržitelného rozvoje přináší. Zvláštní důraz hodlá věnovat Cíli udržitelného rozvoje č. 16 </w:t>
      </w:r>
      <w:r w:rsidRPr="00304543">
        <w:rPr>
          <w:i/>
        </w:rPr>
        <w:t>Mír, spravedlnost</w:t>
      </w:r>
      <w:r w:rsidR="00192819">
        <w:rPr>
          <w:i/>
        </w:rPr>
        <w:t xml:space="preserve"> a </w:t>
      </w:r>
      <w:r w:rsidRPr="00304543">
        <w:rPr>
          <w:i/>
        </w:rPr>
        <w:t>silné instituce</w:t>
      </w:r>
      <w:r w:rsidR="00B80166">
        <w:t>, zejména podpoře budování odpovědných</w:t>
      </w:r>
      <w:r w:rsidR="00192819">
        <w:t xml:space="preserve"> a </w:t>
      </w:r>
      <w:r w:rsidR="00B80166">
        <w:t>transparentních institucí, jež jsou otevřeny podnětům veřejnosti</w:t>
      </w:r>
      <w:r w:rsidR="00192819">
        <w:t xml:space="preserve"> a </w:t>
      </w:r>
      <w:r w:rsidR="00B80166">
        <w:t>zajišťují všem vymahatelnost práva</w:t>
      </w:r>
      <w:r w:rsidRPr="00785EB8">
        <w:t>.</w:t>
      </w:r>
      <w:r w:rsidR="00B80166">
        <w:t xml:space="preserve"> </w:t>
      </w:r>
      <w:r w:rsidR="007F0AB6">
        <w:t>Toto z</w:t>
      </w:r>
      <w:r w:rsidRPr="00785EB8">
        <w:t>aměření vychází</w:t>
      </w:r>
      <w:r w:rsidR="00192819">
        <w:t xml:space="preserve"> z </w:t>
      </w:r>
      <w:r w:rsidRPr="00785EB8">
        <w:t>dlouhodobé priority české zahraniční politiky</w:t>
      </w:r>
      <w:r w:rsidR="00984A04">
        <w:t xml:space="preserve"> –</w:t>
      </w:r>
      <w:r w:rsidRPr="00785EB8">
        <w:t xml:space="preserve"> podpory demokracie</w:t>
      </w:r>
      <w:r w:rsidR="007F0AB6">
        <w:t>, řádné veřejné správy</w:t>
      </w:r>
      <w:r w:rsidR="00192819">
        <w:t xml:space="preserve"> a </w:t>
      </w:r>
      <w:r w:rsidRPr="00785EB8">
        <w:t>lidských práv. Tento cíl má průřezovou platnost. Účinné</w:t>
      </w:r>
      <w:r w:rsidR="00192819">
        <w:t xml:space="preserve"> a </w:t>
      </w:r>
      <w:r w:rsidRPr="00785EB8">
        <w:t xml:space="preserve">dlouhodobé naplňování </w:t>
      </w:r>
      <w:r w:rsidR="00784AB2">
        <w:t xml:space="preserve">ostatních </w:t>
      </w:r>
      <w:r w:rsidRPr="00785EB8">
        <w:t>cílů se bez něj neobejde. Mírová</w:t>
      </w:r>
      <w:r w:rsidR="00192819">
        <w:t xml:space="preserve"> a </w:t>
      </w:r>
      <w:r w:rsidRPr="00785EB8">
        <w:t>soudržná demokratická společnost je také nezbytným předpokladem bezpečnosti</w:t>
      </w:r>
      <w:r w:rsidR="00192819">
        <w:t xml:space="preserve"> a </w:t>
      </w:r>
      <w:r w:rsidRPr="00785EB8">
        <w:t>stabilních mezinárodních vztahů.</w:t>
      </w:r>
    </w:p>
    <w:p w14:paraId="1E000322" w14:textId="3FF25CD9" w:rsidR="00186DB6" w:rsidRPr="009A0B79" w:rsidRDefault="00186DB6" w:rsidP="00A856B6">
      <w:pPr>
        <w:pStyle w:val="MarginNote"/>
        <w:framePr w:wrap="around"/>
      </w:pPr>
      <w:r w:rsidRPr="009A0B79">
        <w:t>Posilování přidané hodnoty České republiky pro působení</w:t>
      </w:r>
      <w:r w:rsidR="00192819">
        <w:t xml:space="preserve"> v </w:t>
      </w:r>
      <w:r w:rsidRPr="009A0B79">
        <w:t>mezinárodním prostředí</w:t>
      </w:r>
    </w:p>
    <w:p w14:paraId="0184E9F3" w14:textId="7B3AC048" w:rsidR="00186DB6" w:rsidRPr="009A0B79" w:rsidRDefault="00784AB2" w:rsidP="00304543">
      <w:pPr>
        <w:pStyle w:val="slovanodstavec"/>
        <w:suppressAutoHyphens/>
      </w:pPr>
      <w:r w:rsidRPr="009A0B79">
        <w:rPr>
          <w:rFonts w:cs="Arial"/>
          <w:color w:val="0D0D0D" w:themeColor="text1" w:themeTint="F2"/>
        </w:rPr>
        <w:t>Součástí odpovědného působení</w:t>
      </w:r>
      <w:r w:rsidR="00192819">
        <w:rPr>
          <w:rFonts w:cs="Arial"/>
          <w:color w:val="0D0D0D" w:themeColor="text1" w:themeTint="F2"/>
        </w:rPr>
        <w:t xml:space="preserve"> v </w:t>
      </w:r>
      <w:r w:rsidRPr="009A0B79">
        <w:rPr>
          <w:rFonts w:cs="Arial"/>
          <w:color w:val="0D0D0D" w:themeColor="text1" w:themeTint="F2"/>
        </w:rPr>
        <w:t>mezinárodních organizacích musí být konzistentní</w:t>
      </w:r>
      <w:r w:rsidR="00192819">
        <w:rPr>
          <w:rFonts w:cs="Arial"/>
          <w:color w:val="0D0D0D" w:themeColor="text1" w:themeTint="F2"/>
        </w:rPr>
        <w:t xml:space="preserve"> a </w:t>
      </w:r>
      <w:r w:rsidRPr="009A0B79">
        <w:rPr>
          <w:rFonts w:cs="Arial"/>
          <w:color w:val="0D0D0D" w:themeColor="text1" w:themeTint="F2"/>
        </w:rPr>
        <w:t>koherentní vystupování při diskusích</w:t>
      </w:r>
      <w:r w:rsidR="00192819">
        <w:rPr>
          <w:rFonts w:cs="Arial"/>
          <w:color w:val="0D0D0D" w:themeColor="text1" w:themeTint="F2"/>
        </w:rPr>
        <w:t xml:space="preserve"> o </w:t>
      </w:r>
      <w:r w:rsidRPr="009A0B79">
        <w:rPr>
          <w:rFonts w:cs="Arial"/>
          <w:color w:val="0D0D0D" w:themeColor="text1" w:themeTint="F2"/>
        </w:rPr>
        <w:t>udržitelném rozvoji na mezinárodních fórech</w:t>
      </w:r>
      <w:r>
        <w:rPr>
          <w:rFonts w:cs="Arial"/>
          <w:color w:val="0D0D0D" w:themeColor="text1" w:themeTint="F2"/>
        </w:rPr>
        <w:t>, neboť</w:t>
      </w:r>
      <w:r w:rsidR="00192819">
        <w:rPr>
          <w:rFonts w:cs="Arial"/>
          <w:color w:val="0D0D0D" w:themeColor="text1" w:themeTint="F2"/>
        </w:rPr>
        <w:t xml:space="preserve"> i </w:t>
      </w:r>
      <w:r>
        <w:rPr>
          <w:rFonts w:cs="Arial"/>
          <w:color w:val="0D0D0D" w:themeColor="text1" w:themeTint="F2"/>
        </w:rPr>
        <w:t>to přispívá</w:t>
      </w:r>
      <w:r w:rsidR="00192819">
        <w:rPr>
          <w:rFonts w:cs="Arial"/>
          <w:color w:val="0D0D0D" w:themeColor="text1" w:themeTint="F2"/>
        </w:rPr>
        <w:t xml:space="preserve"> k </w:t>
      </w:r>
      <w:r>
        <w:rPr>
          <w:rFonts w:cs="Arial"/>
          <w:color w:val="0D0D0D" w:themeColor="text1" w:themeTint="F2"/>
        </w:rPr>
        <w:t xml:space="preserve">šíření </w:t>
      </w:r>
      <w:r w:rsidRPr="009A0B79">
        <w:rPr>
          <w:rFonts w:cs="Arial"/>
          <w:color w:val="0D0D0D" w:themeColor="text1" w:themeTint="F2"/>
        </w:rPr>
        <w:t>dobré</w:t>
      </w:r>
      <w:r>
        <w:rPr>
          <w:rFonts w:cs="Arial"/>
          <w:color w:val="0D0D0D" w:themeColor="text1" w:themeTint="F2"/>
        </w:rPr>
        <w:t>ho</w:t>
      </w:r>
      <w:r w:rsidRPr="009A0B79">
        <w:rPr>
          <w:rFonts w:cs="Arial"/>
          <w:color w:val="0D0D0D" w:themeColor="text1" w:themeTint="F2"/>
        </w:rPr>
        <w:t xml:space="preserve"> jmén</w:t>
      </w:r>
      <w:r>
        <w:rPr>
          <w:rFonts w:cs="Arial"/>
          <w:color w:val="0D0D0D" w:themeColor="text1" w:themeTint="F2"/>
        </w:rPr>
        <w:t>a</w:t>
      </w:r>
      <w:r w:rsidRPr="009A0B79">
        <w:rPr>
          <w:rFonts w:cs="Arial"/>
          <w:color w:val="0D0D0D" w:themeColor="text1" w:themeTint="F2"/>
        </w:rPr>
        <w:t xml:space="preserve"> České republiky ve světě. Proto –</w:t>
      </w:r>
      <w:r w:rsidR="00192819">
        <w:rPr>
          <w:rFonts w:cs="Arial"/>
          <w:color w:val="0D0D0D" w:themeColor="text1" w:themeTint="F2"/>
        </w:rPr>
        <w:t xml:space="preserve"> a </w:t>
      </w:r>
      <w:r w:rsidRPr="009A0B79">
        <w:rPr>
          <w:rFonts w:cs="Arial"/>
          <w:color w:val="0D0D0D" w:themeColor="text1" w:themeTint="F2"/>
        </w:rPr>
        <w:t>také</w:t>
      </w:r>
      <w:r w:rsidR="00192819">
        <w:rPr>
          <w:rFonts w:cs="Arial"/>
          <w:color w:val="0D0D0D" w:themeColor="text1" w:themeTint="F2"/>
        </w:rPr>
        <w:t xml:space="preserve"> z </w:t>
      </w:r>
      <w:r>
        <w:rPr>
          <w:rFonts w:cs="Arial"/>
          <w:color w:val="0D0D0D" w:themeColor="text1" w:themeTint="F2"/>
        </w:rPr>
        <w:t>důvodu</w:t>
      </w:r>
      <w:r w:rsidRPr="009A0B79">
        <w:rPr>
          <w:rFonts w:cs="Arial"/>
          <w:color w:val="0D0D0D" w:themeColor="text1" w:themeTint="F2"/>
        </w:rPr>
        <w:t xml:space="preserve"> posíl</w:t>
      </w:r>
      <w:r>
        <w:rPr>
          <w:rFonts w:cs="Arial"/>
          <w:color w:val="0D0D0D" w:themeColor="text1" w:themeTint="F2"/>
        </w:rPr>
        <w:t>ení</w:t>
      </w:r>
      <w:r w:rsidRPr="009A0B79">
        <w:rPr>
          <w:rFonts w:cs="Arial"/>
          <w:color w:val="0D0D0D" w:themeColor="text1" w:themeTint="F2"/>
        </w:rPr>
        <w:t xml:space="preserve"> přidan</w:t>
      </w:r>
      <w:r>
        <w:rPr>
          <w:rFonts w:cs="Arial"/>
          <w:color w:val="0D0D0D" w:themeColor="text1" w:themeTint="F2"/>
        </w:rPr>
        <w:t>é</w:t>
      </w:r>
      <w:r w:rsidRPr="009A0B79">
        <w:rPr>
          <w:rFonts w:cs="Arial"/>
          <w:color w:val="0D0D0D" w:themeColor="text1" w:themeTint="F2"/>
        </w:rPr>
        <w:t xml:space="preserve"> hodnot</w:t>
      </w:r>
      <w:r>
        <w:rPr>
          <w:rFonts w:cs="Arial"/>
          <w:color w:val="0D0D0D" w:themeColor="text1" w:themeTint="F2"/>
        </w:rPr>
        <w:t>y</w:t>
      </w:r>
      <w:r w:rsidRPr="009A0B79">
        <w:rPr>
          <w:rFonts w:cs="Arial"/>
          <w:color w:val="0D0D0D" w:themeColor="text1" w:themeTint="F2"/>
        </w:rPr>
        <w:t>, kterou má její působení</w:t>
      </w:r>
      <w:r w:rsidR="00192819">
        <w:rPr>
          <w:rFonts w:cs="Arial"/>
          <w:color w:val="0D0D0D" w:themeColor="text1" w:themeTint="F2"/>
        </w:rPr>
        <w:t xml:space="preserve"> v </w:t>
      </w:r>
      <w:r w:rsidRPr="009A0B79">
        <w:rPr>
          <w:rFonts w:cs="Arial"/>
          <w:color w:val="0D0D0D" w:themeColor="text1" w:themeTint="F2"/>
        </w:rPr>
        <w:t>mezinárodních organizacích doma</w:t>
      </w:r>
      <w:r w:rsidR="00192819">
        <w:rPr>
          <w:rFonts w:cs="Arial"/>
          <w:color w:val="0D0D0D" w:themeColor="text1" w:themeTint="F2"/>
        </w:rPr>
        <w:t xml:space="preserve"> i </w:t>
      </w:r>
      <w:r w:rsidRPr="009A0B79">
        <w:rPr>
          <w:rFonts w:cs="Arial"/>
          <w:color w:val="0D0D0D" w:themeColor="text1" w:themeTint="F2"/>
        </w:rPr>
        <w:t xml:space="preserve">navenek – bude </w:t>
      </w:r>
      <w:r>
        <w:rPr>
          <w:rFonts w:cs="Arial"/>
          <w:color w:val="0D0D0D" w:themeColor="text1" w:themeTint="F2"/>
        </w:rPr>
        <w:t xml:space="preserve">Česká republika </w:t>
      </w:r>
      <w:r w:rsidRPr="009A0B79">
        <w:rPr>
          <w:rFonts w:cs="Arial"/>
          <w:color w:val="0D0D0D" w:themeColor="text1" w:themeTint="F2"/>
        </w:rPr>
        <w:t>rozvíjet meziresortní koordinaci</w:t>
      </w:r>
      <w:r w:rsidR="00192819">
        <w:rPr>
          <w:rFonts w:cs="Arial"/>
          <w:color w:val="0D0D0D" w:themeColor="text1" w:themeTint="F2"/>
        </w:rPr>
        <w:t xml:space="preserve"> k </w:t>
      </w:r>
      <w:r w:rsidRPr="003F548C">
        <w:rPr>
          <w:rFonts w:cs="Arial"/>
          <w:color w:val="0D0D0D" w:themeColor="text1" w:themeTint="F2"/>
        </w:rPr>
        <w:t>účinnému prosazování vlastních priorit</w:t>
      </w:r>
      <w:r w:rsidR="00192819">
        <w:rPr>
          <w:rFonts w:cs="Arial"/>
          <w:color w:val="0D0D0D" w:themeColor="text1" w:themeTint="F2"/>
        </w:rPr>
        <w:t xml:space="preserve"> a </w:t>
      </w:r>
      <w:r w:rsidRPr="003F548C">
        <w:rPr>
          <w:rFonts w:cs="Arial"/>
          <w:color w:val="0D0D0D" w:themeColor="text1" w:themeTint="F2"/>
        </w:rPr>
        <w:t>české expertízy</w:t>
      </w:r>
      <w:r w:rsidR="00192819">
        <w:rPr>
          <w:rFonts w:cs="Arial"/>
          <w:color w:val="0D0D0D" w:themeColor="text1" w:themeTint="F2"/>
        </w:rPr>
        <w:t xml:space="preserve"> v </w:t>
      </w:r>
      <w:r w:rsidRPr="003F548C">
        <w:rPr>
          <w:rFonts w:cs="Arial"/>
          <w:color w:val="0D0D0D" w:themeColor="text1" w:themeTint="F2"/>
        </w:rPr>
        <w:t>mezinárodních organizacích,</w:t>
      </w:r>
      <w:r w:rsidR="00192819">
        <w:rPr>
          <w:rFonts w:cs="Arial"/>
          <w:color w:val="0D0D0D" w:themeColor="text1" w:themeTint="F2"/>
        </w:rPr>
        <w:t xml:space="preserve"> k </w:t>
      </w:r>
      <w:r w:rsidRPr="003F548C">
        <w:rPr>
          <w:rFonts w:cs="Arial"/>
          <w:color w:val="0D0D0D" w:themeColor="text1" w:themeTint="F2"/>
        </w:rPr>
        <w:t>zajištění účasti Č</w:t>
      </w:r>
      <w:r>
        <w:rPr>
          <w:rFonts w:cs="Arial"/>
          <w:color w:val="0D0D0D" w:themeColor="text1" w:themeTint="F2"/>
        </w:rPr>
        <w:t xml:space="preserve">eské republiky </w:t>
      </w:r>
      <w:r w:rsidRPr="003F548C">
        <w:rPr>
          <w:rFonts w:cs="Arial"/>
          <w:color w:val="0D0D0D" w:themeColor="text1" w:themeTint="F2"/>
        </w:rPr>
        <w:t>na jejich rozhodovacích procesech, zapojování českých realizátorů do programů</w:t>
      </w:r>
      <w:r w:rsidR="00192819">
        <w:rPr>
          <w:rFonts w:cs="Arial"/>
          <w:color w:val="0D0D0D" w:themeColor="text1" w:themeTint="F2"/>
        </w:rPr>
        <w:t xml:space="preserve"> a </w:t>
      </w:r>
      <w:r w:rsidRPr="003F548C">
        <w:rPr>
          <w:rFonts w:cs="Arial"/>
          <w:color w:val="0D0D0D" w:themeColor="text1" w:themeTint="F2"/>
        </w:rPr>
        <w:t>pro</w:t>
      </w:r>
      <w:r>
        <w:rPr>
          <w:rFonts w:cs="Arial"/>
          <w:color w:val="0D0D0D" w:themeColor="text1" w:themeTint="F2"/>
        </w:rPr>
        <w:t>jektů těchto organizací</w:t>
      </w:r>
      <w:r w:rsidR="00192819">
        <w:rPr>
          <w:rFonts w:cs="Arial"/>
          <w:color w:val="0D0D0D" w:themeColor="text1" w:themeTint="F2"/>
        </w:rPr>
        <w:t xml:space="preserve"> i k </w:t>
      </w:r>
      <w:r w:rsidRPr="009A0B79">
        <w:rPr>
          <w:rFonts w:cs="Arial"/>
          <w:color w:val="0D0D0D" w:themeColor="text1" w:themeTint="F2"/>
        </w:rPr>
        <w:t xml:space="preserve">podpoře českých </w:t>
      </w:r>
      <w:r>
        <w:rPr>
          <w:rFonts w:cs="Arial"/>
          <w:color w:val="0D0D0D" w:themeColor="text1" w:themeTint="F2"/>
        </w:rPr>
        <w:t>expertů</w:t>
      </w:r>
      <w:r w:rsidR="00192819">
        <w:rPr>
          <w:rFonts w:cs="Arial"/>
          <w:color w:val="0D0D0D" w:themeColor="text1" w:themeTint="F2"/>
        </w:rPr>
        <w:t xml:space="preserve"> a </w:t>
      </w:r>
      <w:r>
        <w:rPr>
          <w:rFonts w:cs="Arial"/>
          <w:color w:val="0D0D0D" w:themeColor="text1" w:themeTint="F2"/>
        </w:rPr>
        <w:t xml:space="preserve">expertek </w:t>
      </w:r>
      <w:r w:rsidRPr="009A0B79">
        <w:rPr>
          <w:rFonts w:cs="Arial"/>
          <w:color w:val="0D0D0D" w:themeColor="text1" w:themeTint="F2"/>
        </w:rPr>
        <w:t>zejména ve volených orgánech mezinárodních organizací.</w:t>
      </w:r>
    </w:p>
    <w:p w14:paraId="630FC466" w14:textId="4B8E5688" w:rsidR="00186DB6" w:rsidRPr="009A0B79" w:rsidRDefault="00186DB6" w:rsidP="00A856B6">
      <w:pPr>
        <w:pStyle w:val="MarginNote"/>
        <w:framePr w:wrap="around"/>
      </w:pPr>
      <w:r w:rsidRPr="009A0B79">
        <w:t>Koordinace působení na globální úrovni</w:t>
      </w:r>
    </w:p>
    <w:p w14:paraId="6EEE74F0" w14:textId="0BFD4B4B" w:rsidR="00186DB6" w:rsidRPr="009A0B79" w:rsidRDefault="00784AB2" w:rsidP="00304543">
      <w:pPr>
        <w:pStyle w:val="slovanodstavec"/>
        <w:suppressAutoHyphens/>
      </w:pPr>
      <w:r>
        <w:t>Z</w:t>
      </w:r>
      <w:r w:rsidR="00956C2C">
        <w:t>a</w:t>
      </w:r>
      <w:r>
        <w:t xml:space="preserve"> </w:t>
      </w:r>
      <w:r w:rsidR="00956C2C">
        <w:t>účelem</w:t>
      </w:r>
      <w:r w:rsidRPr="00785EB8">
        <w:t xml:space="preserve"> efektivn</w:t>
      </w:r>
      <w:r>
        <w:t>ího</w:t>
      </w:r>
      <w:r w:rsidR="00192819">
        <w:t xml:space="preserve"> a </w:t>
      </w:r>
      <w:r w:rsidRPr="00785EB8">
        <w:t>konzistentn</w:t>
      </w:r>
      <w:r>
        <w:t>ího</w:t>
      </w:r>
      <w:r w:rsidRPr="00785EB8">
        <w:t xml:space="preserve"> působ</w:t>
      </w:r>
      <w:r>
        <w:t>ení</w:t>
      </w:r>
      <w:r w:rsidRPr="00785EB8">
        <w:t xml:space="preserve"> na globální úrovni</w:t>
      </w:r>
      <w:r w:rsidR="00192819">
        <w:t xml:space="preserve"> a v </w:t>
      </w:r>
      <w:r w:rsidRPr="00785EB8">
        <w:t>mezinárodních organizacích bude Česká republika aktivně posilovat své koordinační kapacity</w:t>
      </w:r>
      <w:r w:rsidR="00192819">
        <w:t xml:space="preserve"> v </w:t>
      </w:r>
      <w:r w:rsidRPr="00785EB8">
        <w:t xml:space="preserve">oblasti udržitelného rozvoje. Hlavním koordinačním orgánem je Rada vlády pro udržitelný rozvoj, na pracovní úrovni </w:t>
      </w:r>
      <w:r>
        <w:t xml:space="preserve">pak </w:t>
      </w:r>
      <w:r w:rsidRPr="00785EB8">
        <w:t>její příslušné výbory. Koordinaci otázek spojených se zahraniční rozvojovou spoluprací</w:t>
      </w:r>
      <w:r w:rsidR="00192819">
        <w:t xml:space="preserve"> a </w:t>
      </w:r>
      <w:r w:rsidR="001E7487">
        <w:t xml:space="preserve">humanitární pomocí poskytovanou do zahraničí </w:t>
      </w:r>
      <w:r w:rsidRPr="00785EB8">
        <w:t>zajišťuje Rada pro zahraniční rozvojovou spolupráci.</w:t>
      </w:r>
    </w:p>
    <w:p w14:paraId="70FC820A" w14:textId="4FBC9163" w:rsidR="00186DB6" w:rsidRPr="009A0B79" w:rsidRDefault="00853F2D" w:rsidP="00304543">
      <w:pPr>
        <w:pStyle w:val="Nadpis2"/>
        <w:suppressAutoHyphens/>
        <w:jc w:val="both"/>
      </w:pPr>
      <w:r>
        <w:t>Koherence politik</w:t>
      </w:r>
    </w:p>
    <w:p w14:paraId="611274D3" w14:textId="60F8AF86" w:rsidR="00186DB6" w:rsidRPr="00186DB6" w:rsidRDefault="00186DB6" w:rsidP="00A856B6">
      <w:pPr>
        <w:pStyle w:val="MarginNote"/>
        <w:framePr w:wrap="around"/>
      </w:pPr>
      <w:r w:rsidRPr="00186DB6">
        <w:t>Průběžné revize koncepčních dokumentů</w:t>
      </w:r>
      <w:r w:rsidR="00192819">
        <w:t xml:space="preserve"> a </w:t>
      </w:r>
      <w:r w:rsidRPr="00186DB6">
        <w:t>nástrojů pro oblast vnějších politik</w:t>
      </w:r>
    </w:p>
    <w:p w14:paraId="378CACCC" w14:textId="43565CB5" w:rsidR="00186DB6" w:rsidRPr="009A0B79" w:rsidRDefault="00956C2C" w:rsidP="00304543">
      <w:pPr>
        <w:pStyle w:val="slovanodstavec"/>
        <w:suppressAutoHyphens/>
      </w:pPr>
      <w:r w:rsidRPr="009A0B79">
        <w:rPr>
          <w:rFonts w:cs="Arial"/>
          <w:color w:val="0D0D0D" w:themeColor="text1" w:themeTint="F2"/>
        </w:rPr>
        <w:t>Česká republika promítne národní priority udržitelného rozvoje</w:t>
      </w:r>
      <w:r>
        <w:rPr>
          <w:rFonts w:cs="Arial"/>
          <w:color w:val="0D0D0D" w:themeColor="text1" w:themeTint="F2"/>
        </w:rPr>
        <w:t xml:space="preserve"> popsané</w:t>
      </w:r>
      <w:r w:rsidR="00192819">
        <w:rPr>
          <w:rFonts w:cs="Arial"/>
          <w:color w:val="0D0D0D" w:themeColor="text1" w:themeTint="F2"/>
        </w:rPr>
        <w:t xml:space="preserve"> v </w:t>
      </w:r>
      <w:r>
        <w:rPr>
          <w:rFonts w:cs="Arial"/>
          <w:color w:val="0D0D0D" w:themeColor="text1" w:themeTint="F2"/>
        </w:rPr>
        <w:t>tomto dokumentu</w:t>
      </w:r>
      <w:r w:rsidRPr="009A0B79">
        <w:rPr>
          <w:rFonts w:cs="Arial"/>
          <w:color w:val="0D0D0D" w:themeColor="text1" w:themeTint="F2"/>
        </w:rPr>
        <w:t>, principy</w:t>
      </w:r>
      <w:r w:rsidR="00192819">
        <w:rPr>
          <w:rFonts w:cs="Arial"/>
          <w:color w:val="0D0D0D" w:themeColor="text1" w:themeTint="F2"/>
        </w:rPr>
        <w:t xml:space="preserve"> a </w:t>
      </w:r>
      <w:r w:rsidRPr="009A0B79">
        <w:rPr>
          <w:rFonts w:cs="Arial"/>
          <w:color w:val="0D0D0D" w:themeColor="text1" w:themeTint="F2"/>
        </w:rPr>
        <w:t xml:space="preserve">cíle </w:t>
      </w:r>
      <w:r w:rsidRPr="006E52EB">
        <w:rPr>
          <w:rFonts w:cs="Arial"/>
          <w:i/>
          <w:color w:val="0D0D0D" w:themeColor="text1" w:themeTint="F2"/>
        </w:rPr>
        <w:t>Agendy 2030</w:t>
      </w:r>
      <w:r w:rsidR="00192819">
        <w:rPr>
          <w:rFonts w:cs="Arial"/>
          <w:color w:val="0D0D0D" w:themeColor="text1" w:themeTint="F2"/>
        </w:rPr>
        <w:t xml:space="preserve"> i </w:t>
      </w:r>
      <w:r w:rsidRPr="009A0B79">
        <w:rPr>
          <w:rFonts w:cs="Arial"/>
          <w:color w:val="0D0D0D" w:themeColor="text1" w:themeTint="F2"/>
        </w:rPr>
        <w:t>další mezinárodní závazk</w:t>
      </w:r>
      <w:r>
        <w:rPr>
          <w:rFonts w:cs="Arial"/>
          <w:color w:val="0D0D0D" w:themeColor="text1" w:themeTint="F2"/>
        </w:rPr>
        <w:t>y</w:t>
      </w:r>
      <w:r w:rsidRPr="009A0B79">
        <w:rPr>
          <w:rFonts w:cs="Arial"/>
          <w:color w:val="0D0D0D" w:themeColor="text1" w:themeTint="F2"/>
        </w:rPr>
        <w:t>, které přijala, do hlavních nástrojů vnějších politik</w:t>
      </w:r>
      <w:r w:rsidR="00192819">
        <w:rPr>
          <w:rFonts w:cs="Arial"/>
          <w:color w:val="0D0D0D" w:themeColor="text1" w:themeTint="F2"/>
        </w:rPr>
        <w:t xml:space="preserve"> a </w:t>
      </w:r>
      <w:r>
        <w:rPr>
          <w:rFonts w:cs="Arial"/>
          <w:color w:val="0D0D0D" w:themeColor="text1" w:themeTint="F2"/>
        </w:rPr>
        <w:t xml:space="preserve">strategií týkajících se vnějších vztahů </w:t>
      </w:r>
      <w:r w:rsidRPr="009A0B79">
        <w:rPr>
          <w:rFonts w:cs="Arial"/>
          <w:color w:val="0D0D0D" w:themeColor="text1" w:themeTint="F2"/>
        </w:rPr>
        <w:t>na mnohostranné</w:t>
      </w:r>
      <w:r w:rsidR="00192819">
        <w:rPr>
          <w:rFonts w:cs="Arial"/>
          <w:color w:val="0D0D0D" w:themeColor="text1" w:themeTint="F2"/>
        </w:rPr>
        <w:t xml:space="preserve"> i </w:t>
      </w:r>
      <w:r w:rsidRPr="009A0B79">
        <w:rPr>
          <w:rFonts w:cs="Arial"/>
          <w:color w:val="0D0D0D" w:themeColor="text1" w:themeTint="F2"/>
        </w:rPr>
        <w:t xml:space="preserve">dvoustranné </w:t>
      </w:r>
      <w:r w:rsidRPr="009A0B79">
        <w:rPr>
          <w:rFonts w:cs="Arial"/>
          <w:color w:val="0D0D0D" w:themeColor="text1" w:themeTint="F2"/>
        </w:rPr>
        <w:lastRenderedPageBreak/>
        <w:t xml:space="preserve">úrovni – </w:t>
      </w:r>
      <w:r>
        <w:rPr>
          <w:rFonts w:cs="Arial"/>
          <w:color w:val="0D0D0D" w:themeColor="text1" w:themeTint="F2"/>
        </w:rPr>
        <w:t xml:space="preserve">například </w:t>
      </w:r>
      <w:r w:rsidRPr="009A0B79">
        <w:rPr>
          <w:rFonts w:cs="Arial"/>
          <w:color w:val="0D0D0D" w:themeColor="text1" w:themeTint="F2"/>
        </w:rPr>
        <w:t xml:space="preserve">do </w:t>
      </w:r>
      <w:r w:rsidRPr="006E52EB">
        <w:rPr>
          <w:rFonts w:cs="Arial"/>
          <w:i/>
          <w:color w:val="0D0D0D" w:themeColor="text1" w:themeTint="F2"/>
        </w:rPr>
        <w:t>Koncepce zahraniční politiky</w:t>
      </w:r>
      <w:r>
        <w:rPr>
          <w:rFonts w:cs="Arial"/>
          <w:color w:val="0D0D0D" w:themeColor="text1" w:themeTint="F2"/>
        </w:rPr>
        <w:t xml:space="preserve">, </w:t>
      </w:r>
      <w:r w:rsidRPr="006E52EB">
        <w:rPr>
          <w:rFonts w:cs="Arial"/>
          <w:i/>
          <w:color w:val="0D0D0D" w:themeColor="text1" w:themeTint="F2"/>
        </w:rPr>
        <w:t>Bezpečnostní strategie České republiky</w:t>
      </w:r>
      <w:r>
        <w:rPr>
          <w:rFonts w:cs="Arial"/>
          <w:color w:val="0D0D0D" w:themeColor="text1" w:themeTint="F2"/>
        </w:rPr>
        <w:t xml:space="preserve">, </w:t>
      </w:r>
      <w:r w:rsidRPr="006E52EB">
        <w:rPr>
          <w:rFonts w:cs="Arial"/>
          <w:i/>
          <w:color w:val="0D0D0D" w:themeColor="text1" w:themeTint="F2"/>
        </w:rPr>
        <w:t>Koncepce zahraniční rozvojové spolupráce</w:t>
      </w:r>
      <w:r w:rsidR="00192819">
        <w:rPr>
          <w:rFonts w:cs="Arial"/>
          <w:color w:val="0D0D0D" w:themeColor="text1" w:themeTint="F2"/>
        </w:rPr>
        <w:t xml:space="preserve"> a </w:t>
      </w:r>
      <w:r w:rsidRPr="006E52EB">
        <w:rPr>
          <w:rFonts w:cs="Arial"/>
          <w:i/>
          <w:color w:val="0D0D0D" w:themeColor="text1" w:themeTint="F2"/>
        </w:rPr>
        <w:t>Programu transformační spolupráce</w:t>
      </w:r>
      <w:r w:rsidR="00192819">
        <w:rPr>
          <w:rFonts w:cs="Arial"/>
          <w:color w:val="0D0D0D" w:themeColor="text1" w:themeTint="F2"/>
        </w:rPr>
        <w:t xml:space="preserve"> i </w:t>
      </w:r>
      <w:r w:rsidRPr="009A0B79">
        <w:rPr>
          <w:rFonts w:cs="Arial"/>
          <w:color w:val="0D0D0D" w:themeColor="text1" w:themeTint="F2"/>
        </w:rPr>
        <w:t>do relevantních obchodních, daňových, energetických, migračních</w:t>
      </w:r>
      <w:r w:rsidR="00192819">
        <w:rPr>
          <w:rFonts w:cs="Arial"/>
          <w:color w:val="0D0D0D" w:themeColor="text1" w:themeTint="F2"/>
        </w:rPr>
        <w:t xml:space="preserve"> a </w:t>
      </w:r>
      <w:r w:rsidRPr="009A0B79">
        <w:rPr>
          <w:rFonts w:cs="Arial"/>
          <w:color w:val="0D0D0D" w:themeColor="text1" w:themeTint="F2"/>
        </w:rPr>
        <w:t>jiných politik</w:t>
      </w:r>
      <w:r w:rsidR="00192819">
        <w:rPr>
          <w:rFonts w:cs="Arial"/>
          <w:color w:val="0D0D0D" w:themeColor="text1" w:themeTint="F2"/>
        </w:rPr>
        <w:t xml:space="preserve"> v </w:t>
      </w:r>
      <w:r w:rsidR="00D81E50">
        <w:t>gesci ostatních resortů,</w:t>
      </w:r>
      <w:r w:rsidRPr="009A0B79">
        <w:t xml:space="preserve"> </w:t>
      </w:r>
      <w:r w:rsidRPr="009A0B79">
        <w:rPr>
          <w:rFonts w:cs="Arial"/>
          <w:color w:val="0D0D0D" w:themeColor="text1" w:themeTint="F2"/>
        </w:rPr>
        <w:t>které mají dopad na jiné země</w:t>
      </w:r>
      <w:r w:rsidR="00192819">
        <w:rPr>
          <w:rFonts w:cs="Arial"/>
          <w:color w:val="0D0D0D" w:themeColor="text1" w:themeTint="F2"/>
        </w:rPr>
        <w:t xml:space="preserve"> a </w:t>
      </w:r>
      <w:r>
        <w:rPr>
          <w:rFonts w:cs="Arial"/>
          <w:color w:val="0D0D0D" w:themeColor="text1" w:themeTint="F2"/>
        </w:rPr>
        <w:t>na vnější vztahy České republiky</w:t>
      </w:r>
      <w:r w:rsidR="004B0E79">
        <w:t>. Jedná se například</w:t>
      </w:r>
      <w:r w:rsidR="00192819">
        <w:t xml:space="preserve"> o </w:t>
      </w:r>
      <w:r w:rsidR="004B0E79">
        <w:rPr>
          <w:i/>
        </w:rPr>
        <w:t xml:space="preserve">Exportní strategii </w:t>
      </w:r>
      <w:r w:rsidR="004B0E79">
        <w:t>Ministerstva průmyslu</w:t>
      </w:r>
      <w:r w:rsidR="00192819">
        <w:t xml:space="preserve"> a </w:t>
      </w:r>
      <w:r w:rsidR="004B0E79">
        <w:t xml:space="preserve">obchodu, </w:t>
      </w:r>
      <w:r w:rsidR="004B0E79">
        <w:rPr>
          <w:i/>
        </w:rPr>
        <w:t>Státní polit</w:t>
      </w:r>
      <w:r w:rsidR="00817B85">
        <w:rPr>
          <w:i/>
        </w:rPr>
        <w:t>i</w:t>
      </w:r>
      <w:r w:rsidR="004B0E79">
        <w:rPr>
          <w:i/>
        </w:rPr>
        <w:t xml:space="preserve">ku životního prostředí </w:t>
      </w:r>
      <w:r w:rsidR="004B0E79">
        <w:t>Ministerstva životního prostředí</w:t>
      </w:r>
      <w:r w:rsidR="00CC5AD8">
        <w:t xml:space="preserve">, </w:t>
      </w:r>
      <w:r w:rsidR="00CC5AD8" w:rsidRPr="007A430A">
        <w:rPr>
          <w:rFonts w:cs="Arial"/>
          <w:i/>
          <w:color w:val="0D0D0D" w:themeColor="text1" w:themeTint="F2"/>
        </w:rPr>
        <w:t>Strategi</w:t>
      </w:r>
      <w:r w:rsidR="00A5588D">
        <w:rPr>
          <w:rFonts w:cs="Arial"/>
          <w:i/>
          <w:color w:val="0D0D0D" w:themeColor="text1" w:themeTint="F2"/>
        </w:rPr>
        <w:t>i</w:t>
      </w:r>
      <w:r w:rsidR="00CC5AD8" w:rsidRPr="007A430A">
        <w:rPr>
          <w:rFonts w:cs="Arial"/>
          <w:i/>
          <w:color w:val="0D0D0D" w:themeColor="text1" w:themeTint="F2"/>
        </w:rPr>
        <w:t xml:space="preserve"> resortu ministerstva zemědělství</w:t>
      </w:r>
      <w:r w:rsidR="00192819">
        <w:rPr>
          <w:rFonts w:cs="Arial"/>
          <w:i/>
          <w:color w:val="0D0D0D" w:themeColor="text1" w:themeTint="F2"/>
        </w:rPr>
        <w:t xml:space="preserve"> s </w:t>
      </w:r>
      <w:r w:rsidR="00CC5AD8" w:rsidRPr="007A430A">
        <w:rPr>
          <w:rFonts w:cs="Arial"/>
          <w:i/>
          <w:color w:val="0D0D0D" w:themeColor="text1" w:themeTint="F2"/>
        </w:rPr>
        <w:t>výhledem do roku 2030</w:t>
      </w:r>
      <w:r w:rsidR="00CC5AD8" w:rsidRPr="00CC5AD8">
        <w:rPr>
          <w:rFonts w:cs="Arial"/>
          <w:color w:val="0D0D0D" w:themeColor="text1" w:themeTint="F2"/>
        </w:rPr>
        <w:t xml:space="preserve"> </w:t>
      </w:r>
      <w:r w:rsidR="00CC5AD8">
        <w:rPr>
          <w:rFonts w:cs="Arial"/>
          <w:color w:val="0D0D0D" w:themeColor="text1" w:themeTint="F2"/>
        </w:rPr>
        <w:t>Ministerstva zemědělství</w:t>
      </w:r>
      <w:r w:rsidR="004B0E79">
        <w:t xml:space="preserve"> či </w:t>
      </w:r>
      <w:r w:rsidR="00CC5AD8" w:rsidRPr="007A430A">
        <w:rPr>
          <w:i/>
        </w:rPr>
        <w:t>Koncepc</w:t>
      </w:r>
      <w:r w:rsidR="00A5588D">
        <w:rPr>
          <w:i/>
        </w:rPr>
        <w:t>i</w:t>
      </w:r>
      <w:r w:rsidR="00CC5AD8" w:rsidRPr="007A430A">
        <w:rPr>
          <w:i/>
        </w:rPr>
        <w:t xml:space="preserve"> Ministerstva vnitra pro asistenci uprchlíkům</w:t>
      </w:r>
      <w:r w:rsidR="00192819">
        <w:rPr>
          <w:i/>
        </w:rPr>
        <w:t xml:space="preserve"> a </w:t>
      </w:r>
      <w:r w:rsidR="00CC5AD8" w:rsidRPr="007A430A">
        <w:rPr>
          <w:i/>
        </w:rPr>
        <w:t>státům pod silnými migračními tlaky</w:t>
      </w:r>
      <w:r>
        <w:rPr>
          <w:rFonts w:cs="Arial"/>
          <w:color w:val="0D0D0D" w:themeColor="text1" w:themeTint="F2"/>
        </w:rPr>
        <w:t xml:space="preserve"> </w:t>
      </w:r>
      <w:r w:rsidRPr="00304543">
        <w:t xml:space="preserve">(viz </w:t>
      </w:r>
      <w:r w:rsidRPr="00304543">
        <w:rPr>
          <w:rStyle w:val="ProlinkChar"/>
        </w:rPr>
        <w:t>Analýza rozvoje</w:t>
      </w:r>
      <w:r w:rsidRPr="00304543">
        <w:t>)</w:t>
      </w:r>
      <w:r w:rsidRPr="009A0B79">
        <w:rPr>
          <w:rFonts w:cs="Arial"/>
          <w:color w:val="0D0D0D" w:themeColor="text1" w:themeTint="F2"/>
        </w:rPr>
        <w:t>.</w:t>
      </w:r>
      <w:r>
        <w:rPr>
          <w:rFonts w:cs="Arial"/>
          <w:color w:val="0D0D0D" w:themeColor="text1" w:themeTint="F2"/>
        </w:rPr>
        <w:t xml:space="preserve"> </w:t>
      </w:r>
      <w:r w:rsidRPr="00AA0337">
        <w:rPr>
          <w:rFonts w:cs="Arial"/>
        </w:rPr>
        <w:t>Koherence politik bude zohledňována</w:t>
      </w:r>
      <w:r w:rsidR="00192819">
        <w:rPr>
          <w:rFonts w:cs="Arial"/>
        </w:rPr>
        <w:t xml:space="preserve"> v </w:t>
      </w:r>
      <w:r w:rsidRPr="00AA0337">
        <w:rPr>
          <w:rFonts w:cs="Arial"/>
        </w:rPr>
        <w:t>legislativní činnosti</w:t>
      </w:r>
      <w:r w:rsidR="00192819">
        <w:rPr>
          <w:rFonts w:cs="Arial"/>
        </w:rPr>
        <w:t xml:space="preserve"> i </w:t>
      </w:r>
      <w:r w:rsidRPr="00AA0337">
        <w:rPr>
          <w:rFonts w:cs="Arial"/>
        </w:rPr>
        <w:t>při realizaci dílčích politik</w:t>
      </w:r>
      <w:r w:rsidR="00192819">
        <w:rPr>
          <w:rFonts w:cs="Arial"/>
        </w:rPr>
        <w:t xml:space="preserve"> a </w:t>
      </w:r>
      <w:r w:rsidRPr="00AA0337">
        <w:rPr>
          <w:rFonts w:cs="Arial"/>
        </w:rPr>
        <w:t>programů doma</w:t>
      </w:r>
      <w:r w:rsidR="00192819">
        <w:rPr>
          <w:rFonts w:cs="Arial"/>
        </w:rPr>
        <w:t xml:space="preserve"> i v </w:t>
      </w:r>
      <w:r w:rsidRPr="00AA0337">
        <w:rPr>
          <w:rFonts w:cs="Arial"/>
        </w:rPr>
        <w:t>zahraničí.</w:t>
      </w:r>
      <w:r w:rsidRPr="009A0B79">
        <w:rPr>
          <w:rFonts w:cs="Arial"/>
          <w:color w:val="0D0D0D" w:themeColor="text1" w:themeTint="F2"/>
        </w:rPr>
        <w:t xml:space="preserve"> </w:t>
      </w:r>
      <w:r>
        <w:rPr>
          <w:rFonts w:cs="Arial"/>
          <w:color w:val="0D0D0D" w:themeColor="text1" w:themeTint="F2"/>
        </w:rPr>
        <w:t>Česká republika</w:t>
      </w:r>
      <w:r w:rsidRPr="009A0B79">
        <w:rPr>
          <w:rFonts w:cs="Arial"/>
          <w:color w:val="0D0D0D" w:themeColor="text1" w:themeTint="F2"/>
        </w:rPr>
        <w:t xml:space="preserve"> bude usilovat</w:t>
      </w:r>
      <w:r w:rsidR="00192819">
        <w:rPr>
          <w:rFonts w:cs="Arial"/>
          <w:color w:val="0D0D0D" w:themeColor="text1" w:themeTint="F2"/>
        </w:rPr>
        <w:t xml:space="preserve"> o </w:t>
      </w:r>
      <w:r>
        <w:rPr>
          <w:rFonts w:cs="Arial"/>
          <w:color w:val="0D0D0D" w:themeColor="text1" w:themeTint="F2"/>
        </w:rPr>
        <w:t>to</w:t>
      </w:r>
      <w:r w:rsidRPr="009A0B79">
        <w:rPr>
          <w:rFonts w:cs="Arial"/>
          <w:color w:val="0D0D0D" w:themeColor="text1" w:themeTint="F2"/>
        </w:rPr>
        <w:t>, aby</w:t>
      </w:r>
      <w:r>
        <w:rPr>
          <w:rFonts w:cs="Arial"/>
          <w:color w:val="0D0D0D" w:themeColor="text1" w:themeTint="F2"/>
        </w:rPr>
        <w:t xml:space="preserve"> také </w:t>
      </w:r>
      <w:r w:rsidRPr="009A0B79">
        <w:rPr>
          <w:rFonts w:cs="Arial"/>
          <w:color w:val="0D0D0D" w:themeColor="text1" w:themeTint="F2"/>
        </w:rPr>
        <w:t>Evropská unie</w:t>
      </w:r>
      <w:r w:rsidR="00192819">
        <w:rPr>
          <w:rFonts w:cs="Arial"/>
          <w:color w:val="0D0D0D" w:themeColor="text1" w:themeTint="F2"/>
        </w:rPr>
        <w:t xml:space="preserve"> a </w:t>
      </w:r>
      <w:r w:rsidR="001E7487">
        <w:t>další relevantní mezinárodní organizace, jichž je členem</w:t>
      </w:r>
      <w:r w:rsidR="00A5588D">
        <w:t>,</w:t>
      </w:r>
      <w:r w:rsidR="001E7487">
        <w:t xml:space="preserve"> </w:t>
      </w:r>
      <w:r w:rsidRPr="009A0B79">
        <w:rPr>
          <w:rFonts w:cs="Arial"/>
          <w:color w:val="0D0D0D" w:themeColor="text1" w:themeTint="F2"/>
        </w:rPr>
        <w:t>ve svých</w:t>
      </w:r>
      <w:r>
        <w:rPr>
          <w:rFonts w:cs="Arial"/>
          <w:color w:val="0D0D0D" w:themeColor="text1" w:themeTint="F2"/>
        </w:rPr>
        <w:t xml:space="preserve"> vnitřních politikách</w:t>
      </w:r>
      <w:r w:rsidR="00192819">
        <w:rPr>
          <w:rFonts w:cs="Arial"/>
          <w:color w:val="0D0D0D" w:themeColor="text1" w:themeTint="F2"/>
        </w:rPr>
        <w:t xml:space="preserve"> i </w:t>
      </w:r>
      <w:r w:rsidRPr="009A0B79">
        <w:rPr>
          <w:rFonts w:cs="Arial"/>
          <w:color w:val="0D0D0D" w:themeColor="text1" w:themeTint="F2"/>
        </w:rPr>
        <w:t>nástrojích vnější</w:t>
      </w:r>
      <w:r>
        <w:rPr>
          <w:rFonts w:cs="Arial"/>
          <w:color w:val="0D0D0D" w:themeColor="text1" w:themeTint="F2"/>
        </w:rPr>
        <w:t>ch</w:t>
      </w:r>
      <w:r w:rsidRPr="009A0B79">
        <w:rPr>
          <w:rFonts w:cs="Arial"/>
          <w:color w:val="0D0D0D" w:themeColor="text1" w:themeTint="F2"/>
        </w:rPr>
        <w:t xml:space="preserve"> politik</w:t>
      </w:r>
      <w:r>
        <w:rPr>
          <w:rFonts w:cs="Arial"/>
          <w:color w:val="0D0D0D" w:themeColor="text1" w:themeTint="F2"/>
        </w:rPr>
        <w:t xml:space="preserve"> koherentním způsobem</w:t>
      </w:r>
      <w:r w:rsidRPr="009A0B79">
        <w:rPr>
          <w:rFonts w:cs="Arial"/>
          <w:color w:val="0D0D0D" w:themeColor="text1" w:themeTint="F2"/>
        </w:rPr>
        <w:t xml:space="preserve"> reflektovala </w:t>
      </w:r>
      <w:r w:rsidRPr="006E52EB">
        <w:rPr>
          <w:rFonts w:cs="Arial"/>
          <w:i/>
          <w:color w:val="0D0D0D" w:themeColor="text1" w:themeTint="F2"/>
        </w:rPr>
        <w:t>Agendu 2030</w:t>
      </w:r>
      <w:r w:rsidRPr="009A0B79">
        <w:rPr>
          <w:rFonts w:cs="Arial"/>
          <w:color w:val="0D0D0D" w:themeColor="text1" w:themeTint="F2"/>
        </w:rPr>
        <w:t>.</w:t>
      </w:r>
    </w:p>
    <w:p w14:paraId="2ACDD7B1" w14:textId="4F42C9C4" w:rsidR="00186DB6" w:rsidRPr="009A0B79" w:rsidRDefault="00186DB6" w:rsidP="00A856B6">
      <w:pPr>
        <w:pStyle w:val="MarginNote"/>
        <w:framePr w:wrap="around"/>
      </w:pPr>
      <w:r w:rsidRPr="009A0B79">
        <w:t>Budování kapacit pro sledování koherence</w:t>
      </w:r>
      <w:r w:rsidR="00956C2C">
        <w:t xml:space="preserve"> politik</w:t>
      </w:r>
      <w:r w:rsidRPr="009A0B79">
        <w:t xml:space="preserve"> pro udržitelný rozvoj</w:t>
      </w:r>
    </w:p>
    <w:p w14:paraId="35D86304" w14:textId="2E4A9385" w:rsidR="00186DB6" w:rsidRPr="009A0B79" w:rsidRDefault="00785EB8" w:rsidP="00304543">
      <w:pPr>
        <w:pStyle w:val="slovanodstavec"/>
        <w:suppressAutoHyphens/>
      </w:pPr>
      <w:r>
        <w:rPr>
          <w:rFonts w:cs="Arial"/>
          <w:color w:val="0D0D0D" w:themeColor="text1" w:themeTint="F2"/>
        </w:rPr>
        <w:t>Veřejná správa</w:t>
      </w:r>
      <w:r w:rsidRPr="009A0B79">
        <w:rPr>
          <w:rFonts w:cs="Arial"/>
          <w:color w:val="0D0D0D" w:themeColor="text1" w:themeTint="F2"/>
        </w:rPr>
        <w:t xml:space="preserve"> bude usilovat</w:t>
      </w:r>
      <w:r w:rsidR="00192819">
        <w:rPr>
          <w:rFonts w:cs="Arial"/>
          <w:color w:val="0D0D0D" w:themeColor="text1" w:themeTint="F2"/>
        </w:rPr>
        <w:t xml:space="preserve"> o </w:t>
      </w:r>
      <w:r w:rsidRPr="009A0B79">
        <w:rPr>
          <w:rFonts w:cs="Arial"/>
          <w:color w:val="0D0D0D" w:themeColor="text1" w:themeTint="F2"/>
        </w:rPr>
        <w:t>vytvoření dostatečných institucionálních</w:t>
      </w:r>
      <w:r w:rsidR="00192819">
        <w:rPr>
          <w:rFonts w:cs="Arial"/>
          <w:color w:val="0D0D0D" w:themeColor="text1" w:themeTint="F2"/>
        </w:rPr>
        <w:t xml:space="preserve"> i </w:t>
      </w:r>
      <w:r w:rsidRPr="009A0B79">
        <w:rPr>
          <w:rFonts w:cs="Arial"/>
          <w:color w:val="0D0D0D" w:themeColor="text1" w:themeTint="F2"/>
        </w:rPr>
        <w:t xml:space="preserve">analytických kapacit pro zajištění koherence politik pro udržitelný rozvoj. </w:t>
      </w:r>
      <w:r>
        <w:rPr>
          <w:rFonts w:cs="Arial"/>
          <w:color w:val="0D0D0D" w:themeColor="text1" w:themeTint="F2"/>
        </w:rPr>
        <w:t xml:space="preserve">Sledování dopadů politik </w:t>
      </w:r>
      <w:r w:rsidRPr="009A0B79">
        <w:rPr>
          <w:rFonts w:cs="Arial"/>
          <w:color w:val="0D0D0D" w:themeColor="text1" w:themeTint="F2"/>
        </w:rPr>
        <w:t>na jiné země</w:t>
      </w:r>
      <w:r>
        <w:rPr>
          <w:rFonts w:cs="Arial"/>
          <w:color w:val="0D0D0D" w:themeColor="text1" w:themeTint="F2"/>
        </w:rPr>
        <w:t xml:space="preserve"> pomůže</w:t>
      </w:r>
      <w:r w:rsidRPr="009A0B79">
        <w:rPr>
          <w:rFonts w:cs="Arial"/>
          <w:color w:val="0D0D0D" w:themeColor="text1" w:themeTint="F2"/>
        </w:rPr>
        <w:t xml:space="preserve"> sniž</w:t>
      </w:r>
      <w:r>
        <w:rPr>
          <w:rFonts w:cs="Arial"/>
          <w:color w:val="0D0D0D" w:themeColor="text1" w:themeTint="F2"/>
        </w:rPr>
        <w:t>ovat</w:t>
      </w:r>
      <w:r w:rsidRPr="009A0B79">
        <w:rPr>
          <w:rFonts w:cs="Arial"/>
          <w:color w:val="0D0D0D" w:themeColor="text1" w:themeTint="F2"/>
        </w:rPr>
        <w:t xml:space="preserve"> negativní stopu České republiky</w:t>
      </w:r>
      <w:r w:rsidR="00192819">
        <w:rPr>
          <w:rFonts w:cs="Arial"/>
          <w:color w:val="0D0D0D" w:themeColor="text1" w:themeTint="F2"/>
        </w:rPr>
        <w:t xml:space="preserve"> v </w:t>
      </w:r>
      <w:r w:rsidRPr="009A0B79">
        <w:rPr>
          <w:rFonts w:cs="Arial"/>
          <w:color w:val="0D0D0D" w:themeColor="text1" w:themeTint="F2"/>
        </w:rPr>
        <w:t xml:space="preserve">těchto zemích </w:t>
      </w:r>
      <w:r w:rsidR="00304543" w:rsidRPr="00304543">
        <w:t xml:space="preserve">(viz </w:t>
      </w:r>
      <w:r w:rsidR="00304543" w:rsidRPr="00304543">
        <w:rPr>
          <w:rStyle w:val="ProlinkChar"/>
        </w:rPr>
        <w:t>Analýza rozvoje</w:t>
      </w:r>
      <w:r w:rsidR="00304543" w:rsidRPr="00304543">
        <w:t>)</w:t>
      </w:r>
      <w:r w:rsidR="00192819">
        <w:rPr>
          <w:rFonts w:cs="Arial"/>
          <w:color w:val="0D0D0D" w:themeColor="text1" w:themeTint="F2"/>
        </w:rPr>
        <w:t xml:space="preserve"> a </w:t>
      </w:r>
      <w:r w:rsidRPr="009A0B79">
        <w:rPr>
          <w:rFonts w:cs="Arial"/>
          <w:color w:val="0D0D0D" w:themeColor="text1" w:themeTint="F2"/>
        </w:rPr>
        <w:t>posil</w:t>
      </w:r>
      <w:r>
        <w:rPr>
          <w:rFonts w:cs="Arial"/>
          <w:color w:val="0D0D0D" w:themeColor="text1" w:themeTint="F2"/>
        </w:rPr>
        <w:t>ovat</w:t>
      </w:r>
      <w:r w:rsidRPr="009A0B79">
        <w:rPr>
          <w:rFonts w:cs="Arial"/>
          <w:color w:val="0D0D0D" w:themeColor="text1" w:themeTint="F2"/>
        </w:rPr>
        <w:t xml:space="preserve"> přidanou hodnotu </w:t>
      </w:r>
      <w:r>
        <w:rPr>
          <w:rFonts w:cs="Arial"/>
          <w:color w:val="0D0D0D" w:themeColor="text1" w:themeTint="F2"/>
        </w:rPr>
        <w:t>vnějšího působení České republiky</w:t>
      </w:r>
      <w:r w:rsidR="00192819">
        <w:rPr>
          <w:rFonts w:cs="Arial"/>
          <w:color w:val="0D0D0D" w:themeColor="text1" w:themeTint="F2"/>
        </w:rPr>
        <w:t xml:space="preserve"> v </w:t>
      </w:r>
      <w:r>
        <w:rPr>
          <w:rFonts w:cs="Arial"/>
          <w:color w:val="0D0D0D" w:themeColor="text1" w:themeTint="F2"/>
        </w:rPr>
        <w:t>oblasti politické, bezpečnostní, environmentální, obchodní</w:t>
      </w:r>
      <w:r w:rsidR="00192819">
        <w:rPr>
          <w:rFonts w:cs="Arial"/>
          <w:color w:val="0D0D0D" w:themeColor="text1" w:themeTint="F2"/>
        </w:rPr>
        <w:t xml:space="preserve"> i </w:t>
      </w:r>
      <w:r>
        <w:rPr>
          <w:rFonts w:cs="Arial"/>
          <w:color w:val="0D0D0D" w:themeColor="text1" w:themeTint="F2"/>
        </w:rPr>
        <w:t>rozvojové</w:t>
      </w:r>
      <w:r w:rsidR="00956C2C">
        <w:rPr>
          <w:rFonts w:cs="Arial"/>
          <w:color w:val="0D0D0D" w:themeColor="text1" w:themeTint="F2"/>
        </w:rPr>
        <w:t>.</w:t>
      </w:r>
      <w:r w:rsidR="00DA338E" w:rsidRPr="00DA338E">
        <w:rPr>
          <w:rFonts w:cs="Arial"/>
          <w:color w:val="0D0D0D" w:themeColor="text1" w:themeTint="F2"/>
        </w:rPr>
        <w:t xml:space="preserve"> </w:t>
      </w:r>
      <w:r w:rsidRPr="009A0B79">
        <w:rPr>
          <w:rFonts w:cs="Arial"/>
          <w:color w:val="0D0D0D" w:themeColor="text1" w:themeTint="F2"/>
        </w:rPr>
        <w:t>Kapacity pro sledování koherence politik vzniknou na úrovni centrální státní správy při Úřadu vlády České republiky – tak, aby měly potřebnou odbornost</w:t>
      </w:r>
      <w:r>
        <w:rPr>
          <w:rFonts w:cs="Arial"/>
          <w:color w:val="0D0D0D" w:themeColor="text1" w:themeTint="F2"/>
        </w:rPr>
        <w:t>, akceschopnost</w:t>
      </w:r>
      <w:r w:rsidR="00192819">
        <w:rPr>
          <w:rFonts w:cs="Arial"/>
          <w:color w:val="0D0D0D" w:themeColor="text1" w:themeTint="F2"/>
        </w:rPr>
        <w:t xml:space="preserve"> a </w:t>
      </w:r>
      <w:r>
        <w:rPr>
          <w:rFonts w:cs="Arial"/>
          <w:color w:val="0D0D0D" w:themeColor="text1" w:themeTint="F2"/>
        </w:rPr>
        <w:t>dosah napříč státní správou</w:t>
      </w:r>
      <w:r w:rsidR="00192819">
        <w:rPr>
          <w:rFonts w:cs="Arial"/>
          <w:color w:val="0D0D0D" w:themeColor="text1" w:themeTint="F2"/>
        </w:rPr>
        <w:t xml:space="preserve"> a </w:t>
      </w:r>
      <w:r w:rsidRPr="009A0B79">
        <w:rPr>
          <w:rFonts w:cs="Arial"/>
          <w:color w:val="0D0D0D" w:themeColor="text1" w:themeTint="F2"/>
        </w:rPr>
        <w:t>tematicky se zaměřovaly na oblast udržitelného rozvoje.</w:t>
      </w:r>
      <w:r w:rsidR="00186DB6" w:rsidRPr="009A0B79">
        <w:t xml:space="preserve"> </w:t>
      </w:r>
    </w:p>
    <w:p w14:paraId="495B4F65" w14:textId="69AA8251" w:rsidR="00186DB6" w:rsidRPr="009A0B79" w:rsidRDefault="00186DB6" w:rsidP="00A856B6">
      <w:pPr>
        <w:pStyle w:val="MarginNote"/>
        <w:framePr w:wrap="around"/>
      </w:pPr>
      <w:r w:rsidRPr="009A0B79">
        <w:t>Sledování koherence politik na globální úrovni</w:t>
      </w:r>
      <w:r w:rsidR="00192819">
        <w:t xml:space="preserve"> a </w:t>
      </w:r>
      <w:r w:rsidRPr="009A0B79">
        <w:t>úrovni Evropské unie</w:t>
      </w:r>
    </w:p>
    <w:p w14:paraId="4F019F58" w14:textId="5EA0F8AD" w:rsidR="00186DB6" w:rsidRDefault="009F1ADF" w:rsidP="00304543">
      <w:pPr>
        <w:pStyle w:val="slovanodstavec"/>
        <w:suppressAutoHyphens/>
      </w:pPr>
      <w:r>
        <w:t>Česká republika bude</w:t>
      </w:r>
      <w:r w:rsidRPr="008653A1">
        <w:t xml:space="preserve"> prosazovat, aby Evropská unie společně podporovala udržitelný rozvoj na mezinárodní scéně. Dále bude usilovat</w:t>
      </w:r>
      <w:r w:rsidR="00192819">
        <w:t xml:space="preserve"> o </w:t>
      </w:r>
      <w:r>
        <w:t>to</w:t>
      </w:r>
      <w:r w:rsidRPr="008653A1">
        <w:t>, aby se klíčové principy</w:t>
      </w:r>
      <w:r>
        <w:t xml:space="preserve"> </w:t>
      </w:r>
      <w:r w:rsidRPr="008653A1">
        <w:t>pro Českou republiku staly součástí unijních koncepcí, strategií</w:t>
      </w:r>
      <w:r w:rsidR="00192819">
        <w:t xml:space="preserve"> a </w:t>
      </w:r>
      <w:r w:rsidRPr="008653A1">
        <w:t>dokumentů</w:t>
      </w:r>
      <w:r w:rsidR="00192819">
        <w:t xml:space="preserve"> a </w:t>
      </w:r>
      <w:r w:rsidRPr="008653A1">
        <w:t>národní priori</w:t>
      </w:r>
      <w:r>
        <w:t>ty byly náležitě respektovány</w:t>
      </w:r>
      <w:r w:rsidR="00192819">
        <w:t xml:space="preserve"> v </w:t>
      </w:r>
      <w:r w:rsidRPr="008653A1">
        <w:t>unijních prioritách oblasti udržitelného rozvoje. Jedním</w:t>
      </w:r>
      <w:r w:rsidR="00192819">
        <w:t xml:space="preserve"> z </w:t>
      </w:r>
      <w:r w:rsidRPr="008653A1">
        <w:t>prioritních témat je koherence vnitřních</w:t>
      </w:r>
      <w:r w:rsidR="00192819">
        <w:t xml:space="preserve"> a </w:t>
      </w:r>
      <w:r w:rsidRPr="008653A1">
        <w:t>vnějších unijních p</w:t>
      </w:r>
      <w:r>
        <w:t>olitik pro udržitelný rozvoj</w:t>
      </w:r>
      <w:r w:rsidR="00192819">
        <w:t>. V </w:t>
      </w:r>
      <w:r w:rsidRPr="008653A1">
        <w:t>této souvislosti se Česká republika bude mimo jiné zasazovat</w:t>
      </w:r>
      <w:r w:rsidR="00192819">
        <w:t xml:space="preserve"> o </w:t>
      </w:r>
      <w:r w:rsidRPr="008653A1">
        <w:t>vyšší transparentnost vlastnických struktur</w:t>
      </w:r>
      <w:r w:rsidR="00192819">
        <w:t xml:space="preserve"> a </w:t>
      </w:r>
      <w:r w:rsidRPr="008653A1">
        <w:t>účetních zpráv na úrovni celé Evropské unie.</w:t>
      </w:r>
    </w:p>
    <w:p w14:paraId="13DBDAB6" w14:textId="5EADE369" w:rsidR="00721141" w:rsidRPr="009A0B79" w:rsidRDefault="00721141" w:rsidP="00A856B6">
      <w:pPr>
        <w:pStyle w:val="MarginNote"/>
        <w:framePr w:wrap="around"/>
      </w:pPr>
      <w:r w:rsidRPr="002C0E50">
        <w:t>Přiměřená soběstačnost prospěje ekosystémům</w:t>
      </w:r>
      <w:r w:rsidR="00192819">
        <w:t xml:space="preserve"> v </w:t>
      </w:r>
      <w:r w:rsidRPr="002C0E50">
        <w:t>jiných zemích</w:t>
      </w:r>
    </w:p>
    <w:p w14:paraId="177B1F80" w14:textId="5B99B43A" w:rsidR="006D74E3" w:rsidRPr="00304543" w:rsidRDefault="006D74E3" w:rsidP="00304543">
      <w:pPr>
        <w:pStyle w:val="slovanodstavec"/>
      </w:pPr>
      <w:r w:rsidRPr="00304543">
        <w:t>Vhodnou reakcí na neudržitelné způsoby produkce mnoha dovážených surovin (</w:t>
      </w:r>
      <w:r w:rsidR="00304543" w:rsidRPr="00304543">
        <w:rPr>
          <w:rStyle w:val="ProlinkChar"/>
        </w:rPr>
        <w:t>Analýza rozvoje</w:t>
      </w:r>
      <w:r w:rsidRPr="00304543">
        <w:t>)</w:t>
      </w:r>
      <w:r w:rsidR="00192819">
        <w:t xml:space="preserve"> s </w:t>
      </w:r>
      <w:r w:rsidRPr="00304543">
        <w:t>významným dopadem také na vnější bezpečnost České republiky je podpora spotřeby domácích surovin všude tam, kde to je možné</w:t>
      </w:r>
      <w:r w:rsidR="00192819">
        <w:t xml:space="preserve"> a </w:t>
      </w:r>
      <w:r w:rsidRPr="00304543">
        <w:t>pro kvalitu životního prostředí přínosné (</w:t>
      </w:r>
      <w:hyperlink w:anchor="_Hospodářský_model" w:history="1">
        <w:r w:rsidRPr="00304543">
          <w:rPr>
            <w:rStyle w:val="Hypertextovodkaz"/>
          </w:rPr>
          <w:t>Hospodářský model</w:t>
        </w:r>
      </w:hyperlink>
      <w:r w:rsidRPr="00304543">
        <w:t>).</w:t>
      </w:r>
    </w:p>
    <w:p w14:paraId="0C4AE204" w14:textId="77777777" w:rsidR="00186DB6" w:rsidRPr="009A0B79" w:rsidRDefault="00186DB6" w:rsidP="00A856B6">
      <w:pPr>
        <w:pStyle w:val="MarginNote"/>
        <w:framePr w:wrap="around"/>
      </w:pPr>
      <w:r w:rsidRPr="009A0B79">
        <w:t>Koordinační mechanismy ke sledování koherence politik</w:t>
      </w:r>
    </w:p>
    <w:p w14:paraId="2FCD6E46" w14:textId="75B7036A" w:rsidR="00186DB6" w:rsidRPr="009A0B79" w:rsidRDefault="008653A1" w:rsidP="00304543">
      <w:pPr>
        <w:pStyle w:val="slovanodstavec"/>
        <w:suppressAutoHyphens/>
        <w:rPr>
          <w:b/>
        </w:rPr>
      </w:pPr>
      <w:r w:rsidRPr="009A0B79">
        <w:rPr>
          <w:rFonts w:cs="Arial"/>
          <w:color w:val="0D0D0D" w:themeColor="text1" w:themeTint="F2"/>
        </w:rPr>
        <w:t>Základním koordinačním mechanismem pro řešení otázek spojených</w:t>
      </w:r>
      <w:r w:rsidR="00192819">
        <w:rPr>
          <w:rFonts w:cs="Arial"/>
          <w:color w:val="0D0D0D" w:themeColor="text1" w:themeTint="F2"/>
        </w:rPr>
        <w:t xml:space="preserve"> s </w:t>
      </w:r>
      <w:r w:rsidRPr="009A0B79">
        <w:rPr>
          <w:rFonts w:cs="Arial"/>
          <w:color w:val="0D0D0D" w:themeColor="text1" w:themeTint="F2"/>
        </w:rPr>
        <w:t>koherencí politik pro udržitelný rozvoj je Rada vlády pro udržitelný rozvoj</w:t>
      </w:r>
      <w:r w:rsidR="00192819">
        <w:rPr>
          <w:rFonts w:cs="Arial"/>
          <w:color w:val="0D0D0D" w:themeColor="text1" w:themeTint="F2"/>
        </w:rPr>
        <w:t xml:space="preserve"> a </w:t>
      </w:r>
      <w:r w:rsidRPr="009A0B79">
        <w:rPr>
          <w:rFonts w:cs="Arial"/>
          <w:color w:val="0D0D0D" w:themeColor="text1" w:themeTint="F2"/>
        </w:rPr>
        <w:t>na pracovní úrovni její výbory. Pro sledování koherence politik Evropské unie probíhá koordinace ve Výboru pro Evropskou unii</w:t>
      </w:r>
      <w:r w:rsidR="00192819">
        <w:rPr>
          <w:rFonts w:cs="Arial"/>
          <w:color w:val="0D0D0D" w:themeColor="text1" w:themeTint="F2"/>
        </w:rPr>
        <w:t xml:space="preserve"> a </w:t>
      </w:r>
      <w:r w:rsidRPr="009A0B79">
        <w:rPr>
          <w:rFonts w:cs="Arial"/>
          <w:color w:val="0D0D0D" w:themeColor="text1" w:themeTint="F2"/>
        </w:rPr>
        <w:t>resortních koordinačních skupinách. Pro oblast ostatních politik</w:t>
      </w:r>
      <w:r w:rsidR="00192819">
        <w:rPr>
          <w:rFonts w:cs="Arial"/>
          <w:color w:val="0D0D0D" w:themeColor="text1" w:themeTint="F2"/>
        </w:rPr>
        <w:t xml:space="preserve"> s </w:t>
      </w:r>
      <w:r w:rsidRPr="009A0B79">
        <w:rPr>
          <w:rFonts w:cs="Arial"/>
          <w:color w:val="0D0D0D" w:themeColor="text1" w:themeTint="F2"/>
        </w:rPr>
        <w:t xml:space="preserve">vnějším dopadem </w:t>
      </w:r>
      <w:r w:rsidRPr="009A0B79">
        <w:rPr>
          <w:rFonts w:cs="Arial"/>
          <w:color w:val="0D0D0D" w:themeColor="text1" w:themeTint="F2"/>
        </w:rPr>
        <w:lastRenderedPageBreak/>
        <w:t>může být využita koordinační role Pracovního týmu Rady hospodářské</w:t>
      </w:r>
      <w:r w:rsidR="00192819">
        <w:rPr>
          <w:rFonts w:cs="Arial"/>
          <w:color w:val="0D0D0D" w:themeColor="text1" w:themeTint="F2"/>
        </w:rPr>
        <w:t xml:space="preserve"> a </w:t>
      </w:r>
      <w:r w:rsidRPr="009A0B79">
        <w:rPr>
          <w:rFonts w:cs="Arial"/>
          <w:color w:val="0D0D0D" w:themeColor="text1" w:themeTint="F2"/>
        </w:rPr>
        <w:t>sociální dohody. Sledování koherence politik jako náplň činnosti bude (pokud již není) vtělena do statutů těchto orgánů.</w:t>
      </w:r>
      <w:r w:rsidR="00186DB6" w:rsidRPr="009A0B79">
        <w:t xml:space="preserve"> </w:t>
      </w:r>
    </w:p>
    <w:p w14:paraId="7D6D14A4" w14:textId="37456851" w:rsidR="00186DB6" w:rsidRPr="009A0B79" w:rsidRDefault="00F25C66" w:rsidP="00304543">
      <w:pPr>
        <w:pStyle w:val="Nadpis2"/>
        <w:suppressAutoHyphens/>
        <w:jc w:val="both"/>
      </w:pPr>
      <w:r>
        <w:t>Strategické cíle</w:t>
      </w:r>
    </w:p>
    <w:p w14:paraId="6C580B74" w14:textId="5B41D66A" w:rsidR="00FB15AC" w:rsidRPr="003B47F6" w:rsidRDefault="00FB15AC" w:rsidP="00304543">
      <w:pPr>
        <w:pStyle w:val="r2030cle"/>
        <w:suppressAutoHyphens/>
        <w:jc w:val="both"/>
      </w:pPr>
      <w:r w:rsidRPr="003B47F6">
        <w:t>Česká republika aktivně</w:t>
      </w:r>
      <w:r w:rsidR="00192819">
        <w:t xml:space="preserve"> a s </w:t>
      </w:r>
      <w:r w:rsidRPr="003B47F6">
        <w:t>důrazem na národní priority spoluutváří prostředí podporující udržitelný rozvoj na globální úrovni</w:t>
      </w:r>
      <w:r w:rsidR="00192819">
        <w:t xml:space="preserve"> a </w:t>
      </w:r>
      <w:r w:rsidRPr="003B47F6">
        <w:t>na úrovni Evropské unie.</w:t>
      </w:r>
    </w:p>
    <w:p w14:paraId="7D2E3960" w14:textId="56A4C0A2" w:rsidR="00FB15AC" w:rsidRPr="009A0B79" w:rsidRDefault="00FB15AC" w:rsidP="00304543">
      <w:pPr>
        <w:pStyle w:val="r2030podcle"/>
        <w:suppressAutoHyphens/>
      </w:pPr>
      <w:r w:rsidRPr="009A0B79">
        <w:t>Česká republika prosazuje globální implementaci mezinárodních závazků</w:t>
      </w:r>
      <w:r w:rsidR="00192819">
        <w:t xml:space="preserve"> v </w:t>
      </w:r>
      <w:r w:rsidRPr="009A0B79">
        <w:t>oblasti udržitelného rozvoje, jejich implementaci na úrovni Evropské unie</w:t>
      </w:r>
      <w:r w:rsidR="00192819">
        <w:t xml:space="preserve"> i </w:t>
      </w:r>
      <w:r w:rsidRPr="009A0B79">
        <w:t>jejich promítnutí do činnosti mezinárodních organizací</w:t>
      </w:r>
      <w:r w:rsidR="00192819">
        <w:t xml:space="preserve"> a </w:t>
      </w:r>
      <w:r w:rsidRPr="009A0B79">
        <w:t>sama tyto závazky plní.</w:t>
      </w:r>
    </w:p>
    <w:p w14:paraId="715C18D3" w14:textId="63FA5269" w:rsidR="00FB15AC" w:rsidRPr="009A0B79" w:rsidRDefault="00FB15AC" w:rsidP="00304543">
      <w:pPr>
        <w:pStyle w:val="r2030podcle"/>
        <w:suppressAutoHyphens/>
      </w:pPr>
      <w:r w:rsidRPr="009A0B79">
        <w:t>Česká republika na globální</w:t>
      </w:r>
      <w:r w:rsidR="00192819">
        <w:t xml:space="preserve"> i </w:t>
      </w:r>
      <w:r w:rsidRPr="009A0B79">
        <w:t>na úrovni Evropské unie podporuje naplnění Cílů udržitelného rozvoje</w:t>
      </w:r>
      <w:r w:rsidR="00192819">
        <w:t xml:space="preserve"> a </w:t>
      </w:r>
      <w:r w:rsidRPr="009A0B79">
        <w:t xml:space="preserve">specificky Cíle č. 16 </w:t>
      </w:r>
      <w:r w:rsidRPr="009A0B79">
        <w:rPr>
          <w:i/>
        </w:rPr>
        <w:t>Mír, spravedlnost</w:t>
      </w:r>
      <w:r w:rsidR="00192819">
        <w:rPr>
          <w:i/>
        </w:rPr>
        <w:t xml:space="preserve"> a </w:t>
      </w:r>
      <w:r w:rsidRPr="009A0B79">
        <w:rPr>
          <w:i/>
        </w:rPr>
        <w:t xml:space="preserve">silné instituce. </w:t>
      </w:r>
    </w:p>
    <w:p w14:paraId="753147B7" w14:textId="23B8D82B" w:rsidR="00FB15AC" w:rsidRPr="009A0B79" w:rsidRDefault="00FB15AC" w:rsidP="00304543">
      <w:pPr>
        <w:pStyle w:val="r2030podcle"/>
        <w:suppressAutoHyphens/>
      </w:pPr>
      <w:r w:rsidRPr="009A0B79">
        <w:t>Česká republika posiluje svou přidanou hodnotu pro působení</w:t>
      </w:r>
      <w:r w:rsidR="00192819">
        <w:t xml:space="preserve"> v </w:t>
      </w:r>
      <w:r w:rsidRPr="009A0B79">
        <w:t>mezinárodních organizacích</w:t>
      </w:r>
      <w:r w:rsidR="00192819">
        <w:t xml:space="preserve"> a </w:t>
      </w:r>
      <w:r w:rsidRPr="009A0B79">
        <w:t>Evropské unii.</w:t>
      </w:r>
    </w:p>
    <w:p w14:paraId="7E993B6D" w14:textId="7E5DA836" w:rsidR="00FB15AC" w:rsidRPr="003B47F6" w:rsidRDefault="00FB15AC" w:rsidP="00304543">
      <w:pPr>
        <w:pStyle w:val="r2030cle"/>
        <w:suppressAutoHyphens/>
        <w:jc w:val="both"/>
      </w:pPr>
      <w:r w:rsidRPr="003B47F6">
        <w:t>Posílením koherence vnitřních politik</w:t>
      </w:r>
      <w:r w:rsidR="00192819">
        <w:t xml:space="preserve"> s </w:t>
      </w:r>
      <w:r w:rsidRPr="003B47F6">
        <w:t xml:space="preserve">vnějším dopadem podporuje Česká republika globální udržitelný rozvoj. </w:t>
      </w:r>
    </w:p>
    <w:p w14:paraId="5A9206C1" w14:textId="25C2C456" w:rsidR="00FB15AC" w:rsidRPr="009A0B79" w:rsidRDefault="00FB15AC" w:rsidP="00304543">
      <w:pPr>
        <w:pStyle w:val="r2030podcle"/>
        <w:suppressAutoHyphens/>
      </w:pPr>
      <w:r w:rsidRPr="009A0B79">
        <w:t>Česká republika průběžně promítá do koncepčních dokumentů</w:t>
      </w:r>
      <w:r w:rsidR="00192819">
        <w:t xml:space="preserve"> a </w:t>
      </w:r>
      <w:r w:rsidRPr="009A0B79">
        <w:t>nástrojů vnějších politik přijaté mezinárodní závazky</w:t>
      </w:r>
      <w:r w:rsidR="00192819">
        <w:t xml:space="preserve"> a </w:t>
      </w:r>
      <w:r w:rsidRPr="009A0B79">
        <w:t>národní priority</w:t>
      </w:r>
      <w:r w:rsidR="00192819">
        <w:t xml:space="preserve"> v </w:t>
      </w:r>
      <w:r w:rsidRPr="009A0B79">
        <w:t>oblasti udržitelného rozvoje.</w:t>
      </w:r>
    </w:p>
    <w:p w14:paraId="2F19FDEB" w14:textId="71C4280C" w:rsidR="00FB15AC" w:rsidRPr="009A0B79" w:rsidRDefault="00FB15AC" w:rsidP="00304543">
      <w:pPr>
        <w:pStyle w:val="r2030podcle"/>
        <w:suppressAutoHyphens/>
      </w:pPr>
      <w:r w:rsidRPr="009A0B79">
        <w:t>Česká republika aktivně buduje institucionální kapacity pro sledování koherence vnitřních politik</w:t>
      </w:r>
      <w:r w:rsidR="00192819">
        <w:t xml:space="preserve"> s </w:t>
      </w:r>
      <w:r w:rsidRPr="009A0B79">
        <w:t>vnějším dopadem</w:t>
      </w:r>
      <w:r w:rsidR="00192819">
        <w:t xml:space="preserve"> a </w:t>
      </w:r>
      <w:r w:rsidR="00D0563F">
        <w:t xml:space="preserve">omezuje </w:t>
      </w:r>
      <w:r w:rsidR="002C3E4E">
        <w:t>jejich negativní vliv</w:t>
      </w:r>
      <w:r w:rsidR="00D0563F">
        <w:t xml:space="preserve"> na</w:t>
      </w:r>
      <w:r w:rsidRPr="009A0B79">
        <w:t xml:space="preserve"> </w:t>
      </w:r>
      <w:r>
        <w:t xml:space="preserve">globální </w:t>
      </w:r>
      <w:r w:rsidRPr="009A0B79">
        <w:t>směřování</w:t>
      </w:r>
      <w:r w:rsidR="00192819">
        <w:t xml:space="preserve"> k </w:t>
      </w:r>
      <w:r w:rsidRPr="009A0B79">
        <w:t xml:space="preserve">udržitelnému rozvoji. </w:t>
      </w:r>
    </w:p>
    <w:p w14:paraId="132EF81D" w14:textId="4400FD29" w:rsidR="00FB15AC" w:rsidRPr="009A0B79" w:rsidRDefault="00FB15AC" w:rsidP="00304543">
      <w:pPr>
        <w:pStyle w:val="r2030podcle"/>
        <w:suppressAutoHyphens/>
      </w:pPr>
      <w:r w:rsidRPr="009A0B79">
        <w:t>Česká republika aktivně prosazuje sledování</w:t>
      </w:r>
      <w:r w:rsidR="00192819">
        <w:t xml:space="preserve"> a </w:t>
      </w:r>
      <w:r w:rsidRPr="009A0B79">
        <w:t>naplňování koherence politik na úrovni Evropské unie, ve vnějších politikách Evropské unie</w:t>
      </w:r>
      <w:r w:rsidR="00192819">
        <w:t xml:space="preserve"> a </w:t>
      </w:r>
      <w:r w:rsidRPr="009A0B79">
        <w:t>na globální úrovni.</w:t>
      </w:r>
    </w:p>
    <w:p w14:paraId="1EBC46E0" w14:textId="77777777" w:rsidR="00E30BEE" w:rsidRDefault="00E30BEE" w:rsidP="00304543">
      <w:pPr>
        <w:suppressAutoHyphens/>
        <w:spacing w:after="200"/>
        <w:rPr>
          <w:rFonts w:ascii="Arial" w:eastAsiaTheme="majorEastAsia" w:hAnsi="Arial" w:cstheme="majorBidi"/>
          <w:b/>
          <w:bCs/>
          <w:color w:val="auto"/>
          <w:kern w:val="32"/>
          <w:sz w:val="32"/>
          <w:szCs w:val="32"/>
        </w:rPr>
      </w:pPr>
      <w:r>
        <w:br w:type="page"/>
      </w:r>
    </w:p>
    <w:p w14:paraId="6E165D55" w14:textId="182B1F65" w:rsidR="00300445" w:rsidRDefault="00300445" w:rsidP="00304543">
      <w:pPr>
        <w:pStyle w:val="r2030nelovan"/>
        <w:suppressAutoHyphens/>
      </w:pPr>
      <w:bookmarkStart w:id="47" w:name="_Toc463248854"/>
      <w:r>
        <w:rPr>
          <w:lang w:eastAsia="cs-CZ"/>
        </w:rPr>
        <w:lastRenderedPageBreak/>
        <w:drawing>
          <wp:inline distT="0" distB="0" distL="0" distR="0" wp14:anchorId="496027DA" wp14:editId="2195B92F">
            <wp:extent cx="4679950" cy="1070610"/>
            <wp:effectExtent l="0" t="0" r="6350" b="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bré vládnutí.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679950" cy="1070610"/>
                    </a:xfrm>
                    <a:prstGeom prst="rect">
                      <a:avLst/>
                    </a:prstGeom>
                  </pic:spPr>
                </pic:pic>
              </a:graphicData>
            </a:graphic>
          </wp:inline>
        </w:drawing>
      </w:r>
    </w:p>
    <w:p w14:paraId="7FAAAD23" w14:textId="4B4C2E5A" w:rsidR="00810EA5" w:rsidRDefault="00810EA5" w:rsidP="00304543">
      <w:pPr>
        <w:pStyle w:val="Nadpis1"/>
        <w:suppressAutoHyphens/>
        <w:jc w:val="both"/>
      </w:pPr>
      <w:bookmarkStart w:id="48" w:name="_Dobré_vládnutí"/>
      <w:bookmarkStart w:id="49" w:name="_Toc476575702"/>
      <w:bookmarkEnd w:id="48"/>
      <w:r>
        <w:t>Dobré vládnutí</w:t>
      </w:r>
      <w:bookmarkEnd w:id="49"/>
      <w:r>
        <w:t xml:space="preserve"> </w:t>
      </w:r>
      <w:bookmarkEnd w:id="47"/>
    </w:p>
    <w:p w14:paraId="25B17066" w14:textId="77777777" w:rsidR="00020BA6" w:rsidRPr="00020BA6" w:rsidRDefault="00020BA6" w:rsidP="00304543">
      <w:pPr>
        <w:keepNext/>
        <w:suppressAutoHyphens/>
        <w:spacing w:before="240" w:after="60"/>
        <w:ind w:left="576" w:hanging="576"/>
        <w:outlineLvl w:val="1"/>
        <w:rPr>
          <w:rFonts w:ascii="Arial" w:eastAsiaTheme="majorEastAsia" w:hAnsi="Arial" w:cstheme="majorBidi"/>
          <w:b/>
          <w:bCs/>
          <w:iCs/>
          <w:color w:val="auto"/>
          <w:sz w:val="24"/>
          <w:szCs w:val="28"/>
        </w:rPr>
      </w:pPr>
      <w:r w:rsidRPr="00020BA6">
        <w:rPr>
          <w:rFonts w:ascii="Arial" w:eastAsiaTheme="majorEastAsia" w:hAnsi="Arial" w:cstheme="majorBidi"/>
          <w:b/>
          <w:bCs/>
          <w:iCs/>
          <w:color w:val="auto"/>
          <w:sz w:val="24"/>
          <w:szCs w:val="28"/>
        </w:rPr>
        <w:t>Vize</w:t>
      </w:r>
    </w:p>
    <w:p w14:paraId="2331ADA8" w14:textId="7E1196C5" w:rsidR="00020BA6" w:rsidRPr="00020BA6" w:rsidRDefault="00020BA6" w:rsidP="00304543">
      <w:pPr>
        <w:tabs>
          <w:tab w:val="left" w:pos="567"/>
        </w:tabs>
        <w:suppressAutoHyphens/>
        <w:spacing w:after="200"/>
        <w:rPr>
          <w:rFonts w:ascii="Arial" w:hAnsi="Arial"/>
          <w:b/>
          <w:color w:val="auto"/>
          <w:sz w:val="22"/>
        </w:rPr>
      </w:pPr>
      <w:r w:rsidRPr="00020BA6">
        <w:rPr>
          <w:rFonts w:ascii="Arial" w:hAnsi="Arial"/>
          <w:b/>
          <w:color w:val="auto"/>
          <w:sz w:val="22"/>
        </w:rPr>
        <w:t>V České republice se vládne demokraticky</w:t>
      </w:r>
      <w:r w:rsidR="00192819">
        <w:rPr>
          <w:rFonts w:ascii="Arial" w:hAnsi="Arial"/>
          <w:b/>
          <w:color w:val="auto"/>
          <w:sz w:val="22"/>
        </w:rPr>
        <w:t xml:space="preserve"> a </w:t>
      </w:r>
      <w:r w:rsidRPr="00020BA6">
        <w:rPr>
          <w:rFonts w:ascii="Arial" w:hAnsi="Arial"/>
          <w:b/>
          <w:color w:val="auto"/>
          <w:sz w:val="22"/>
        </w:rPr>
        <w:t>současně dlouhodobě efektivně. Struktura rozhodování je odolná, pružná</w:t>
      </w:r>
      <w:r w:rsidR="00192819">
        <w:rPr>
          <w:rFonts w:ascii="Arial" w:hAnsi="Arial"/>
          <w:b/>
          <w:color w:val="auto"/>
          <w:sz w:val="22"/>
        </w:rPr>
        <w:t xml:space="preserve"> a </w:t>
      </w:r>
      <w:r w:rsidRPr="00020BA6">
        <w:rPr>
          <w:rFonts w:ascii="Arial" w:hAnsi="Arial"/>
          <w:b/>
          <w:color w:val="auto"/>
          <w:sz w:val="22"/>
        </w:rPr>
        <w:t>inkluzivní. Občané</w:t>
      </w:r>
      <w:r w:rsidR="00192819">
        <w:rPr>
          <w:rFonts w:ascii="Arial" w:hAnsi="Arial"/>
          <w:b/>
          <w:color w:val="auto"/>
          <w:sz w:val="22"/>
        </w:rPr>
        <w:t xml:space="preserve"> a </w:t>
      </w:r>
      <w:r w:rsidRPr="00020BA6">
        <w:rPr>
          <w:rFonts w:ascii="Arial" w:hAnsi="Arial"/>
          <w:b/>
          <w:color w:val="auto"/>
          <w:sz w:val="22"/>
        </w:rPr>
        <w:t>občanky participují na rozhodování</w:t>
      </w:r>
      <w:r w:rsidR="00192819">
        <w:rPr>
          <w:rFonts w:ascii="Arial" w:hAnsi="Arial"/>
          <w:b/>
          <w:color w:val="auto"/>
          <w:sz w:val="22"/>
        </w:rPr>
        <w:t xml:space="preserve"> o </w:t>
      </w:r>
      <w:r w:rsidRPr="00020BA6">
        <w:rPr>
          <w:rFonts w:ascii="Arial" w:hAnsi="Arial"/>
          <w:b/>
          <w:color w:val="auto"/>
          <w:sz w:val="22"/>
        </w:rPr>
        <w:t>věcech veřejných</w:t>
      </w:r>
      <w:r w:rsidR="00192819">
        <w:rPr>
          <w:rFonts w:ascii="Arial" w:hAnsi="Arial"/>
          <w:b/>
          <w:color w:val="auto"/>
          <w:sz w:val="22"/>
        </w:rPr>
        <w:t xml:space="preserve"> a </w:t>
      </w:r>
      <w:r w:rsidRPr="00020BA6">
        <w:rPr>
          <w:rFonts w:ascii="Arial" w:hAnsi="Arial"/>
          <w:b/>
          <w:color w:val="auto"/>
          <w:sz w:val="22"/>
        </w:rPr>
        <w:t>stát jim</w:t>
      </w:r>
      <w:r w:rsidR="00192819">
        <w:rPr>
          <w:rFonts w:ascii="Arial" w:hAnsi="Arial"/>
          <w:b/>
          <w:color w:val="auto"/>
          <w:sz w:val="22"/>
        </w:rPr>
        <w:t xml:space="preserve"> k </w:t>
      </w:r>
      <w:r w:rsidRPr="00020BA6">
        <w:rPr>
          <w:rFonts w:ascii="Arial" w:hAnsi="Arial"/>
          <w:b/>
          <w:color w:val="auto"/>
          <w:sz w:val="22"/>
        </w:rPr>
        <w:t>tomu vytváří vhodné podmínky. Veřejná správa prostřednictvím veřejných politik dlouhodobě zvyšuje kvalitu života obyvatel</w:t>
      </w:r>
      <w:r w:rsidR="00192819">
        <w:rPr>
          <w:rFonts w:ascii="Arial" w:hAnsi="Arial"/>
          <w:b/>
          <w:color w:val="auto"/>
          <w:sz w:val="22"/>
        </w:rPr>
        <w:t xml:space="preserve"> a </w:t>
      </w:r>
      <w:r w:rsidR="006F3CB2">
        <w:rPr>
          <w:rFonts w:ascii="Arial" w:hAnsi="Arial"/>
          <w:b/>
          <w:color w:val="auto"/>
          <w:sz w:val="22"/>
        </w:rPr>
        <w:t>obyvatelek</w:t>
      </w:r>
      <w:r w:rsidRPr="00020BA6">
        <w:rPr>
          <w:rFonts w:ascii="Arial" w:hAnsi="Arial"/>
          <w:b/>
          <w:color w:val="auto"/>
          <w:sz w:val="22"/>
        </w:rPr>
        <w:t xml:space="preserve"> České republiky</w:t>
      </w:r>
      <w:r w:rsidR="00192819">
        <w:rPr>
          <w:rFonts w:ascii="Arial" w:hAnsi="Arial"/>
          <w:b/>
          <w:color w:val="auto"/>
          <w:sz w:val="22"/>
        </w:rPr>
        <w:t xml:space="preserve"> a </w:t>
      </w:r>
      <w:r w:rsidRPr="00020BA6">
        <w:rPr>
          <w:rFonts w:ascii="Arial" w:hAnsi="Arial"/>
          <w:b/>
          <w:color w:val="auto"/>
          <w:sz w:val="22"/>
        </w:rPr>
        <w:t>naplňuje cíle udržitelného rozvoje.</w:t>
      </w:r>
    </w:p>
    <w:p w14:paraId="43DFCD23" w14:textId="77777777" w:rsidR="00020BA6" w:rsidRPr="00020BA6" w:rsidRDefault="00020BA6" w:rsidP="00304543">
      <w:pPr>
        <w:keepNext/>
        <w:suppressAutoHyphens/>
        <w:spacing w:before="240" w:after="60"/>
        <w:ind w:left="576" w:hanging="576"/>
        <w:outlineLvl w:val="1"/>
        <w:rPr>
          <w:rFonts w:ascii="Arial" w:eastAsiaTheme="majorEastAsia" w:hAnsi="Arial" w:cstheme="majorBidi"/>
          <w:b/>
          <w:bCs/>
          <w:iCs/>
          <w:color w:val="auto"/>
          <w:sz w:val="24"/>
          <w:szCs w:val="28"/>
        </w:rPr>
      </w:pPr>
      <w:r w:rsidRPr="00020BA6">
        <w:rPr>
          <w:rFonts w:ascii="Arial" w:eastAsiaTheme="majorEastAsia" w:hAnsi="Arial" w:cstheme="majorBidi"/>
          <w:b/>
          <w:bCs/>
          <w:iCs/>
          <w:color w:val="auto"/>
          <w:sz w:val="24"/>
          <w:szCs w:val="28"/>
        </w:rPr>
        <w:t>Úvod</w:t>
      </w:r>
    </w:p>
    <w:p w14:paraId="7BCDA003" w14:textId="6DE00532" w:rsidR="00020BA6" w:rsidRPr="00020BA6" w:rsidRDefault="00020BA6" w:rsidP="00304543">
      <w:pPr>
        <w:pStyle w:val="MarginNote"/>
        <w:framePr w:wrap="around"/>
      </w:pPr>
      <w:r w:rsidRPr="00020BA6">
        <w:t>Dobré vládnutí mění udržitelný rozvoj</w:t>
      </w:r>
      <w:r w:rsidR="00192819">
        <w:t xml:space="preserve"> v </w:t>
      </w:r>
      <w:r w:rsidRPr="00020BA6">
        <w:t>čin</w:t>
      </w:r>
    </w:p>
    <w:p w14:paraId="349DA939" w14:textId="2C0CA120" w:rsidR="00020BA6" w:rsidRPr="00D25686" w:rsidRDefault="00020BA6" w:rsidP="00304543">
      <w:pPr>
        <w:pStyle w:val="slovanodstavec"/>
        <w:numPr>
          <w:ilvl w:val="0"/>
          <w:numId w:val="13"/>
        </w:numPr>
        <w:suppressAutoHyphens/>
        <w:ind w:left="0" w:firstLine="0"/>
      </w:pPr>
      <w:r w:rsidRPr="00D25686">
        <w:t>Plány na udržitelný rozvoj České republiky zůstanou pouze na papíře, nebudeme-li si schopni dobře vládnout. Kvalita vládnutí se zásadně podepisuje na kvalitě našeho života. Rozhoduje</w:t>
      </w:r>
      <w:r w:rsidR="00192819">
        <w:t xml:space="preserve"> o </w:t>
      </w:r>
      <w:r w:rsidRPr="00D25686">
        <w:t>tom, jak vypadají naše školy či nemocnice. Ovlivňuje také, budeme-li</w:t>
      </w:r>
      <w:r w:rsidR="00192819">
        <w:t xml:space="preserve"> v </w:t>
      </w:r>
      <w:r w:rsidRPr="00D25686">
        <w:t>zaměstnání znevýhodněni kvůli pohlaví nebo věku (</w:t>
      </w:r>
      <w:hyperlink w:anchor="_Lidé_a_společnost" w:history="1">
        <w:r w:rsidRPr="00D25686">
          <w:rPr>
            <w:rStyle w:val="Hypertextovodkaz"/>
          </w:rPr>
          <w:t>Lidé</w:t>
        </w:r>
        <w:r w:rsidR="00192819">
          <w:rPr>
            <w:rStyle w:val="Hypertextovodkaz"/>
          </w:rPr>
          <w:t xml:space="preserve"> a </w:t>
        </w:r>
        <w:r w:rsidRPr="00D25686">
          <w:rPr>
            <w:rStyle w:val="Hypertextovodkaz"/>
          </w:rPr>
          <w:t>společnost</w:t>
        </w:r>
      </w:hyperlink>
      <w:r w:rsidRPr="00D25686">
        <w:t>). Prostřednictvím mechanismů vládnutí určujeme výšku daní nebo podmínky pro inovativní podnikání (</w:t>
      </w:r>
      <w:hyperlink w:anchor="_Hospodářský_model" w:history="1">
        <w:r w:rsidRPr="00D25686">
          <w:rPr>
            <w:rStyle w:val="Hypertextovodkaz"/>
          </w:rPr>
          <w:t>Hospodářský model</w:t>
        </w:r>
      </w:hyperlink>
      <w:r w:rsidRPr="00D25686">
        <w:t>), popř. bude-li</w:t>
      </w:r>
      <w:r w:rsidR="00192819">
        <w:t xml:space="preserve"> v </w:t>
      </w:r>
      <w:r w:rsidRPr="00D25686">
        <w:t>naší obci fungovat hromadná doprava</w:t>
      </w:r>
      <w:r w:rsidR="005C1797" w:rsidRPr="00D25686">
        <w:t>,</w:t>
      </w:r>
      <w:r w:rsidRPr="00D25686">
        <w:t xml:space="preserve"> či zda na sousedním pozemku vyroste nová stavba (</w:t>
      </w:r>
      <w:hyperlink w:anchor="_Obce_a_regiony" w:history="1">
        <w:r w:rsidRPr="00D25686">
          <w:rPr>
            <w:rStyle w:val="Hypertextovodkaz"/>
          </w:rPr>
          <w:t>Obce</w:t>
        </w:r>
        <w:r w:rsidR="00192819">
          <w:rPr>
            <w:rStyle w:val="Hypertextovodkaz"/>
          </w:rPr>
          <w:t xml:space="preserve"> a </w:t>
        </w:r>
        <w:r w:rsidRPr="00D25686">
          <w:rPr>
            <w:rStyle w:val="Hypertextovodkaz"/>
          </w:rPr>
          <w:t>regiony</w:t>
        </w:r>
      </w:hyperlink>
      <w:r w:rsidRPr="00D25686">
        <w:t>). Dobré vládnutí také zajišťuje, že první větší déšť neodplaví půdu</w:t>
      </w:r>
      <w:r w:rsidR="00192819">
        <w:t xml:space="preserve"> z </w:t>
      </w:r>
      <w:r w:rsidRPr="00D25686">
        <w:t xml:space="preserve">pole na náves nebo že se </w:t>
      </w:r>
      <w:r w:rsidR="00BD7E7E" w:rsidRPr="00D25686">
        <w:t xml:space="preserve">lidé </w:t>
      </w:r>
      <w:r w:rsidRPr="00D25686">
        <w:t>budou moci projít stinnou alejí (</w:t>
      </w:r>
      <w:hyperlink w:anchor="_Odolné_ekosystémy" w:history="1">
        <w:r w:rsidRPr="00D25686">
          <w:rPr>
            <w:rStyle w:val="Hypertextovodkaz"/>
          </w:rPr>
          <w:t>Odolné ekosystémy</w:t>
        </w:r>
      </w:hyperlink>
      <w:r w:rsidRPr="00D25686">
        <w:t>). O</w:t>
      </w:r>
      <w:r w:rsidR="0040778A" w:rsidRPr="00D25686">
        <w:t> </w:t>
      </w:r>
      <w:r w:rsidRPr="00D25686">
        <w:t>tom všem rozhodujeme nejen svou aktivitou</w:t>
      </w:r>
      <w:r w:rsidR="00192819">
        <w:t xml:space="preserve"> v </w:t>
      </w:r>
      <w:r w:rsidRPr="00D25686">
        <w:t>rámci České republiky, ale také za jejími hranicemi (</w:t>
      </w:r>
      <w:hyperlink w:anchor="_Globální_rozvoj" w:history="1">
        <w:r w:rsidRPr="00D25686">
          <w:rPr>
            <w:rStyle w:val="Hypertextovodkaz"/>
          </w:rPr>
          <w:t>Globální rozvoj</w:t>
        </w:r>
      </w:hyperlink>
      <w:r w:rsidRPr="00D25686">
        <w:t>). Kvalitu vládnutí pociťujeme rovněž</w:t>
      </w:r>
      <w:r w:rsidR="00192819">
        <w:t xml:space="preserve"> v </w:t>
      </w:r>
      <w:r w:rsidR="00CA21A0" w:rsidRPr="00D25686">
        <w:t>možnosti</w:t>
      </w:r>
      <w:r w:rsidRPr="00D25686">
        <w:t xml:space="preserve"> projevovat svůj názor ve veřejných věcech</w:t>
      </w:r>
      <w:r w:rsidR="00FB248D" w:rsidRPr="00D25686">
        <w:t>,</w:t>
      </w:r>
      <w:r w:rsidR="00192819">
        <w:t xml:space="preserve"> v </w:t>
      </w:r>
      <w:r w:rsidRPr="00D25686">
        <w:t>jednání</w:t>
      </w:r>
      <w:r w:rsidR="00192819">
        <w:t xml:space="preserve"> s </w:t>
      </w:r>
      <w:r w:rsidRPr="00D25686">
        <w:t>úřady</w:t>
      </w:r>
      <w:r w:rsidR="00FB248D" w:rsidRPr="00D25686">
        <w:t xml:space="preserve"> nebo</w:t>
      </w:r>
      <w:r w:rsidR="00192819">
        <w:t xml:space="preserve"> v </w:t>
      </w:r>
      <w:r w:rsidR="00FB248D" w:rsidRPr="00D25686">
        <w:t>možnosti domoci se rychl</w:t>
      </w:r>
      <w:r w:rsidR="006D4C2C" w:rsidRPr="00D25686">
        <w:t>e</w:t>
      </w:r>
      <w:r w:rsidR="00FB248D" w:rsidRPr="00D25686">
        <w:t xml:space="preserve"> spravedlnosti</w:t>
      </w:r>
      <w:r w:rsidR="00192819">
        <w:t xml:space="preserve"> v </w:t>
      </w:r>
      <w:r w:rsidR="00FB248D" w:rsidRPr="00D25686">
        <w:t>soudním řízení</w:t>
      </w:r>
      <w:r w:rsidRPr="00D25686">
        <w:t>.</w:t>
      </w:r>
    </w:p>
    <w:p w14:paraId="1F71B265" w14:textId="77777777" w:rsidR="00020BA6" w:rsidRPr="00020BA6" w:rsidRDefault="00020BA6" w:rsidP="00304543">
      <w:pPr>
        <w:pStyle w:val="MarginNote"/>
        <w:framePr w:wrap="around"/>
      </w:pPr>
      <w:r w:rsidRPr="00020BA6">
        <w:t>Dobré vládnutí je věcí společnou</w:t>
      </w:r>
    </w:p>
    <w:p w14:paraId="155A20AB" w14:textId="12469506" w:rsidR="003E4E06" w:rsidRPr="00043D9E" w:rsidRDefault="00020BA6" w:rsidP="00D25686">
      <w:pPr>
        <w:pStyle w:val="slovanodstavec"/>
      </w:pPr>
      <w:r w:rsidRPr="00020BA6">
        <w:t>Stát může ovlivnit mnohé. Naplnit vizi dobrého vládnutí</w:t>
      </w:r>
      <w:r w:rsidR="00192819">
        <w:t xml:space="preserve"> v </w:t>
      </w:r>
      <w:r w:rsidRPr="00020BA6">
        <w:t>demokratické republice ale není jenom věcí státu, nýbrž všech občanů</w:t>
      </w:r>
      <w:r w:rsidR="00192819">
        <w:t xml:space="preserve"> a </w:t>
      </w:r>
      <w:r w:rsidRPr="00020BA6">
        <w:t>občanek této republiky. Stát vytváří možnosti</w:t>
      </w:r>
      <w:r w:rsidR="00192819">
        <w:t xml:space="preserve"> a </w:t>
      </w:r>
      <w:r w:rsidRPr="00020BA6">
        <w:t>pobídky, které mohou být bezvýsledné, nebude-li</w:t>
      </w:r>
      <w:r w:rsidR="00192819">
        <w:t xml:space="preserve"> o </w:t>
      </w:r>
      <w:r w:rsidRPr="00020BA6">
        <w:t xml:space="preserve">jejich využití aktivní zájem. </w:t>
      </w:r>
      <w:r w:rsidRPr="00020BA6">
        <w:rPr>
          <w:i/>
        </w:rPr>
        <w:t>Česká republika 2030</w:t>
      </w:r>
      <w:r w:rsidRPr="00020BA6">
        <w:t xml:space="preserve"> ukazuje, že společnými silami lze dobrého vládnutí dosáhnout. </w:t>
      </w:r>
    </w:p>
    <w:p w14:paraId="54845968" w14:textId="370E905C" w:rsidR="003E4E06" w:rsidRPr="00043D9E" w:rsidRDefault="005B2A8F" w:rsidP="00A856B6">
      <w:pPr>
        <w:pStyle w:val="MarginNote"/>
        <w:framePr w:wrap="around"/>
      </w:pPr>
      <w:r w:rsidRPr="003E4E06">
        <w:t>Lepší způsob tvorby</w:t>
      </w:r>
      <w:r w:rsidR="00192819">
        <w:t xml:space="preserve"> a </w:t>
      </w:r>
      <w:r w:rsidRPr="003E4E06">
        <w:t>provádění veřejných politik</w:t>
      </w:r>
    </w:p>
    <w:p w14:paraId="67D5997E" w14:textId="30E65FC7" w:rsidR="00020BA6" w:rsidRPr="00BD7E7E" w:rsidRDefault="005B2A8F" w:rsidP="00D25686">
      <w:pPr>
        <w:pStyle w:val="slovanodstavec"/>
      </w:pPr>
      <w:r w:rsidRPr="00BD7E7E">
        <w:t xml:space="preserve"> K naplnění vize </w:t>
      </w:r>
      <w:r w:rsidRPr="00D25686">
        <w:t xml:space="preserve">dobrého vládnutí </w:t>
      </w:r>
      <w:r w:rsidRPr="00BD7E7E">
        <w:t xml:space="preserve">si Česká republika stanovuje </w:t>
      </w:r>
      <w:r w:rsidR="002D059A" w:rsidRPr="00BD7E7E">
        <w:t xml:space="preserve">souhrnný </w:t>
      </w:r>
      <w:r w:rsidRPr="00BD7E7E">
        <w:t>cíl lepšího způsobu vytváření</w:t>
      </w:r>
      <w:r w:rsidR="00192819">
        <w:t xml:space="preserve"> a </w:t>
      </w:r>
      <w:r w:rsidRPr="00BD7E7E">
        <w:t>provádění veřejných politik. Způsobu, který bude</w:t>
      </w:r>
      <w:r w:rsidR="00192819">
        <w:t xml:space="preserve"> z </w:t>
      </w:r>
      <w:r w:rsidRPr="00BD7E7E">
        <w:t>hlediska občanů</w:t>
      </w:r>
      <w:r w:rsidR="00192819">
        <w:t xml:space="preserve"> a </w:t>
      </w:r>
      <w:r w:rsidR="00BD7E7E">
        <w:t>občanek</w:t>
      </w:r>
      <w:r w:rsidRPr="00BD7E7E">
        <w:t xml:space="preserve"> inkluzivní</w:t>
      </w:r>
      <w:r w:rsidR="002976A5" w:rsidRPr="00BD7E7E">
        <w:t>, transparentní</w:t>
      </w:r>
      <w:r w:rsidR="00192819">
        <w:t xml:space="preserve"> a </w:t>
      </w:r>
      <w:r w:rsidRPr="00D25686">
        <w:t>prováděný na základě potřebných znalostí</w:t>
      </w:r>
      <w:r w:rsidR="00192819">
        <w:t xml:space="preserve"> a </w:t>
      </w:r>
      <w:r w:rsidRPr="00D25686">
        <w:t>dovedností. Způsobu, který bude dbát dlouhodobých</w:t>
      </w:r>
      <w:r w:rsidR="00192819">
        <w:t xml:space="preserve"> i </w:t>
      </w:r>
      <w:r w:rsidRPr="00D25686">
        <w:t>vedlejších dopadů rozhodnutí</w:t>
      </w:r>
      <w:r w:rsidR="00192819">
        <w:t xml:space="preserve"> a </w:t>
      </w:r>
      <w:r w:rsidRPr="00D25686">
        <w:t>jehož</w:t>
      </w:r>
      <w:r w:rsidRPr="00BD7E7E">
        <w:t xml:space="preserve"> výsledkem </w:t>
      </w:r>
      <w:r w:rsidRPr="00BD7E7E">
        <w:lastRenderedPageBreak/>
        <w:t>budou soudržné veřejné politiky</w:t>
      </w:r>
      <w:r w:rsidRPr="00D25686">
        <w:t>. Způsobu, který se bude schopen systémově vylepšovat, inovovat.</w:t>
      </w:r>
      <w:r w:rsidR="00020BA6" w:rsidRPr="00BD7E7E">
        <w:t xml:space="preserve"> </w:t>
      </w:r>
    </w:p>
    <w:p w14:paraId="0C22BCAF" w14:textId="77777777" w:rsidR="00020BA6" w:rsidRPr="00020BA6" w:rsidRDefault="00020BA6" w:rsidP="00D25686">
      <w:pPr>
        <w:pStyle w:val="Nadpis2"/>
        <w:suppressAutoHyphens/>
        <w:jc w:val="both"/>
      </w:pPr>
      <w:r w:rsidRPr="00020BA6">
        <w:t>Demokratičnost vládnutí</w:t>
      </w:r>
    </w:p>
    <w:p w14:paraId="2BAD38FA" w14:textId="77777777" w:rsidR="00020BA6" w:rsidRPr="00020BA6" w:rsidRDefault="00020BA6" w:rsidP="00D25686">
      <w:pPr>
        <w:pStyle w:val="MarginNote"/>
        <w:framePr w:wrap="around"/>
      </w:pPr>
      <w:r w:rsidRPr="00020BA6">
        <w:t>Inkluzivnější vládnutí</w:t>
      </w:r>
    </w:p>
    <w:p w14:paraId="2F6F9986" w14:textId="4F743E14" w:rsidR="00020BA6" w:rsidRPr="00020BA6" w:rsidRDefault="00020BA6" w:rsidP="00D25686">
      <w:pPr>
        <w:pStyle w:val="slovanodstavec"/>
      </w:pPr>
      <w:r w:rsidRPr="00020BA6">
        <w:t xml:space="preserve">Česká republika zvýší </w:t>
      </w:r>
      <w:proofErr w:type="spellStart"/>
      <w:r w:rsidRPr="00020BA6">
        <w:t>inkluzivitu</w:t>
      </w:r>
      <w:proofErr w:type="spellEnd"/>
      <w:r w:rsidRPr="00020BA6">
        <w:t xml:space="preserve"> vládnutí, tedy reálnou možnost zapojení svých občanů</w:t>
      </w:r>
      <w:r w:rsidR="00192819">
        <w:t xml:space="preserve"> a </w:t>
      </w:r>
      <w:r w:rsidRPr="00020BA6">
        <w:t>občanek do rozhodování</w:t>
      </w:r>
      <w:r w:rsidR="00192819">
        <w:t xml:space="preserve"> o </w:t>
      </w:r>
      <w:r w:rsidRPr="00020BA6">
        <w:t>věcech veřejných</w:t>
      </w:r>
      <w:r w:rsidR="00543FED">
        <w:t>, resp. do tvorby veřejných politik</w:t>
      </w:r>
      <w:r w:rsidRPr="00020BA6">
        <w:t>. Budou se zlepšovat dnešní dominantní demokratické formy</w:t>
      </w:r>
      <w:r w:rsidR="00B14783">
        <w:t>.</w:t>
      </w:r>
      <w:r w:rsidR="00043D9E">
        <w:t xml:space="preserve"> </w:t>
      </w:r>
      <w:r w:rsidR="000A70A8">
        <w:t>To znamená</w:t>
      </w:r>
      <w:r w:rsidR="00F2229D">
        <w:t>, že bude</w:t>
      </w:r>
      <w:r w:rsidR="000A70A8">
        <w:t xml:space="preserve"> věnov</w:t>
      </w:r>
      <w:r w:rsidR="00F2229D">
        <w:t>ána</w:t>
      </w:r>
      <w:r w:rsidR="000A70A8">
        <w:t xml:space="preserve"> soustavn</w:t>
      </w:r>
      <w:r w:rsidR="00F2229D">
        <w:t>á</w:t>
      </w:r>
      <w:r w:rsidR="000A70A8">
        <w:t xml:space="preserve"> pozornost </w:t>
      </w:r>
      <w:r w:rsidR="00BD7E7E">
        <w:t xml:space="preserve">nejen </w:t>
      </w:r>
      <w:r w:rsidR="000A70A8">
        <w:t>volbám</w:t>
      </w:r>
      <w:r w:rsidR="0024027A">
        <w:t xml:space="preserve"> (</w:t>
      </w:r>
      <w:r w:rsidRPr="00020BA6">
        <w:t xml:space="preserve">např. </w:t>
      </w:r>
      <w:r w:rsidR="00173991">
        <w:t xml:space="preserve">zachování </w:t>
      </w:r>
      <w:r w:rsidR="00476C52">
        <w:t>rovnosti volebního práva, dostupnosti</w:t>
      </w:r>
      <w:r w:rsidRPr="00020BA6">
        <w:t xml:space="preserve"> volebních místností </w:t>
      </w:r>
      <w:r w:rsidR="00476C52">
        <w:t>ap.)</w:t>
      </w:r>
      <w:r w:rsidR="00192819">
        <w:t xml:space="preserve"> a </w:t>
      </w:r>
      <w:r w:rsidRPr="00020BA6">
        <w:t>fungování politických stran</w:t>
      </w:r>
      <w:r w:rsidR="00173991">
        <w:t xml:space="preserve"> (např. zajištění</w:t>
      </w:r>
      <w:r w:rsidRPr="00020BA6">
        <w:t xml:space="preserve"> jejich </w:t>
      </w:r>
      <w:r w:rsidR="00173991">
        <w:t>transparentnosti)</w:t>
      </w:r>
      <w:r w:rsidR="000A70A8">
        <w:t xml:space="preserve">, ale také </w:t>
      </w:r>
      <w:r w:rsidRPr="00020BA6">
        <w:t>podpo</w:t>
      </w:r>
      <w:r w:rsidR="00F2229D">
        <w:t>ře</w:t>
      </w:r>
      <w:r w:rsidRPr="00020BA6">
        <w:rPr>
          <w:bCs/>
          <w:color w:val="000000"/>
        </w:rPr>
        <w:t xml:space="preserve"> </w:t>
      </w:r>
      <w:r w:rsidRPr="00020BA6">
        <w:rPr>
          <w:color w:val="000000"/>
        </w:rPr>
        <w:t>většího zastoupení žen</w:t>
      </w:r>
      <w:r w:rsidR="00192819">
        <w:rPr>
          <w:color w:val="000000"/>
        </w:rPr>
        <w:t xml:space="preserve"> v </w:t>
      </w:r>
      <w:r w:rsidRPr="00020BA6">
        <w:rPr>
          <w:color w:val="000000"/>
        </w:rPr>
        <w:t xml:space="preserve">rozhodovacích funkcích. </w:t>
      </w:r>
      <w:r w:rsidR="00EF2FAD" w:rsidRPr="00E53D37">
        <w:rPr>
          <w:color w:val="000000"/>
        </w:rPr>
        <w:t>Nástroje tohoto zlepšování</w:t>
      </w:r>
      <w:r w:rsidR="00192819">
        <w:rPr>
          <w:color w:val="000000"/>
        </w:rPr>
        <w:t xml:space="preserve"> a </w:t>
      </w:r>
      <w:r w:rsidR="00E53D37" w:rsidRPr="00043D9E">
        <w:rPr>
          <w:color w:val="000000"/>
        </w:rPr>
        <w:t xml:space="preserve">podpory </w:t>
      </w:r>
      <w:r w:rsidR="00EF2FAD" w:rsidRPr="00E53D37">
        <w:rPr>
          <w:color w:val="000000"/>
        </w:rPr>
        <w:t xml:space="preserve">nemusí být jen legislativní, ale mohou být také kulturní, </w:t>
      </w:r>
      <w:r w:rsidR="00250A28">
        <w:rPr>
          <w:color w:val="000000"/>
        </w:rPr>
        <w:t xml:space="preserve">administrativní, </w:t>
      </w:r>
      <w:r w:rsidR="00EF2FAD" w:rsidRPr="00E53D37">
        <w:rPr>
          <w:color w:val="000000"/>
        </w:rPr>
        <w:t>technologické</w:t>
      </w:r>
      <w:r w:rsidR="00EF2FAD">
        <w:rPr>
          <w:color w:val="000000"/>
        </w:rPr>
        <w:t xml:space="preserve"> a</w:t>
      </w:r>
      <w:r w:rsidR="00242743">
        <w:rPr>
          <w:color w:val="000000"/>
        </w:rPr>
        <w:t>p</w:t>
      </w:r>
      <w:r w:rsidRPr="00020BA6">
        <w:rPr>
          <w:color w:val="000000"/>
        </w:rPr>
        <w:t xml:space="preserve">. </w:t>
      </w:r>
      <w:r w:rsidR="000A70A8">
        <w:rPr>
          <w:color w:val="000000"/>
        </w:rPr>
        <w:t>Intenzivněji budou využívány</w:t>
      </w:r>
      <w:r w:rsidRPr="00020BA6">
        <w:t xml:space="preserve"> formy demokracie participativní, která klade důraz na přímé zapojení do rozhodování,</w:t>
      </w:r>
      <w:r w:rsidR="00192819">
        <w:t xml:space="preserve"> a </w:t>
      </w:r>
      <w:r w:rsidRPr="00020BA6">
        <w:t xml:space="preserve">demokracie </w:t>
      </w:r>
      <w:proofErr w:type="spellStart"/>
      <w:r w:rsidRPr="00020BA6">
        <w:t>deliberativní</w:t>
      </w:r>
      <w:proofErr w:type="spellEnd"/>
      <w:r w:rsidRPr="00020BA6">
        <w:t>, orientovan</w:t>
      </w:r>
      <w:r w:rsidR="00AF4858">
        <w:t>é</w:t>
      </w:r>
      <w:r w:rsidR="00192819">
        <w:t xml:space="preserve"> k </w:t>
      </w:r>
      <w:r w:rsidRPr="00020BA6">
        <w:t>diskusi</w:t>
      </w:r>
      <w:r w:rsidR="00192819">
        <w:t xml:space="preserve"> a </w:t>
      </w:r>
      <w:r w:rsidRPr="00020BA6">
        <w:t>vzájemnému přesvědčování. Možností je např. veřejné připomínkování legislativních návrhů, ať už je předkladatelem těchto návrhů vláda</w:t>
      </w:r>
      <w:r w:rsidR="00F2229D">
        <w:t>,</w:t>
      </w:r>
      <w:r w:rsidRPr="00020BA6">
        <w:t xml:space="preserve"> či kdokoliv jiný, </w:t>
      </w:r>
      <w:r w:rsidR="000A70A8">
        <w:t xml:space="preserve">využívání referend </w:t>
      </w:r>
      <w:r w:rsidRPr="00020BA6">
        <w:t>nebo přizvání občanů</w:t>
      </w:r>
      <w:r w:rsidR="00192819">
        <w:t xml:space="preserve"> a </w:t>
      </w:r>
      <w:r w:rsidRPr="00020BA6">
        <w:t>občanek ke spolurozhodování</w:t>
      </w:r>
      <w:r w:rsidR="00192819">
        <w:t xml:space="preserve"> o </w:t>
      </w:r>
      <w:r w:rsidRPr="00020BA6">
        <w:t>rozpočtových prioritách (participativní rozpočtování), zvláště na místní úrovni. Značné možnosti nabízí také občanský</w:t>
      </w:r>
      <w:r w:rsidR="00192819">
        <w:t xml:space="preserve"> a </w:t>
      </w:r>
      <w:r w:rsidRPr="00020BA6">
        <w:t>sociální dialog na úrovni EU.</w:t>
      </w:r>
    </w:p>
    <w:p w14:paraId="67618730" w14:textId="77777777" w:rsidR="00020BA6" w:rsidRPr="00020BA6" w:rsidRDefault="00020BA6" w:rsidP="00D25686">
      <w:pPr>
        <w:pStyle w:val="MarginNote"/>
        <w:framePr w:wrap="around"/>
      </w:pPr>
      <w:r w:rsidRPr="00020BA6">
        <w:t>Veřejné politiky jako výsledek deliberace, ne mocenské převahy</w:t>
      </w:r>
    </w:p>
    <w:p w14:paraId="238C30A7" w14:textId="43A87A01" w:rsidR="00020BA6" w:rsidRPr="00020BA6" w:rsidRDefault="00020BA6" w:rsidP="00D25686">
      <w:pPr>
        <w:pStyle w:val="slovanodstavec"/>
      </w:pPr>
      <w:r w:rsidRPr="00020BA6">
        <w:t xml:space="preserve"> </w:t>
      </w:r>
      <w:r w:rsidR="00D76578">
        <w:t>Možností bude využito</w:t>
      </w:r>
      <w:r w:rsidRPr="00020BA6">
        <w:t xml:space="preserve"> zejména</w:t>
      </w:r>
      <w:r w:rsidR="00192819">
        <w:t xml:space="preserve"> v </w:t>
      </w:r>
      <w:r w:rsidRPr="00020BA6">
        <w:t>oblasti deliberace veřejných politik. Deliberace představuje metodu diskuse,</w:t>
      </w:r>
      <w:r w:rsidR="00192819">
        <w:t xml:space="preserve"> v </w:t>
      </w:r>
      <w:r w:rsidRPr="00020BA6">
        <w:t>níž se snažíme zdůvodnit své postoje. Tato diskuse je otevřená, každý</w:t>
      </w:r>
      <w:r w:rsidR="00192819">
        <w:t xml:space="preserve"> v </w:t>
      </w:r>
      <w:r w:rsidRPr="00020BA6">
        <w:t>ní má možnost promluvit. Základní logikou diskuse je argumentace, nikoli mocenská převaha (např. počet hlasů nebo výsadní postavení). Hlavním cílem je vzájemné ujištění, že</w:t>
      </w:r>
      <w:r w:rsidR="00192819">
        <w:t xml:space="preserve"> v </w:t>
      </w:r>
      <w:r w:rsidRPr="00020BA6">
        <w:t>rozhodování budou vzaty</w:t>
      </w:r>
      <w:r w:rsidR="00192819">
        <w:t xml:space="preserve"> v </w:t>
      </w:r>
      <w:r w:rsidRPr="00020BA6">
        <w:t>potaz různé perspektivy</w:t>
      </w:r>
      <w:r w:rsidR="00192819">
        <w:t xml:space="preserve"> a </w:t>
      </w:r>
      <w:r w:rsidRPr="00020BA6">
        <w:t>že budou brány vážně. Deliberace může probíhat ve všech fázích tvorby veřejných politik. Je</w:t>
      </w:r>
      <w:r w:rsidR="00192819">
        <w:t xml:space="preserve"> k </w:t>
      </w:r>
      <w:r w:rsidRPr="00020BA6">
        <w:t>ní možné využít projednávání návrhů</w:t>
      </w:r>
      <w:r w:rsidR="00192819">
        <w:t xml:space="preserve"> v </w:t>
      </w:r>
      <w:r w:rsidRPr="00020BA6">
        <w:t>zastupitelských orgánech na všech úrovních</w:t>
      </w:r>
      <w:r w:rsidR="00192819">
        <w:t xml:space="preserve"> a </w:t>
      </w:r>
      <w:r w:rsidRPr="00020BA6">
        <w:t>jednou</w:t>
      </w:r>
      <w:r w:rsidR="00192819">
        <w:t xml:space="preserve"> z </w:t>
      </w:r>
      <w:r w:rsidRPr="00020BA6">
        <w:t>forem může být věcná</w:t>
      </w:r>
      <w:r w:rsidR="00192819">
        <w:t xml:space="preserve"> a </w:t>
      </w:r>
      <w:r w:rsidRPr="00020BA6">
        <w:t>vstřícná diskuse mezi vládní koalicí</w:t>
      </w:r>
      <w:r w:rsidR="00192819">
        <w:t xml:space="preserve"> a </w:t>
      </w:r>
      <w:r w:rsidRPr="00020BA6">
        <w:t>opozicí. Prvek deliberace je však třeba ve větší míře využívat již ve fázi přípravy politiky, volby jejích východisek</w:t>
      </w:r>
      <w:r w:rsidR="00192819">
        <w:t xml:space="preserve"> a </w:t>
      </w:r>
      <w:r w:rsidRPr="00020BA6">
        <w:t>cílů</w:t>
      </w:r>
      <w:r w:rsidR="00192819">
        <w:t xml:space="preserve"> a </w:t>
      </w:r>
      <w:r w:rsidRPr="00020BA6">
        <w:t>zapojit do ní občany</w:t>
      </w:r>
      <w:r w:rsidR="00192819">
        <w:t xml:space="preserve"> a </w:t>
      </w:r>
      <w:r w:rsidRPr="00020BA6">
        <w:t>občanky přímo. Technické řešení může být různé (např. veřejné debaty</w:t>
      </w:r>
      <w:r w:rsidR="00192819">
        <w:t xml:space="preserve"> a </w:t>
      </w:r>
      <w:r w:rsidRPr="00020BA6">
        <w:t>diskusní fóra</w:t>
      </w:r>
      <w:r w:rsidR="004A1F7D">
        <w:t xml:space="preserve"> na základě koncepce tzv. </w:t>
      </w:r>
      <w:proofErr w:type="spellStart"/>
      <w:r w:rsidR="004A1F7D">
        <w:t>miniveřejností</w:t>
      </w:r>
      <w:proofErr w:type="spellEnd"/>
      <w:r w:rsidRPr="00020BA6">
        <w:t>, pracovní skupiny</w:t>
      </w:r>
      <w:r w:rsidR="004A1F7D">
        <w:t xml:space="preserve"> za účasti různých aktérů</w:t>
      </w:r>
      <w:r w:rsidRPr="00020BA6">
        <w:t xml:space="preserve">, individuální </w:t>
      </w:r>
      <w:r w:rsidR="00894AD5">
        <w:t xml:space="preserve">hloubkové rozhovory </w:t>
      </w:r>
      <w:r w:rsidRPr="00020BA6">
        <w:t xml:space="preserve">či skupinové rozhovory, </w:t>
      </w:r>
      <w:proofErr w:type="spellStart"/>
      <w:r w:rsidR="004A1F7D">
        <w:t>deliberativní</w:t>
      </w:r>
      <w:proofErr w:type="spellEnd"/>
      <w:r w:rsidR="004A1F7D">
        <w:t xml:space="preserve"> průzkumy veřejného mínění</w:t>
      </w:r>
      <w:r w:rsidRPr="00020BA6">
        <w:t xml:space="preserve">, různé formy připomínkování </w:t>
      </w:r>
      <w:r w:rsidR="004B7B2C">
        <w:t xml:space="preserve">využívající </w:t>
      </w:r>
      <w:r w:rsidR="00D76578">
        <w:t xml:space="preserve">rámce </w:t>
      </w:r>
      <w:r w:rsidR="004B7B2C" w:rsidRPr="00043D9E">
        <w:rPr>
          <w:i/>
        </w:rPr>
        <w:t>e-</w:t>
      </w:r>
      <w:proofErr w:type="spellStart"/>
      <w:r w:rsidR="004B7B2C" w:rsidRPr="00043D9E">
        <w:rPr>
          <w:i/>
        </w:rPr>
        <w:t>Government</w:t>
      </w:r>
      <w:proofErr w:type="spellEnd"/>
      <w:r w:rsidRPr="00020BA6">
        <w:t xml:space="preserve"> ap.).</w:t>
      </w:r>
    </w:p>
    <w:p w14:paraId="543345F1" w14:textId="64D0FEEE" w:rsidR="00020BA6" w:rsidRPr="00020BA6" w:rsidRDefault="00020BA6" w:rsidP="00D25686">
      <w:pPr>
        <w:pStyle w:val="MarginNote"/>
        <w:framePr w:wrap="around"/>
      </w:pPr>
      <w:r w:rsidRPr="00020BA6">
        <w:t>Překážky reprezentace, participace</w:t>
      </w:r>
      <w:r w:rsidR="00192819">
        <w:t xml:space="preserve"> a </w:t>
      </w:r>
      <w:r w:rsidRPr="00020BA6">
        <w:t>deliberace</w:t>
      </w:r>
    </w:p>
    <w:p w14:paraId="4E0F0F22" w14:textId="695786DA" w:rsidR="00020BA6" w:rsidRPr="00020BA6" w:rsidRDefault="00020BA6" w:rsidP="00D25686">
      <w:pPr>
        <w:pStyle w:val="slovanodstavec"/>
      </w:pPr>
      <w:r w:rsidRPr="00020BA6">
        <w:t>Česká republika bude odstraňovat překážky, které dobré reprezentaci, participaci</w:t>
      </w:r>
      <w:r w:rsidR="00192819">
        <w:t xml:space="preserve"> a </w:t>
      </w:r>
      <w:r w:rsidRPr="00020BA6">
        <w:t>deliberaci brání nebo j</w:t>
      </w:r>
      <w:r w:rsidR="00F2229D">
        <w:t>e</w:t>
      </w:r>
      <w:r w:rsidRPr="00020BA6">
        <w:t xml:space="preserve"> komplikují. Legislativních překážek není mnoho</w:t>
      </w:r>
      <w:r w:rsidR="00192819">
        <w:t xml:space="preserve"> a </w:t>
      </w:r>
      <w:r w:rsidRPr="00020BA6">
        <w:t>bezprostřední technické překážky jsou poměrně snadno řešitelné</w:t>
      </w:r>
      <w:r w:rsidR="00192819">
        <w:t>. V </w:t>
      </w:r>
      <w:r w:rsidRPr="00020BA6">
        <w:t>dlouhodobém horizontu se proto musíme zaměřit hlavně na překážky, které omezují přístup</w:t>
      </w:r>
      <w:r w:rsidR="00192819">
        <w:t xml:space="preserve"> k </w:t>
      </w:r>
      <w:r w:rsidRPr="00020BA6">
        <w:t>určitým informacím, na překážky, jež omezují přístup</w:t>
      </w:r>
      <w:r w:rsidR="00192819">
        <w:t xml:space="preserve"> k </w:t>
      </w:r>
      <w:r w:rsidRPr="00020BA6">
        <w:t>určitým dovednostem,</w:t>
      </w:r>
      <w:r w:rsidR="00192819">
        <w:t xml:space="preserve"> a </w:t>
      </w:r>
      <w:r w:rsidRPr="00020BA6">
        <w:t>na překážky spojené se sociálními nerovnostmi.</w:t>
      </w:r>
    </w:p>
    <w:p w14:paraId="32C46A5D" w14:textId="1AE580D2" w:rsidR="00020BA6" w:rsidRPr="00020BA6" w:rsidRDefault="00020BA6" w:rsidP="00D25686">
      <w:pPr>
        <w:pStyle w:val="MarginNote"/>
        <w:framePr w:wrap="around"/>
      </w:pPr>
      <w:r w:rsidRPr="00020BA6">
        <w:lastRenderedPageBreak/>
        <w:t>Snazší přístup</w:t>
      </w:r>
      <w:r w:rsidR="00192819">
        <w:t xml:space="preserve"> k </w:t>
      </w:r>
      <w:r w:rsidRPr="00020BA6">
        <w:t>informacím</w:t>
      </w:r>
    </w:p>
    <w:p w14:paraId="3431318D" w14:textId="0CCD317C" w:rsidR="00020BA6" w:rsidRPr="00020BA6" w:rsidRDefault="00020BA6" w:rsidP="00D25686">
      <w:pPr>
        <w:pStyle w:val="slovanodstavec"/>
      </w:pPr>
      <w:r w:rsidRPr="00020BA6">
        <w:t>Snazší přístup</w:t>
      </w:r>
      <w:r w:rsidR="00192819">
        <w:t xml:space="preserve"> k </w:t>
      </w:r>
      <w:r w:rsidRPr="00020BA6">
        <w:t>informacím lze zajistit různými způsoby</w:t>
      </w:r>
      <w:r w:rsidR="00192819">
        <w:t>. V </w:t>
      </w:r>
      <w:r w:rsidRPr="00020BA6">
        <w:t xml:space="preserve">prvé řadě rozvíjením systému </w:t>
      </w:r>
      <w:r w:rsidRPr="00020BA6">
        <w:rPr>
          <w:i/>
        </w:rPr>
        <w:t>e-</w:t>
      </w:r>
      <w:proofErr w:type="spellStart"/>
      <w:r w:rsidRPr="00020BA6">
        <w:rPr>
          <w:i/>
        </w:rPr>
        <w:t>Government</w:t>
      </w:r>
      <w:proofErr w:type="spellEnd"/>
      <w:r w:rsidRPr="00020BA6">
        <w:t xml:space="preserve"> nebo obecně budováním otevřené datové infrastruktury (</w:t>
      </w:r>
      <w:r w:rsidRPr="00020BA6">
        <w:rPr>
          <w:i/>
        </w:rPr>
        <w:t>open data</w:t>
      </w:r>
      <w:r w:rsidRPr="00020BA6">
        <w:t>), dále pak silnými médii veřejné služby</w:t>
      </w:r>
      <w:r w:rsidR="00A350E8">
        <w:t>,</w:t>
      </w:r>
      <w:r w:rsidRPr="00020BA6">
        <w:t xml:space="preserve"> podporou budování odborných zázemí politických stran</w:t>
      </w:r>
      <w:r w:rsidR="00A350E8">
        <w:t xml:space="preserve"> ap</w:t>
      </w:r>
      <w:r w:rsidRPr="00020BA6">
        <w:t>.</w:t>
      </w:r>
    </w:p>
    <w:p w14:paraId="5E46B7CD" w14:textId="77777777" w:rsidR="00020BA6" w:rsidRPr="00020BA6" w:rsidRDefault="00020BA6" w:rsidP="00D25686">
      <w:pPr>
        <w:pStyle w:val="MarginNote"/>
        <w:framePr w:wrap="around"/>
      </w:pPr>
      <w:r w:rsidRPr="00020BA6">
        <w:t>Naučit se diskutovat</w:t>
      </w:r>
    </w:p>
    <w:p w14:paraId="5A061B8C" w14:textId="5F3C1247" w:rsidR="00020BA6" w:rsidRPr="00020BA6" w:rsidRDefault="00020BA6" w:rsidP="00D25686">
      <w:pPr>
        <w:pStyle w:val="slovanodstavec"/>
      </w:pPr>
      <w:r w:rsidRPr="00020BA6">
        <w:t>Participace</w:t>
      </w:r>
      <w:r w:rsidR="00F2229D">
        <w:t>,</w:t>
      </w:r>
      <w:r w:rsidR="00192819">
        <w:t xml:space="preserve"> a </w:t>
      </w:r>
      <w:r w:rsidRPr="00020BA6">
        <w:t>zvláště deliberace jsou „měkké“ dovednosti. Lze se jim naučit</w:t>
      </w:r>
      <w:r w:rsidR="00192819">
        <w:t xml:space="preserve"> a </w:t>
      </w:r>
      <w:r w:rsidRPr="00020BA6">
        <w:t>stát bude dbát na jejich zahrnutí do systému vzdělávání včetně vzdělávání dospělých. Zlepšují se však hlavně užíváním. Čím více budou občané</w:t>
      </w:r>
      <w:r w:rsidR="00192819">
        <w:t xml:space="preserve"> a </w:t>
      </w:r>
      <w:r w:rsidRPr="00020BA6">
        <w:t xml:space="preserve">občanky zapojováni do diskuse, tím smysluplnější budou jejich diskuse příští. Diskusní dovednosti přitom nemusí rozvíjet jen fóra otevřeně politická, možnosti jsou také např. při zaměstnanecké spoluúčasti nebo ve formě družstevního podnikání </w:t>
      </w:r>
      <w:r w:rsidRPr="00D25686">
        <w:t>(</w:t>
      </w:r>
      <w:hyperlink w:anchor="_Hospodářský_model" w:history="1">
        <w:r w:rsidRPr="00D25686">
          <w:rPr>
            <w:rStyle w:val="Hypertextovodkaz"/>
          </w:rPr>
          <w:t>Hospodářský model</w:t>
        </w:r>
      </w:hyperlink>
      <w:r w:rsidRPr="00D25686">
        <w:t>).</w:t>
      </w:r>
      <w:r w:rsidRPr="00020BA6">
        <w:t xml:space="preserve"> Obojí má vedle rozměru hospodářského právě rozměr participativní</w:t>
      </w:r>
      <w:r w:rsidR="00192819">
        <w:t xml:space="preserve"> a </w:t>
      </w:r>
      <w:proofErr w:type="spellStart"/>
      <w:r w:rsidRPr="00020BA6">
        <w:t>deliberativní</w:t>
      </w:r>
      <w:proofErr w:type="spellEnd"/>
      <w:r w:rsidRPr="00020BA6">
        <w:t>.</w:t>
      </w:r>
    </w:p>
    <w:p w14:paraId="375BAF2A" w14:textId="77777777" w:rsidR="00020BA6" w:rsidRPr="00020BA6" w:rsidRDefault="00020BA6" w:rsidP="00D25686">
      <w:pPr>
        <w:pStyle w:val="MarginNote"/>
        <w:framePr w:wrap="around"/>
      </w:pPr>
      <w:r w:rsidRPr="00020BA6">
        <w:t>Snižování nerovností ve společnosti</w:t>
      </w:r>
    </w:p>
    <w:p w14:paraId="535BA7E9" w14:textId="62DCCA72" w:rsidR="00020BA6" w:rsidRPr="00020BA6" w:rsidRDefault="00075DD4" w:rsidP="00D25686">
      <w:pPr>
        <w:pStyle w:val="slovanodstavec"/>
      </w:pPr>
      <w:r>
        <w:t>Práva jsou</w:t>
      </w:r>
      <w:r w:rsidR="00192819">
        <w:t xml:space="preserve"> v </w:t>
      </w:r>
      <w:r>
        <w:t>demokracii zaručena zákonem</w:t>
      </w:r>
      <w:r w:rsidR="005D7DAE">
        <w:t>, jsou rovná</w:t>
      </w:r>
      <w:r w:rsidR="00192819">
        <w:t xml:space="preserve"> a </w:t>
      </w:r>
      <w:r w:rsidR="004449D9">
        <w:t>občankám</w:t>
      </w:r>
      <w:r w:rsidR="00192819">
        <w:t xml:space="preserve"> a </w:t>
      </w:r>
      <w:r>
        <w:t>občanům</w:t>
      </w:r>
      <w:r w:rsidR="00192819">
        <w:t xml:space="preserve"> v </w:t>
      </w:r>
      <w:r>
        <w:t>tom musí skýtat oporu kvalitní</w:t>
      </w:r>
      <w:r w:rsidR="00192819">
        <w:t xml:space="preserve"> a </w:t>
      </w:r>
      <w:r>
        <w:t>rychlé rozhodování soudů, jež nevykazuje výrazné regionální odchylky</w:t>
      </w:r>
      <w:r w:rsidR="00192819">
        <w:t>. K </w:t>
      </w:r>
      <w:r w:rsidR="00020BA6" w:rsidRPr="00020BA6">
        <w:t xml:space="preserve">dosažení demokracie </w:t>
      </w:r>
      <w:r>
        <w:t>však</w:t>
      </w:r>
      <w:r w:rsidR="00020BA6" w:rsidRPr="00020BA6">
        <w:t xml:space="preserve"> není dostačující přidělit občanům</w:t>
      </w:r>
      <w:r w:rsidR="00192819">
        <w:t xml:space="preserve"> a </w:t>
      </w:r>
      <w:r w:rsidR="00020BA6" w:rsidRPr="00020BA6">
        <w:t>občankám formální práva. Musí mít rovněž skutečné příležitosti. Ty budou vždy rozdílné vzhledem</w:t>
      </w:r>
      <w:r w:rsidR="00192819">
        <w:t xml:space="preserve"> k </w:t>
      </w:r>
      <w:r w:rsidR="00020BA6" w:rsidRPr="00020BA6">
        <w:t xml:space="preserve">různým osobním zájmům, nadání ap. Někteří lidé jsou však omezeni také společenskými překážkami, jejichž odstraňování je úkolem státu. Snižování míry chudoby, odstraňování genderových nerovností nebo nerovností ve vzdělávání </w:t>
      </w:r>
      <w:r w:rsidR="00020BA6" w:rsidRPr="00D25686">
        <w:t>(</w:t>
      </w:r>
      <w:hyperlink w:anchor="_Lidé_a_společnost" w:history="1">
        <w:r w:rsidR="00020BA6" w:rsidRPr="00D25686">
          <w:rPr>
            <w:rStyle w:val="Hypertextovodkaz"/>
          </w:rPr>
          <w:t>Lidé</w:t>
        </w:r>
        <w:r w:rsidR="00192819">
          <w:rPr>
            <w:rStyle w:val="Hypertextovodkaz"/>
          </w:rPr>
          <w:t xml:space="preserve"> a </w:t>
        </w:r>
        <w:r w:rsidR="00020BA6" w:rsidRPr="00D25686">
          <w:rPr>
            <w:rStyle w:val="Hypertextovodkaz"/>
          </w:rPr>
          <w:t>společnost</w:t>
        </w:r>
      </w:hyperlink>
      <w:r w:rsidR="00020BA6" w:rsidRPr="00D25686">
        <w:t>)</w:t>
      </w:r>
      <w:r w:rsidR="00020BA6" w:rsidRPr="00020BA6">
        <w:t xml:space="preserve"> mají zásadní význam</w:t>
      </w:r>
      <w:r w:rsidR="00192819">
        <w:t xml:space="preserve"> i </w:t>
      </w:r>
      <w:r w:rsidR="00020BA6" w:rsidRPr="00020BA6">
        <w:t xml:space="preserve">pro demokratičnost vládnutí. </w:t>
      </w:r>
    </w:p>
    <w:p w14:paraId="7E4584AF" w14:textId="77777777" w:rsidR="00020BA6" w:rsidRPr="00020BA6" w:rsidRDefault="00020BA6" w:rsidP="00D25686">
      <w:pPr>
        <w:pStyle w:val="MarginNote"/>
        <w:framePr w:wrap="around"/>
      </w:pPr>
      <w:r w:rsidRPr="00020BA6">
        <w:t>Demokratické myšlení je otevřené</w:t>
      </w:r>
    </w:p>
    <w:p w14:paraId="4C00351E" w14:textId="4274C510" w:rsidR="00020BA6" w:rsidRPr="00020BA6" w:rsidRDefault="00020BA6" w:rsidP="00D25686">
      <w:pPr>
        <w:pStyle w:val="slovanodstavec"/>
      </w:pPr>
      <w:r w:rsidRPr="00020BA6">
        <w:t>V České republice musí také existovat prostor pro alternativní uvažování</w:t>
      </w:r>
      <w:r w:rsidR="00192819">
        <w:t xml:space="preserve"> o </w:t>
      </w:r>
      <w:r w:rsidRPr="00020BA6">
        <w:t>tom, jak demokraticky vládnout, protože nelze „od zeleného stolu“ odhadnout demokratické potřeby</w:t>
      </w:r>
      <w:r w:rsidR="00192819">
        <w:t xml:space="preserve"> a </w:t>
      </w:r>
      <w:r w:rsidRPr="00020BA6">
        <w:t>vytvořit</w:t>
      </w:r>
      <w:r w:rsidR="00192819">
        <w:t xml:space="preserve"> k </w:t>
      </w:r>
      <w:r w:rsidRPr="00020BA6">
        <w:t>nim vhodné formy na desetiletí dopředu. Česká republika bude tento prostor vytvářet přímo, formou státní podpory vědeckého výzkumu</w:t>
      </w:r>
      <w:r w:rsidR="00192819">
        <w:t xml:space="preserve"> a </w:t>
      </w:r>
      <w:r w:rsidRPr="00020BA6">
        <w:t xml:space="preserve">vývoje. Zdrojem inovací demokratického vládnutí však mohou být také návrhy různých </w:t>
      </w:r>
      <w:proofErr w:type="spellStart"/>
      <w:r w:rsidRPr="00020BA6">
        <w:t>think</w:t>
      </w:r>
      <w:proofErr w:type="spellEnd"/>
      <w:r w:rsidRPr="00020BA6">
        <w:t>-tanků</w:t>
      </w:r>
      <w:r w:rsidR="00192819">
        <w:t xml:space="preserve"> a </w:t>
      </w:r>
      <w:r w:rsidRPr="00020BA6">
        <w:t>NNO, práce tzv. politických institutů při politických stranách, aktivity obcí ap.</w:t>
      </w:r>
    </w:p>
    <w:p w14:paraId="3F02B05E" w14:textId="77777777" w:rsidR="00020BA6" w:rsidRPr="00020BA6" w:rsidRDefault="00020BA6" w:rsidP="00D25686">
      <w:pPr>
        <w:pStyle w:val="MarginNote"/>
        <w:framePr w:wrap="around"/>
      </w:pPr>
      <w:r w:rsidRPr="00020BA6">
        <w:t>Dobrý úmysl nestačí</w:t>
      </w:r>
    </w:p>
    <w:p w14:paraId="6534D246" w14:textId="361C1A29" w:rsidR="00020BA6" w:rsidRPr="00020BA6" w:rsidRDefault="00020BA6" w:rsidP="00D25686">
      <w:pPr>
        <w:pStyle w:val="slovanodstavec"/>
      </w:pPr>
      <w:r w:rsidRPr="00020BA6">
        <w:t xml:space="preserve">Každá konkrétní forma, kterou se bude </w:t>
      </w:r>
      <w:proofErr w:type="spellStart"/>
      <w:r w:rsidRPr="00020BA6">
        <w:t>inkluzivita</w:t>
      </w:r>
      <w:proofErr w:type="spellEnd"/>
      <w:r w:rsidRPr="00020BA6">
        <w:t xml:space="preserve"> vládnutí zvyšovat, musí být vždy dobře uvážena. Je nutn</w:t>
      </w:r>
      <w:r w:rsidR="000872A2">
        <w:t>é zohledňovat dlouhodobé dopady</w:t>
      </w:r>
      <w:r w:rsidR="00192819">
        <w:t xml:space="preserve"> a </w:t>
      </w:r>
      <w:r w:rsidRPr="00020BA6">
        <w:t>dopady na jiné oblasti. Pomoci mohou zkušenosti</w:t>
      </w:r>
      <w:r w:rsidR="00192819">
        <w:t xml:space="preserve"> z </w:t>
      </w:r>
      <w:r w:rsidRPr="00020BA6">
        <w:t>jiných zemí, stejně jako experimentální provádění nových řešení na menších vzorcích, tedy různé formy pilotáží. Prováděné inovace demokratičnosti vládnutí by rovněž měly být zpětně vyhodnocovány,</w:t>
      </w:r>
      <w:r w:rsidR="00192819">
        <w:t xml:space="preserve"> a </w:t>
      </w:r>
      <w:r w:rsidRPr="00020BA6">
        <w:t>to</w:t>
      </w:r>
      <w:r w:rsidR="00192819">
        <w:t xml:space="preserve"> s </w:t>
      </w:r>
      <w:r w:rsidRPr="00020BA6">
        <w:t>ohledem na naplnění určených cílů</w:t>
      </w:r>
      <w:r w:rsidR="00192819">
        <w:t xml:space="preserve"> a s </w:t>
      </w:r>
      <w:r w:rsidRPr="00020BA6">
        <w:t>ohledem na jejich vedlejší důsledky.</w:t>
      </w:r>
    </w:p>
    <w:p w14:paraId="3673B640" w14:textId="77777777" w:rsidR="00020BA6" w:rsidRPr="00020BA6" w:rsidRDefault="00020BA6" w:rsidP="00D25686">
      <w:pPr>
        <w:pStyle w:val="Nadpis2"/>
        <w:suppressAutoHyphens/>
        <w:jc w:val="both"/>
      </w:pPr>
      <w:r w:rsidRPr="00020BA6">
        <w:t>Dlouhodobá efektivita vládnutí</w:t>
      </w:r>
    </w:p>
    <w:p w14:paraId="10238188" w14:textId="324FEAE1" w:rsidR="00020BA6" w:rsidRPr="00020BA6" w:rsidRDefault="00020BA6" w:rsidP="00D25686">
      <w:pPr>
        <w:pStyle w:val="MarginNote"/>
        <w:framePr w:wrap="around"/>
      </w:pPr>
      <w:r w:rsidRPr="00020BA6">
        <w:t xml:space="preserve">Nároky na veřejnou správu </w:t>
      </w:r>
    </w:p>
    <w:p w14:paraId="3D2CEE70" w14:textId="15D1469F" w:rsidR="00020BA6" w:rsidRPr="00020BA6" w:rsidRDefault="00020BA6" w:rsidP="00D25686">
      <w:pPr>
        <w:pStyle w:val="slovanodstavec"/>
      </w:pPr>
      <w:r w:rsidRPr="00020BA6">
        <w:t>Dlouhodobá efektivita vládnutí záleží zejména na dlouhodobé efektivitě institucí veřejné správy, na kterou jsou</w:t>
      </w:r>
      <w:r w:rsidR="00192819">
        <w:t xml:space="preserve"> z </w:t>
      </w:r>
      <w:r w:rsidRPr="00020BA6">
        <w:t xml:space="preserve">tohoto důvodu kladeny vysoké nároky. Veřejná správa by měla být transparentní, předvídatelná, </w:t>
      </w:r>
      <w:r w:rsidR="00E02A7F">
        <w:t>dostupná</w:t>
      </w:r>
      <w:r w:rsidR="00192819">
        <w:t xml:space="preserve"> a </w:t>
      </w:r>
      <w:r w:rsidRPr="00020BA6">
        <w:t xml:space="preserve">neměla by </w:t>
      </w:r>
      <w:r w:rsidR="007551AB">
        <w:t xml:space="preserve">porušovat princip nestrannosti ve snaze </w:t>
      </w:r>
      <w:r w:rsidR="000A0A18">
        <w:t xml:space="preserve">dopomoci </w:t>
      </w:r>
      <w:r w:rsidR="008A3304">
        <w:t>někomu</w:t>
      </w:r>
      <w:r w:rsidR="00192819">
        <w:t xml:space="preserve"> k </w:t>
      </w:r>
      <w:r w:rsidR="00BD59F8">
        <w:t>neoprávněnému</w:t>
      </w:r>
      <w:r w:rsidRPr="00020BA6">
        <w:t> </w:t>
      </w:r>
      <w:r w:rsidR="000A0A18">
        <w:t xml:space="preserve">soukromému </w:t>
      </w:r>
      <w:r w:rsidRPr="00020BA6">
        <w:t>zisku. Měla by být účinná</w:t>
      </w:r>
      <w:r w:rsidR="00192819">
        <w:t xml:space="preserve"> </w:t>
      </w:r>
      <w:r w:rsidR="00192819">
        <w:lastRenderedPageBreak/>
        <w:t>a </w:t>
      </w:r>
      <w:r w:rsidRPr="00020BA6">
        <w:t>vynakládat prostředky účelně. Měla by být schopná reagovat na změny</w:t>
      </w:r>
      <w:r w:rsidR="00192819">
        <w:t xml:space="preserve"> a </w:t>
      </w:r>
      <w:r w:rsidRPr="00020BA6">
        <w:t>dokázat se poučit ze zkušenosti. Každý</w:t>
      </w:r>
      <w:r w:rsidR="00192819">
        <w:t xml:space="preserve"> z </w:t>
      </w:r>
      <w:r w:rsidRPr="00020BA6">
        <w:t>těchto aspektů je důležitý</w:t>
      </w:r>
      <w:r w:rsidR="00192819">
        <w:t xml:space="preserve"> a </w:t>
      </w:r>
      <w:r w:rsidRPr="00020BA6">
        <w:t>žádný</w:t>
      </w:r>
      <w:r w:rsidR="00192819">
        <w:t xml:space="preserve"> z </w:t>
      </w:r>
      <w:r w:rsidRPr="00020BA6">
        <w:t>nich nesmí být soustavně opomíjen. Mezi jednotlivými typy očekávání, resp. nástroji</w:t>
      </w:r>
      <w:r w:rsidR="00192819">
        <w:t xml:space="preserve"> k </w:t>
      </w:r>
      <w:r w:rsidRPr="00020BA6">
        <w:t>jejich naplnění, však existuje napětí. Naplňování různých očekávání spojených</w:t>
      </w:r>
      <w:r w:rsidR="00192819">
        <w:t xml:space="preserve"> s </w:t>
      </w:r>
      <w:r w:rsidRPr="00020BA6">
        <w:t>veřejnou správou je proto nutné vyvažovat</w:t>
      </w:r>
      <w:r w:rsidR="00192819">
        <w:t xml:space="preserve"> v </w:t>
      </w:r>
      <w:r w:rsidRPr="00020BA6">
        <w:t>závislosti na aktuální situaci</w:t>
      </w:r>
      <w:r w:rsidR="00192819">
        <w:t xml:space="preserve"> a </w:t>
      </w:r>
      <w:r w:rsidRPr="00020BA6">
        <w:t xml:space="preserve">poslání konkrétní instituce. </w:t>
      </w:r>
      <w:r w:rsidR="00BD59F8">
        <w:t>Vzhledem</w:t>
      </w:r>
      <w:r w:rsidR="00192819">
        <w:t xml:space="preserve"> k </w:t>
      </w:r>
      <w:r w:rsidR="00BD59F8">
        <w:t>tomu, že</w:t>
      </w:r>
      <w:r w:rsidR="00192819">
        <w:t xml:space="preserve"> v </w:t>
      </w:r>
      <w:r w:rsidR="00BD59F8">
        <w:t>České republice jsou funkce veřejné správy vykonávány jak státní správou, tak</w:t>
      </w:r>
      <w:r w:rsidR="00192819">
        <w:t xml:space="preserve"> v </w:t>
      </w:r>
      <w:r w:rsidR="00BD59F8">
        <w:t>přenesené působnosti samosprávou, je třeba</w:t>
      </w:r>
      <w:r w:rsidR="00192819">
        <w:t xml:space="preserve"> v </w:t>
      </w:r>
      <w:r w:rsidR="00BD59F8">
        <w:t>nárocích na konkrétní instituce brát ohled</w:t>
      </w:r>
      <w:r w:rsidR="00192819">
        <w:t xml:space="preserve"> i </w:t>
      </w:r>
      <w:r w:rsidR="00BD59F8">
        <w:t>na rozdíly mezi nimi.</w:t>
      </w:r>
    </w:p>
    <w:p w14:paraId="7FC402B8" w14:textId="6C3968B4" w:rsidR="00020BA6" w:rsidRPr="00020BA6" w:rsidRDefault="00020BA6" w:rsidP="00D25686">
      <w:pPr>
        <w:pStyle w:val="MarginNote"/>
        <w:framePr w:wrap="around"/>
      </w:pPr>
      <w:r w:rsidRPr="00020BA6">
        <w:t>Horizontální</w:t>
      </w:r>
      <w:r w:rsidR="00192819">
        <w:t xml:space="preserve"> a </w:t>
      </w:r>
      <w:r w:rsidRPr="00020BA6">
        <w:t>vertikální koordinace</w:t>
      </w:r>
    </w:p>
    <w:p w14:paraId="1DA94A5A" w14:textId="35BCC894" w:rsidR="00020BA6" w:rsidRPr="00020BA6" w:rsidRDefault="00020BA6" w:rsidP="00D25686">
      <w:pPr>
        <w:pStyle w:val="slovanodstavec"/>
      </w:pPr>
      <w:r w:rsidRPr="00020BA6">
        <w:t>Soudržnost veřejných politik posílí Česká republika intenzivnější horizontální</w:t>
      </w:r>
      <w:r w:rsidR="00192819">
        <w:t xml:space="preserve"> i </w:t>
      </w:r>
      <w:r w:rsidRPr="00020BA6">
        <w:t>vertikální koordinací</w:t>
      </w:r>
      <w:r w:rsidR="00192819">
        <w:t xml:space="preserve"> v </w:t>
      </w:r>
      <w:r w:rsidRPr="00020BA6">
        <w:t>jejich přípravě</w:t>
      </w:r>
      <w:r w:rsidR="00192819">
        <w:t xml:space="preserve"> a </w:t>
      </w:r>
      <w:r w:rsidRPr="00020BA6">
        <w:t>vyhodnocování. Horizontální koordinace bude jak intra-, tak interinstitucionální (např.</w:t>
      </w:r>
      <w:r w:rsidR="00192819">
        <w:t xml:space="preserve"> v </w:t>
      </w:r>
      <w:r w:rsidRPr="00020BA6">
        <w:t>rámci ministerstev</w:t>
      </w:r>
      <w:r w:rsidR="00192819">
        <w:t xml:space="preserve"> i </w:t>
      </w:r>
      <w:r w:rsidRPr="00020BA6">
        <w:t>mezi ministerstvy, na úrovni krajského úřadu</w:t>
      </w:r>
      <w:r w:rsidR="00192819">
        <w:t xml:space="preserve"> a </w:t>
      </w:r>
      <w:r w:rsidRPr="00020BA6">
        <w:t>mezi kraji ap.). Podmínkou je dostatečné institucionální zázemí</w:t>
      </w:r>
      <w:r w:rsidR="00192819">
        <w:t xml:space="preserve"> a </w:t>
      </w:r>
      <w:r w:rsidRPr="00020BA6">
        <w:t>intenzivnější každodenní komunikace. Zužitkovat lze existující komunikační kanály nebo již existující síť strategických či analytických útvarů</w:t>
      </w:r>
      <w:r w:rsidR="00192819">
        <w:t xml:space="preserve"> v </w:t>
      </w:r>
      <w:r w:rsidRPr="00020BA6">
        <w:t xml:space="preserve">různých institucích, budou-li vybaveny potřebnými kompetencemi, </w:t>
      </w:r>
      <w:r w:rsidR="002267D5">
        <w:t xml:space="preserve">dovednostmi, </w:t>
      </w:r>
      <w:r w:rsidRPr="00020BA6">
        <w:t>zaměstnanci</w:t>
      </w:r>
      <w:r w:rsidR="00F2229D">
        <w:t>, zaměstnankyněmi</w:t>
      </w:r>
      <w:r w:rsidR="00192819">
        <w:t xml:space="preserve"> a </w:t>
      </w:r>
      <w:r w:rsidRPr="00020BA6">
        <w:t>rozpočtem. Pomůže také systém cirkulace zaměstnanců</w:t>
      </w:r>
      <w:r w:rsidR="00192819">
        <w:t xml:space="preserve"> a </w:t>
      </w:r>
      <w:r w:rsidRPr="00020BA6">
        <w:t>zaměstnankyň, jako např. stáže na jiných ministerstvech či</w:t>
      </w:r>
      <w:r w:rsidR="00192819">
        <w:t xml:space="preserve"> v </w:t>
      </w:r>
      <w:r w:rsidRPr="00020BA6">
        <w:t>jiných krajích, podpora stáží</w:t>
      </w:r>
      <w:r w:rsidR="00192819">
        <w:t xml:space="preserve"> v </w:t>
      </w:r>
      <w:r w:rsidRPr="00020BA6">
        <w:t>Evropské komisi, výměny prostřednictvím různých sítí</w:t>
      </w:r>
      <w:r w:rsidR="00192819">
        <w:t xml:space="preserve"> a </w:t>
      </w:r>
      <w:r w:rsidRPr="00020BA6">
        <w:t>sdružení měst</w:t>
      </w:r>
      <w:r w:rsidR="00192819">
        <w:t xml:space="preserve"> a </w:t>
      </w:r>
      <w:r w:rsidRPr="00020BA6">
        <w:t>obcí či krajů. Vertikální koordinace by měla</w:t>
      </w:r>
      <w:r w:rsidR="00BD59F8">
        <w:t xml:space="preserve"> mít podobu</w:t>
      </w:r>
      <w:r w:rsidRPr="00020BA6">
        <w:t xml:space="preserve"> obousměrné cirkulace návrhů, řešení</w:t>
      </w:r>
      <w:r w:rsidR="00192819">
        <w:t xml:space="preserve"> a </w:t>
      </w:r>
      <w:r w:rsidRPr="00020BA6">
        <w:t xml:space="preserve">zkušeností. </w:t>
      </w:r>
    </w:p>
    <w:p w14:paraId="02961BC4" w14:textId="57D33660" w:rsidR="00020BA6" w:rsidRPr="00020BA6" w:rsidRDefault="00020BA6" w:rsidP="00D25686">
      <w:pPr>
        <w:pStyle w:val="MarginNote"/>
        <w:framePr w:wrap="around"/>
      </w:pPr>
      <w:r w:rsidRPr="00020BA6">
        <w:t>Zvažování dopadů předem</w:t>
      </w:r>
      <w:r w:rsidR="00192819">
        <w:t xml:space="preserve"> a </w:t>
      </w:r>
      <w:r w:rsidRPr="00020BA6">
        <w:t>hodnocení výsledků zpětně</w:t>
      </w:r>
    </w:p>
    <w:p w14:paraId="53B3E31A" w14:textId="070C764A" w:rsidR="00020BA6" w:rsidRPr="00020BA6" w:rsidRDefault="00020BA6" w:rsidP="00D25686">
      <w:pPr>
        <w:pStyle w:val="slovanodstavec"/>
      </w:pPr>
      <w:r w:rsidRPr="00020BA6">
        <w:t>Druhým důležitým krokem</w:t>
      </w:r>
      <w:r w:rsidR="00192819">
        <w:t xml:space="preserve"> k </w:t>
      </w:r>
      <w:r w:rsidRPr="00020BA6">
        <w:t>dosažení soudržnosti veřejných politik bude posílení strategického přístupu</w:t>
      </w:r>
      <w:r w:rsidR="00192819">
        <w:t xml:space="preserve"> a </w:t>
      </w:r>
      <w:r w:rsidRPr="00020BA6">
        <w:t>větší důraz na odhad dopadů</w:t>
      </w:r>
      <w:r w:rsidR="00192819">
        <w:t xml:space="preserve"> a </w:t>
      </w:r>
      <w:r w:rsidRPr="00020BA6">
        <w:t>zpětné hodnocení</w:t>
      </w:r>
      <w:r w:rsidR="00192819">
        <w:t>. U </w:t>
      </w:r>
      <w:r w:rsidRPr="00020BA6">
        <w:t>každého rozhodnutí je třeba zvažovat dopady na jiné oblasti, zvláště pak dopady dlouhodobé</w:t>
      </w:r>
      <w:r w:rsidR="00192819">
        <w:t xml:space="preserve"> a </w:t>
      </w:r>
      <w:r w:rsidR="006215DD">
        <w:t>pokud možno</w:t>
      </w:r>
      <w:r w:rsidRPr="00020BA6">
        <w:t xml:space="preserve"> vytvářet varianty řešení. Konkrétními nástroji odhadu dopadů je především RIA (</w:t>
      </w:r>
      <w:proofErr w:type="spellStart"/>
      <w:r w:rsidRPr="00020BA6">
        <w:rPr>
          <w:i/>
        </w:rPr>
        <w:t>Regulatory</w:t>
      </w:r>
      <w:proofErr w:type="spellEnd"/>
      <w:r w:rsidRPr="00020BA6">
        <w:rPr>
          <w:i/>
        </w:rPr>
        <w:t xml:space="preserve"> </w:t>
      </w:r>
      <w:proofErr w:type="spellStart"/>
      <w:r w:rsidRPr="00020BA6">
        <w:rPr>
          <w:i/>
        </w:rPr>
        <w:t>Impact</w:t>
      </w:r>
      <w:proofErr w:type="spellEnd"/>
      <w:r w:rsidRPr="00020BA6">
        <w:rPr>
          <w:i/>
        </w:rPr>
        <w:t xml:space="preserve"> </w:t>
      </w:r>
      <w:proofErr w:type="spellStart"/>
      <w:r w:rsidRPr="00020BA6">
        <w:rPr>
          <w:i/>
        </w:rPr>
        <w:t>Assessment</w:t>
      </w:r>
      <w:proofErr w:type="spellEnd"/>
      <w:r w:rsidRPr="00020BA6">
        <w:t>),</w:t>
      </w:r>
      <w:r w:rsidR="00404E14">
        <w:t xml:space="preserve"> </w:t>
      </w:r>
      <w:r w:rsidRPr="00020BA6">
        <w:t xml:space="preserve">dále např. </w:t>
      </w:r>
      <w:r w:rsidR="00BE3AA2">
        <w:t>EIA (</w:t>
      </w:r>
      <w:proofErr w:type="spellStart"/>
      <w:r w:rsidR="00BE3AA2" w:rsidRPr="00043D9E">
        <w:rPr>
          <w:i/>
        </w:rPr>
        <w:t>Enviromental</w:t>
      </w:r>
      <w:proofErr w:type="spellEnd"/>
      <w:r w:rsidR="00BE3AA2" w:rsidRPr="00043D9E">
        <w:rPr>
          <w:i/>
        </w:rPr>
        <w:t xml:space="preserve"> </w:t>
      </w:r>
      <w:proofErr w:type="spellStart"/>
      <w:r w:rsidR="00BE3AA2" w:rsidRPr="00043D9E">
        <w:rPr>
          <w:i/>
        </w:rPr>
        <w:t>Impact</w:t>
      </w:r>
      <w:proofErr w:type="spellEnd"/>
      <w:r w:rsidR="00BE3AA2" w:rsidRPr="00043D9E">
        <w:rPr>
          <w:i/>
        </w:rPr>
        <w:t xml:space="preserve"> </w:t>
      </w:r>
      <w:proofErr w:type="spellStart"/>
      <w:r w:rsidR="00BE3AA2" w:rsidRPr="00043D9E">
        <w:rPr>
          <w:i/>
        </w:rPr>
        <w:t>Assessment</w:t>
      </w:r>
      <w:proofErr w:type="spellEnd"/>
      <w:r w:rsidR="00BE3AA2">
        <w:t xml:space="preserve">), </w:t>
      </w:r>
      <w:r w:rsidRPr="00020BA6">
        <w:t>TIA (</w:t>
      </w:r>
      <w:proofErr w:type="spellStart"/>
      <w:r w:rsidRPr="00020BA6">
        <w:rPr>
          <w:i/>
        </w:rPr>
        <w:t>Territorial</w:t>
      </w:r>
      <w:proofErr w:type="spellEnd"/>
      <w:r w:rsidRPr="00020BA6">
        <w:rPr>
          <w:i/>
        </w:rPr>
        <w:t xml:space="preserve"> </w:t>
      </w:r>
      <w:proofErr w:type="spellStart"/>
      <w:r w:rsidRPr="00020BA6">
        <w:rPr>
          <w:i/>
        </w:rPr>
        <w:t>Impact</w:t>
      </w:r>
      <w:proofErr w:type="spellEnd"/>
      <w:r w:rsidRPr="00020BA6">
        <w:rPr>
          <w:i/>
        </w:rPr>
        <w:t xml:space="preserve"> </w:t>
      </w:r>
      <w:proofErr w:type="spellStart"/>
      <w:r w:rsidRPr="00020BA6">
        <w:rPr>
          <w:i/>
        </w:rPr>
        <w:t>Assessment</w:t>
      </w:r>
      <w:proofErr w:type="spellEnd"/>
      <w:r w:rsidRPr="00020BA6">
        <w:t>), SEA (</w:t>
      </w:r>
      <w:proofErr w:type="spellStart"/>
      <w:r w:rsidRPr="00020BA6">
        <w:rPr>
          <w:i/>
        </w:rPr>
        <w:t>Strategic</w:t>
      </w:r>
      <w:proofErr w:type="spellEnd"/>
      <w:r w:rsidRPr="00020BA6">
        <w:rPr>
          <w:i/>
        </w:rPr>
        <w:t xml:space="preserve"> </w:t>
      </w:r>
      <w:proofErr w:type="spellStart"/>
      <w:r w:rsidRPr="00020BA6">
        <w:rPr>
          <w:i/>
        </w:rPr>
        <w:t>Enviromental</w:t>
      </w:r>
      <w:proofErr w:type="spellEnd"/>
      <w:r w:rsidRPr="00020BA6">
        <w:rPr>
          <w:i/>
        </w:rPr>
        <w:t xml:space="preserve"> </w:t>
      </w:r>
      <w:proofErr w:type="spellStart"/>
      <w:r w:rsidRPr="00020BA6">
        <w:rPr>
          <w:i/>
        </w:rPr>
        <w:t>Assessment</w:t>
      </w:r>
      <w:proofErr w:type="spellEnd"/>
      <w:r w:rsidRPr="00020BA6">
        <w:t>), či HIA (</w:t>
      </w:r>
      <w:proofErr w:type="spellStart"/>
      <w:r w:rsidRPr="00020BA6">
        <w:rPr>
          <w:i/>
        </w:rPr>
        <w:t>Health</w:t>
      </w:r>
      <w:proofErr w:type="spellEnd"/>
      <w:r w:rsidRPr="00020BA6">
        <w:rPr>
          <w:i/>
        </w:rPr>
        <w:t xml:space="preserve"> </w:t>
      </w:r>
      <w:proofErr w:type="spellStart"/>
      <w:r w:rsidRPr="00020BA6">
        <w:rPr>
          <w:i/>
        </w:rPr>
        <w:t>Impact</w:t>
      </w:r>
      <w:proofErr w:type="spellEnd"/>
      <w:r w:rsidRPr="00020BA6">
        <w:rPr>
          <w:i/>
        </w:rPr>
        <w:t xml:space="preserve"> </w:t>
      </w:r>
      <w:proofErr w:type="spellStart"/>
      <w:r w:rsidRPr="00020BA6">
        <w:rPr>
          <w:i/>
        </w:rPr>
        <w:t>Assesment</w:t>
      </w:r>
      <w:proofErr w:type="spellEnd"/>
      <w:r w:rsidRPr="00020BA6">
        <w:t xml:space="preserve">). </w:t>
      </w:r>
      <w:r w:rsidR="00220911">
        <w:t>Bude-li třeba, můžeme</w:t>
      </w:r>
      <w:r w:rsidR="00192819">
        <w:t xml:space="preserve"> v </w:t>
      </w:r>
      <w:r w:rsidRPr="00020BA6">
        <w:t xml:space="preserve">budoucnu vytvořit </w:t>
      </w:r>
      <w:r w:rsidR="00F17024">
        <w:t xml:space="preserve">nástroje </w:t>
      </w:r>
      <w:r w:rsidRPr="00020BA6">
        <w:t xml:space="preserve">další. Není však dostačující politiky dobře vytvářet, je nutné je </w:t>
      </w:r>
      <w:r w:rsidR="00BE2AD7">
        <w:t xml:space="preserve">také </w:t>
      </w:r>
      <w:r w:rsidRPr="00020BA6">
        <w:t>zpětně vyhodnocovat</w:t>
      </w:r>
      <w:r w:rsidR="00192819">
        <w:t xml:space="preserve"> a </w:t>
      </w:r>
      <w:r w:rsidRPr="00020BA6">
        <w:t>podle těchto hodnocení upravovat další postup</w:t>
      </w:r>
      <w:r w:rsidR="00E33904">
        <w:t>, např. provádět parametrické úpravy systémů</w:t>
      </w:r>
      <w:r w:rsidR="00CE5193">
        <w:t>,</w:t>
      </w:r>
      <w:r w:rsidR="00E33904">
        <w:t xml:space="preserve"> upravovat méně účinné regulace</w:t>
      </w:r>
      <w:r w:rsidR="006C510D">
        <w:t>, snižovat administrativní zátěž občanů, podnikatelů</w:t>
      </w:r>
      <w:r w:rsidR="000918E7">
        <w:t>/firem</w:t>
      </w:r>
      <w:r w:rsidR="00192819">
        <w:t xml:space="preserve"> i </w:t>
      </w:r>
      <w:r w:rsidR="006C510D">
        <w:t>veřejné správy</w:t>
      </w:r>
      <w:r w:rsidR="008E3DB3">
        <w:t xml:space="preserve"> ap</w:t>
      </w:r>
      <w:r w:rsidR="00CE5193">
        <w:t>.</w:t>
      </w:r>
      <w:r w:rsidRPr="00020BA6">
        <w:t xml:space="preserve"> Pro hodnocení je nezbytné jasně stanovit </w:t>
      </w:r>
      <w:r w:rsidR="00B82634">
        <w:t>účel</w:t>
      </w:r>
      <w:r w:rsidRPr="00020BA6">
        <w:t xml:space="preserve">, </w:t>
      </w:r>
      <w:r w:rsidR="00B82634">
        <w:t>kterého</w:t>
      </w:r>
      <w:r w:rsidRPr="00020BA6">
        <w:t xml:space="preserve"> má veřejná politika dosáhnout,</w:t>
      </w:r>
      <w:r w:rsidR="00192819">
        <w:t xml:space="preserve"> a </w:t>
      </w:r>
      <w:r w:rsidRPr="00020BA6">
        <w:t xml:space="preserve">naplňování </w:t>
      </w:r>
      <w:r w:rsidR="00B82634">
        <w:t>tohoto účelu</w:t>
      </w:r>
      <w:r w:rsidRPr="00020BA6">
        <w:t xml:space="preserve"> sledovat. To umožní veřejné politiky </w:t>
      </w:r>
      <w:r w:rsidR="00CE5193">
        <w:t xml:space="preserve">nejen </w:t>
      </w:r>
      <w:r w:rsidRPr="00020BA6">
        <w:t>vylepšovat</w:t>
      </w:r>
      <w:r w:rsidR="00CE5193">
        <w:t>, ale také</w:t>
      </w:r>
      <w:r w:rsidRPr="00020BA6">
        <w:t xml:space="preserve"> lépe nakládat se zdroji, které</w:t>
      </w:r>
      <w:r w:rsidR="00192819">
        <w:t xml:space="preserve"> k </w:t>
      </w:r>
      <w:r w:rsidRPr="00020BA6">
        <w:t>jejich naplňování jednotlivé instituce mají (kompetencemi, finančními</w:t>
      </w:r>
      <w:r w:rsidR="0040778A">
        <w:t xml:space="preserve"> prostředky, personálem ap.).</w:t>
      </w:r>
    </w:p>
    <w:p w14:paraId="371C3F6E" w14:textId="77777777" w:rsidR="00020BA6" w:rsidRPr="00020BA6" w:rsidRDefault="00020BA6" w:rsidP="00D25686">
      <w:pPr>
        <w:pStyle w:val="MarginNote"/>
        <w:framePr w:wrap="around"/>
      </w:pPr>
      <w:r w:rsidRPr="00020BA6">
        <w:t>Soudržnost nejen uvnitř, ale také navenek</w:t>
      </w:r>
    </w:p>
    <w:p w14:paraId="51BA276A" w14:textId="377D215B" w:rsidR="00020BA6" w:rsidRPr="00020BA6" w:rsidRDefault="00020BA6" w:rsidP="00D25686">
      <w:pPr>
        <w:pStyle w:val="slovanodstavec"/>
      </w:pPr>
      <w:r w:rsidRPr="00020BA6">
        <w:t>Koordinace</w:t>
      </w:r>
      <w:r w:rsidR="00192819">
        <w:t xml:space="preserve"> a </w:t>
      </w:r>
      <w:r w:rsidRPr="00020BA6">
        <w:t>soudržnost veřejných politik se netýká jen území České republiky. Uplatněna bude také na úrovni evropské</w:t>
      </w:r>
      <w:r w:rsidR="00192819">
        <w:t xml:space="preserve"> a </w:t>
      </w:r>
      <w:r w:rsidRPr="00020BA6">
        <w:t>globální, od přípravy podkladů pro jednání vlády</w:t>
      </w:r>
      <w:r w:rsidR="00192819">
        <w:t xml:space="preserve"> v </w:t>
      </w:r>
      <w:r w:rsidRPr="00020BA6">
        <w:t xml:space="preserve">institucích EU až po koordinovanou aktivitu ve funkčně vymezených mezinárodních organizacích </w:t>
      </w:r>
      <w:r w:rsidRPr="00D25686">
        <w:t>(</w:t>
      </w:r>
      <w:hyperlink w:anchor="_Globální_rozvoj" w:history="1">
        <w:r w:rsidRPr="00D25686">
          <w:rPr>
            <w:rStyle w:val="Hypertextovodkaz"/>
          </w:rPr>
          <w:t>Globální rozvoj</w:t>
        </w:r>
      </w:hyperlink>
      <w:r w:rsidRPr="00D25686">
        <w:t>).</w:t>
      </w:r>
    </w:p>
    <w:p w14:paraId="6D870025" w14:textId="6FE42B7D" w:rsidR="00020BA6" w:rsidRPr="00020BA6" w:rsidRDefault="00020BA6" w:rsidP="00D25686">
      <w:pPr>
        <w:pStyle w:val="MarginNote"/>
        <w:framePr w:wrap="around"/>
      </w:pPr>
      <w:r w:rsidRPr="00020BA6">
        <w:lastRenderedPageBreak/>
        <w:t>Soudržnost nejen</w:t>
      </w:r>
      <w:r w:rsidR="00F17024">
        <w:t xml:space="preserve"> věcí</w:t>
      </w:r>
      <w:r w:rsidRPr="00020BA6">
        <w:t xml:space="preserve"> moci výkonné, ale také zákonodárné</w:t>
      </w:r>
      <w:r w:rsidR="00192819">
        <w:t xml:space="preserve"> a </w:t>
      </w:r>
      <w:r w:rsidR="002241DE">
        <w:t>soudní</w:t>
      </w:r>
    </w:p>
    <w:p w14:paraId="6F1D8832" w14:textId="2810D3C6" w:rsidR="00020BA6" w:rsidRPr="00020BA6" w:rsidRDefault="00020BA6" w:rsidP="00D25686">
      <w:pPr>
        <w:pStyle w:val="slovanodstavec"/>
      </w:pPr>
      <w:r w:rsidRPr="00020BA6">
        <w:t>Soudržnost</w:t>
      </w:r>
      <w:r w:rsidRPr="00C6011E">
        <w:t xml:space="preserve"> </w:t>
      </w:r>
      <w:r w:rsidR="00C6011E" w:rsidRPr="00C6011E">
        <w:t>veřejných</w:t>
      </w:r>
      <w:r w:rsidRPr="00020BA6">
        <w:t xml:space="preserve"> politik také není pouze věcí výkonné moci. Větší důraz na soudržnost, zvláště na odhad dopadů na jiné oblasti</w:t>
      </w:r>
      <w:r w:rsidR="00192819">
        <w:t xml:space="preserve"> a </w:t>
      </w:r>
      <w:r w:rsidRPr="00020BA6">
        <w:t>dopadů dlouhodobých, by měly klást</w:t>
      </w:r>
      <w:r w:rsidR="00192819">
        <w:t xml:space="preserve"> i </w:t>
      </w:r>
      <w:r w:rsidRPr="00020BA6">
        <w:t>zákonodárné sbory. Kvalitě veřejné rozpravy by významně napomohlo, kdyby legislativní návrhy poslanců, senátorů</w:t>
      </w:r>
      <w:r w:rsidR="00192819">
        <w:t xml:space="preserve"> a </w:t>
      </w:r>
      <w:r w:rsidRPr="00020BA6">
        <w:t>krajů využívaly nástroje</w:t>
      </w:r>
      <w:r w:rsidR="00192819">
        <w:t xml:space="preserve"> k </w:t>
      </w:r>
      <w:r w:rsidRPr="00020BA6">
        <w:t>vyhodnocování dopadu alespoň</w:t>
      </w:r>
      <w:r w:rsidR="00192819">
        <w:t xml:space="preserve"> v </w:t>
      </w:r>
      <w:r w:rsidRPr="00020BA6">
        <w:t>takové míře jako návrhy vládní. Není-li</w:t>
      </w:r>
      <w:r w:rsidR="00192819">
        <w:t xml:space="preserve"> k </w:t>
      </w:r>
      <w:r w:rsidRPr="00020BA6">
        <w:t>tomu účelu dostatečná institucionální kapacita, měla by být vytvořena.</w:t>
      </w:r>
      <w:r w:rsidR="001B4089" w:rsidRPr="000D4793">
        <w:t xml:space="preserve"> </w:t>
      </w:r>
      <w:r w:rsidR="00D709C3" w:rsidRPr="000D4793">
        <w:t>S</w:t>
      </w:r>
      <w:r w:rsidR="001B4089" w:rsidRPr="006A082E">
        <w:t>oudržnost veřejných politik</w:t>
      </w:r>
      <w:r w:rsidR="00C6011E" w:rsidRPr="00D74E0E">
        <w:t xml:space="preserve"> </w:t>
      </w:r>
      <w:r w:rsidR="00220911">
        <w:t>rovněž</w:t>
      </w:r>
      <w:r w:rsidR="00220911" w:rsidRPr="00043D9E">
        <w:t xml:space="preserve"> </w:t>
      </w:r>
      <w:r w:rsidR="00C6011E" w:rsidRPr="000D4793">
        <w:t xml:space="preserve">není jenom výsledkem </w:t>
      </w:r>
      <w:r w:rsidR="00D709C3" w:rsidRPr="006A082E">
        <w:t xml:space="preserve">procesu, kterým </w:t>
      </w:r>
      <w:r w:rsidR="00D709C3" w:rsidRPr="00D74E0E">
        <w:t xml:space="preserve">politiky vznikají, </w:t>
      </w:r>
      <w:r w:rsidR="00B51692" w:rsidRPr="00043D9E">
        <w:t>nýbrž</w:t>
      </w:r>
      <w:r w:rsidR="00192819">
        <w:t xml:space="preserve"> i </w:t>
      </w:r>
      <w:r w:rsidR="00D709C3" w:rsidRPr="000D4793">
        <w:t>výsledkem procesu, k</w:t>
      </w:r>
      <w:r w:rsidR="00D709C3" w:rsidRPr="006A082E">
        <w:t>terým se provádějí</w:t>
      </w:r>
      <w:r w:rsidR="00192819">
        <w:t xml:space="preserve"> a </w:t>
      </w:r>
      <w:r w:rsidR="00D709C3" w:rsidRPr="006A082E">
        <w:t>kterým se řeší sporné</w:t>
      </w:r>
      <w:r w:rsidR="00D709C3" w:rsidRPr="00D74E0E">
        <w:t xml:space="preserve"> otázky. </w:t>
      </w:r>
      <w:r w:rsidR="00B51692" w:rsidRPr="00043D9E">
        <w:t>Zde má vedle veřejné správy kl</w:t>
      </w:r>
      <w:r w:rsidR="006A082E">
        <w:t>í</w:t>
      </w:r>
      <w:r w:rsidR="00B51692" w:rsidRPr="00043D9E">
        <w:t xml:space="preserve">čovou roli </w:t>
      </w:r>
      <w:r w:rsidR="001B4089" w:rsidRPr="000D4793">
        <w:t>kvalitní</w:t>
      </w:r>
      <w:r w:rsidR="001B4089" w:rsidRPr="006A082E">
        <w:t>, dostu</w:t>
      </w:r>
      <w:r w:rsidR="001B4089" w:rsidRPr="00D74E0E">
        <w:t>pn</w:t>
      </w:r>
      <w:r w:rsidR="001B4089" w:rsidRPr="00075DD4">
        <w:t>é</w:t>
      </w:r>
      <w:r w:rsidR="00192819">
        <w:t xml:space="preserve"> a </w:t>
      </w:r>
      <w:r w:rsidR="001B4089" w:rsidRPr="000D4793">
        <w:t>rychlé soudnictví</w:t>
      </w:r>
      <w:r w:rsidR="00D709C3" w:rsidRPr="000D4793">
        <w:t xml:space="preserve">, jež ve svých rozhodnutích </w:t>
      </w:r>
      <w:r w:rsidR="00C6011E" w:rsidRPr="000D4793">
        <w:t>nesmí vy</w:t>
      </w:r>
      <w:r w:rsidR="00C6011E" w:rsidRPr="006A082E">
        <w:t>kaz</w:t>
      </w:r>
      <w:r w:rsidR="00C6011E" w:rsidRPr="00D74E0E">
        <w:t>ovat</w:t>
      </w:r>
      <w:r w:rsidR="00C6011E" w:rsidRPr="00075DD4">
        <w:t xml:space="preserve"> v</w:t>
      </w:r>
      <w:r w:rsidR="00C6011E" w:rsidRPr="000D4793">
        <w:t xml:space="preserve">ýrazné regionální odchylky. </w:t>
      </w:r>
      <w:r w:rsidR="004A711B" w:rsidRPr="00043D9E">
        <w:t>P</w:t>
      </w:r>
      <w:r w:rsidR="001A75A5" w:rsidRPr="000D4793">
        <w:t>řed</w:t>
      </w:r>
      <w:r w:rsidR="001A75A5" w:rsidRPr="006A082E">
        <w:t>pokl</w:t>
      </w:r>
      <w:r w:rsidR="001A75A5" w:rsidRPr="00D74E0E">
        <w:t xml:space="preserve">adem </w:t>
      </w:r>
      <w:r w:rsidR="004A711B" w:rsidRPr="00043D9E">
        <w:t xml:space="preserve">takového soudnictví </w:t>
      </w:r>
      <w:r w:rsidR="001A75A5" w:rsidRPr="000D4793">
        <w:t xml:space="preserve">je </w:t>
      </w:r>
      <w:r w:rsidR="00AC4914" w:rsidRPr="000D4793">
        <w:t>dlou</w:t>
      </w:r>
      <w:r w:rsidR="00AC4914" w:rsidRPr="006A082E">
        <w:t>h</w:t>
      </w:r>
      <w:r w:rsidR="00AC4914" w:rsidRPr="000D4793">
        <w:t xml:space="preserve">odobá </w:t>
      </w:r>
      <w:r w:rsidR="00AC4914" w:rsidRPr="00D74E0E">
        <w:t>stra</w:t>
      </w:r>
      <w:r w:rsidR="00AC4914" w:rsidRPr="00075DD4">
        <w:t>t</w:t>
      </w:r>
      <w:r w:rsidR="00AC4914" w:rsidRPr="000D4793">
        <w:t xml:space="preserve">egie, která by měla </w:t>
      </w:r>
      <w:r w:rsidR="00475226" w:rsidRPr="000D4793">
        <w:t>sta</w:t>
      </w:r>
      <w:r w:rsidR="00475226" w:rsidRPr="006A082E">
        <w:t>novit</w:t>
      </w:r>
      <w:r w:rsidR="00AC4914" w:rsidRPr="00D74E0E">
        <w:t xml:space="preserve"> pře</w:t>
      </w:r>
      <w:r w:rsidR="00AC4914" w:rsidRPr="00075DD4">
        <w:t>d</w:t>
      </w:r>
      <w:r w:rsidR="00AC4914" w:rsidRPr="000D4793">
        <w:t xml:space="preserve">evším </w:t>
      </w:r>
      <w:r w:rsidR="00475226" w:rsidRPr="000D4793">
        <w:t xml:space="preserve">model správy soudnictví, </w:t>
      </w:r>
      <w:r w:rsidR="00475226" w:rsidRPr="006A082E">
        <w:t>optim</w:t>
      </w:r>
      <w:r w:rsidR="00475226" w:rsidRPr="00D74E0E">
        <w:t>aliz</w:t>
      </w:r>
      <w:r w:rsidR="00475226" w:rsidRPr="00075DD4">
        <w:t>o</w:t>
      </w:r>
      <w:r w:rsidR="00475226" w:rsidRPr="000D4793">
        <w:t>vat organizační procesy</w:t>
      </w:r>
      <w:r w:rsidR="00475226" w:rsidRPr="006A082E">
        <w:t>, uspíšit elektronizac</w:t>
      </w:r>
      <w:r w:rsidR="00733D86" w:rsidRPr="00D74E0E">
        <w:t>i</w:t>
      </w:r>
      <w:r w:rsidR="00475226" w:rsidRPr="00D74E0E">
        <w:t xml:space="preserve"> just</w:t>
      </w:r>
      <w:r w:rsidR="0040778A">
        <w:t>ice</w:t>
      </w:r>
      <w:r w:rsidR="00192819">
        <w:t xml:space="preserve"> a </w:t>
      </w:r>
      <w:r w:rsidR="00475226" w:rsidRPr="006A082E">
        <w:t>určit</w:t>
      </w:r>
      <w:r w:rsidR="00AC4914" w:rsidRPr="006A082E">
        <w:t xml:space="preserve"> m</w:t>
      </w:r>
      <w:r w:rsidR="00AC4914" w:rsidRPr="00D74E0E">
        <w:t>etody, jakým</w:t>
      </w:r>
      <w:r w:rsidR="00AC4914" w:rsidRPr="00075DD4">
        <w:t>i</w:t>
      </w:r>
      <w:r w:rsidR="00AC4914" w:rsidRPr="000D4793">
        <w:t xml:space="preserve"> má být systematicky </w:t>
      </w:r>
      <w:r w:rsidR="004A711B" w:rsidRPr="00043D9E">
        <w:t>zlepšován</w:t>
      </w:r>
      <w:r w:rsidR="00AC4914" w:rsidRPr="000D4793">
        <w:t xml:space="preserve"> právní řád.</w:t>
      </w:r>
      <w:r w:rsidR="004A711B" w:rsidRPr="000D4793">
        <w:t xml:space="preserve"> </w:t>
      </w:r>
      <w:r w:rsidR="004A711B" w:rsidRPr="00043D9E">
        <w:t>Těmto záměrům by pak měla být přizpůsobena institucionální kapacita</w:t>
      </w:r>
      <w:r w:rsidR="00B51692" w:rsidRPr="00043D9E">
        <w:t xml:space="preserve"> soudnictví</w:t>
      </w:r>
      <w:r w:rsidR="004A711B" w:rsidRPr="00043D9E">
        <w:t>.</w:t>
      </w:r>
    </w:p>
    <w:p w14:paraId="5AFED0A3" w14:textId="77777777" w:rsidR="00020BA6" w:rsidRPr="00020BA6" w:rsidRDefault="00020BA6" w:rsidP="00D25686">
      <w:pPr>
        <w:pStyle w:val="MarginNote"/>
        <w:framePr w:wrap="around"/>
      </w:pPr>
      <w:r w:rsidRPr="00020BA6">
        <w:t>Člověk ve středu zájmu</w:t>
      </w:r>
    </w:p>
    <w:p w14:paraId="7C96DB65" w14:textId="339BE5AC" w:rsidR="00020BA6" w:rsidRPr="00020BA6" w:rsidRDefault="00020BA6" w:rsidP="00D25686">
      <w:pPr>
        <w:pStyle w:val="slovanodstavec"/>
      </w:pPr>
      <w:r w:rsidRPr="00020BA6">
        <w:t>Při poskytování veřejných služeb postaví Česká republika do středu pozornosti jednotlivé obyvatele, jejich potřeby</w:t>
      </w:r>
      <w:r w:rsidR="00192819">
        <w:t xml:space="preserve"> a </w:t>
      </w:r>
      <w:r w:rsidRPr="00020BA6">
        <w:t>jejich životy, nikoli vnitřní potřeby veřejné správy</w:t>
      </w:r>
      <w:r w:rsidR="00192819">
        <w:t>. V </w:t>
      </w:r>
      <w:r w:rsidRPr="00020BA6">
        <w:t>institucích veřejné správy by mělo být rozšířeno řízení kvality, zvláště na principech TQM (</w:t>
      </w:r>
      <w:proofErr w:type="spellStart"/>
      <w:r w:rsidRPr="00020BA6">
        <w:rPr>
          <w:i/>
        </w:rPr>
        <w:t>Total</w:t>
      </w:r>
      <w:proofErr w:type="spellEnd"/>
      <w:r w:rsidRPr="00020BA6">
        <w:rPr>
          <w:i/>
        </w:rPr>
        <w:t xml:space="preserve"> </w:t>
      </w:r>
      <w:proofErr w:type="spellStart"/>
      <w:r w:rsidRPr="00020BA6">
        <w:rPr>
          <w:i/>
        </w:rPr>
        <w:t>Quality</w:t>
      </w:r>
      <w:proofErr w:type="spellEnd"/>
      <w:r w:rsidRPr="00020BA6">
        <w:rPr>
          <w:i/>
        </w:rPr>
        <w:t xml:space="preserve"> Management</w:t>
      </w:r>
      <w:r w:rsidRPr="00020BA6">
        <w:t>). Nestačí „dělat věci správně“, je třeba současně „dělat správné věci“. Podoba konkrétní veřejné služby bude ve větší míře připravována přímo</w:t>
      </w:r>
      <w:r w:rsidR="00192819">
        <w:t xml:space="preserve"> s </w:t>
      </w:r>
      <w:r w:rsidRPr="00020BA6">
        <w:t>těmi, jichž se má týkat,</w:t>
      </w:r>
      <w:r w:rsidR="00192819">
        <w:t xml:space="preserve"> a </w:t>
      </w:r>
      <w:r w:rsidRPr="00020BA6">
        <w:t xml:space="preserve">veřejná správa </w:t>
      </w:r>
      <w:r w:rsidR="005A227F">
        <w:t xml:space="preserve">se </w:t>
      </w:r>
      <w:r w:rsidRPr="00020BA6">
        <w:t xml:space="preserve">bude </w:t>
      </w:r>
      <w:r w:rsidR="005A227F">
        <w:t>také zpětně</w:t>
      </w:r>
      <w:r w:rsidRPr="00020BA6">
        <w:t xml:space="preserve"> příjemců</w:t>
      </w:r>
      <w:r w:rsidR="005A227F">
        <w:t xml:space="preserve"> ptát</w:t>
      </w:r>
      <w:r w:rsidRPr="00020BA6">
        <w:t>, zda jim služba pomohla či nikoliv, popř. měla-li na ně nežádoucí dopad. To opět umožní veřejné politiky vylepšovat, vyhledávat synergie mezi nimi</w:t>
      </w:r>
      <w:r w:rsidR="00192819">
        <w:t xml:space="preserve"> a </w:t>
      </w:r>
      <w:r w:rsidRPr="00020BA6">
        <w:t xml:space="preserve">současně lépe nakládat se zdroji (kompetencemi, finančními prostředky, personálem ap.). </w:t>
      </w:r>
      <w:r w:rsidR="006C510D">
        <w:t>Po stránce</w:t>
      </w:r>
      <w:r w:rsidR="00F70BA0">
        <w:t xml:space="preserve"> koncepční</w:t>
      </w:r>
      <w:r w:rsidR="00192819">
        <w:t xml:space="preserve"> i </w:t>
      </w:r>
      <w:r w:rsidR="00F70BA0">
        <w:t>technické jsou</w:t>
      </w:r>
      <w:r w:rsidR="00192819">
        <w:t xml:space="preserve"> k </w:t>
      </w:r>
      <w:r w:rsidR="00F70BA0">
        <w:t xml:space="preserve">orientaci </w:t>
      </w:r>
      <w:r w:rsidR="00BE2AD7">
        <w:t xml:space="preserve">na příjemce služeb </w:t>
      </w:r>
      <w:r w:rsidR="00F70BA0">
        <w:t>vhodné také různé</w:t>
      </w:r>
      <w:r w:rsidR="00BE2AD7">
        <w:t xml:space="preserve"> nástroje</w:t>
      </w:r>
      <w:r w:rsidR="00192819">
        <w:t xml:space="preserve"> z </w:t>
      </w:r>
      <w:r w:rsidR="0068315E">
        <w:t xml:space="preserve">oblasti </w:t>
      </w:r>
      <w:r w:rsidR="0068315E" w:rsidRPr="00043D9E">
        <w:rPr>
          <w:i/>
        </w:rPr>
        <w:t>e-</w:t>
      </w:r>
      <w:proofErr w:type="spellStart"/>
      <w:r w:rsidR="0068315E" w:rsidRPr="00043D9E">
        <w:rPr>
          <w:i/>
        </w:rPr>
        <w:t>Government</w:t>
      </w:r>
      <w:proofErr w:type="spellEnd"/>
      <w:r w:rsidR="00C7270D">
        <w:t>, užívají-li se</w:t>
      </w:r>
      <w:r w:rsidR="00192819">
        <w:t xml:space="preserve"> s </w:t>
      </w:r>
      <w:r w:rsidR="00C7270D">
        <w:t>ohledem</w:t>
      </w:r>
      <w:r w:rsidR="00192819">
        <w:t xml:space="preserve"> k </w:t>
      </w:r>
      <w:r w:rsidR="00C7270D">
        <w:t>účelu služb</w:t>
      </w:r>
      <w:r w:rsidR="004D7BCB">
        <w:t>y.</w:t>
      </w:r>
      <w:r w:rsidR="00F70BA0">
        <w:t xml:space="preserve"> Jejich logickým doplněním </w:t>
      </w:r>
      <w:r w:rsidR="0086339C">
        <w:t xml:space="preserve">by měly být </w:t>
      </w:r>
      <w:r w:rsidR="0068315E">
        <w:t>aktivity vedoucí ke snižování administrativní zátěže občanů, podnikatelů</w:t>
      </w:r>
      <w:r w:rsidR="000918E7">
        <w:t>/firem</w:t>
      </w:r>
      <w:r w:rsidR="00192819">
        <w:t xml:space="preserve"> a </w:t>
      </w:r>
      <w:r w:rsidR="0068315E">
        <w:t>veřejné správy.</w:t>
      </w:r>
      <w:r w:rsidR="00BE2AD7">
        <w:t xml:space="preserve"> </w:t>
      </w:r>
    </w:p>
    <w:p w14:paraId="426BBE42" w14:textId="77777777" w:rsidR="00020BA6" w:rsidRPr="00020BA6" w:rsidRDefault="00020BA6" w:rsidP="00D25686">
      <w:pPr>
        <w:pStyle w:val="MarginNote"/>
        <w:framePr w:wrap="around"/>
      </w:pPr>
      <w:r w:rsidRPr="00020BA6">
        <w:t>Zahraniční inspirace, nikoli však kopírování</w:t>
      </w:r>
    </w:p>
    <w:p w14:paraId="3A6EBA86" w14:textId="12659A1E" w:rsidR="00020BA6" w:rsidRPr="00020BA6" w:rsidRDefault="00020BA6" w:rsidP="00D25686">
      <w:pPr>
        <w:pStyle w:val="slovanodstavec"/>
      </w:pPr>
      <w:r w:rsidRPr="00020BA6">
        <w:t>Inspirací mohou být zahraniční zkušenosti. Je třeba</w:t>
      </w:r>
      <w:r w:rsidR="00192819">
        <w:t xml:space="preserve"> o </w:t>
      </w:r>
      <w:r w:rsidRPr="00020BA6">
        <w:t>nich mít přehled</w:t>
      </w:r>
      <w:r w:rsidR="00192819">
        <w:t xml:space="preserve"> a </w:t>
      </w:r>
      <w:r w:rsidRPr="00020BA6">
        <w:t>využívat jich tam, kde to je možné. Přitom musí být Česká republika schopna registrovat změny zahraničního vývoje</w:t>
      </w:r>
      <w:r w:rsidR="00192819">
        <w:t xml:space="preserve"> a </w:t>
      </w:r>
      <w:r w:rsidRPr="00020BA6">
        <w:t>porovnávat své snažení</w:t>
      </w:r>
      <w:r w:rsidR="00192819">
        <w:t xml:space="preserve"> s </w:t>
      </w:r>
      <w:r w:rsidRPr="00020BA6">
        <w:t>aktuálními trendy, nikoliv těmi minulými. Je však nutné vyvarovat se mechanického přejímání</w:t>
      </w:r>
      <w:r w:rsidR="00192819">
        <w:t xml:space="preserve"> a </w:t>
      </w:r>
      <w:r w:rsidRPr="00020BA6">
        <w:t>zavádění řešení, která</w:t>
      </w:r>
      <w:r w:rsidR="00192819">
        <w:t xml:space="preserve"> v </w:t>
      </w:r>
      <w:r w:rsidRPr="00020BA6">
        <w:t xml:space="preserve">českém kontextu </w:t>
      </w:r>
      <w:r w:rsidR="0068315E">
        <w:t>nemusí být dostatečně</w:t>
      </w:r>
      <w:r w:rsidRPr="00020BA6">
        <w:t xml:space="preserve"> efektivní. Nástroji </w:t>
      </w:r>
      <w:r w:rsidR="0068315E">
        <w:t xml:space="preserve">pro čerpání zahraničních zkušeností </w:t>
      </w:r>
      <w:r w:rsidRPr="00020BA6">
        <w:t xml:space="preserve">mohou být </w:t>
      </w:r>
      <w:r w:rsidR="0068315E">
        <w:t>vedle spolupráce</w:t>
      </w:r>
      <w:r w:rsidR="00192819">
        <w:t xml:space="preserve"> s </w:t>
      </w:r>
      <w:r w:rsidR="0068315E">
        <w:t>odbornými pracovišti zejména</w:t>
      </w:r>
      <w:r w:rsidRPr="00020BA6">
        <w:t xml:space="preserve"> systémy vzdělávání zaměstnanců</w:t>
      </w:r>
      <w:r w:rsidR="00192819">
        <w:t xml:space="preserve"> a </w:t>
      </w:r>
      <w:r w:rsidR="005925D5">
        <w:t>zaměstnankyň</w:t>
      </w:r>
      <w:r w:rsidRPr="00020BA6">
        <w:t xml:space="preserve"> veřejné správy</w:t>
      </w:r>
      <w:r w:rsidR="00192819">
        <w:t xml:space="preserve"> a </w:t>
      </w:r>
      <w:r w:rsidRPr="00020BA6">
        <w:t>podpora stáží ve veřejných správách jiných zemí či</w:t>
      </w:r>
      <w:r w:rsidR="00192819">
        <w:t xml:space="preserve"> v </w:t>
      </w:r>
      <w:r w:rsidRPr="00020BA6">
        <w:t xml:space="preserve">Evropské komisi. </w:t>
      </w:r>
    </w:p>
    <w:p w14:paraId="44F68AA2" w14:textId="248515B6" w:rsidR="00020BA6" w:rsidRPr="00020BA6" w:rsidRDefault="00020BA6" w:rsidP="00D25686">
      <w:pPr>
        <w:pStyle w:val="MarginNote"/>
        <w:framePr w:wrap="around"/>
      </w:pPr>
      <w:r w:rsidRPr="00020BA6">
        <w:t>Napřed testovat</w:t>
      </w:r>
      <w:r w:rsidR="00192819">
        <w:t xml:space="preserve"> a </w:t>
      </w:r>
      <w:r w:rsidRPr="00020BA6">
        <w:t>diskutovat, potom zavádět</w:t>
      </w:r>
    </w:p>
    <w:p w14:paraId="41314E88" w14:textId="3E62AB79" w:rsidR="00020BA6" w:rsidRPr="00020BA6" w:rsidRDefault="00020BA6" w:rsidP="00D25686">
      <w:pPr>
        <w:pStyle w:val="slovanodstavec"/>
      </w:pPr>
      <w:r w:rsidRPr="00020BA6">
        <w:t xml:space="preserve">U všech veřejných politik </w:t>
      </w:r>
      <w:r w:rsidR="005925D5">
        <w:t>je nutné</w:t>
      </w:r>
      <w:r w:rsidR="005925D5" w:rsidRPr="00020BA6">
        <w:t xml:space="preserve"> </w:t>
      </w:r>
      <w:r w:rsidRPr="00020BA6">
        <w:t>ctít pravidlo „dvakrát měř, jednou řež“</w:t>
      </w:r>
      <w:r w:rsidR="00192819">
        <w:t>. K </w:t>
      </w:r>
      <w:r w:rsidRPr="00020BA6">
        <w:t>prověření efektů zamýšlených řešení je klíčové vyhodnotit aktuální vědění, včetně vědění zahraničního</w:t>
      </w:r>
      <w:r w:rsidR="005925D5">
        <w:t>,</w:t>
      </w:r>
      <w:r w:rsidR="00192819">
        <w:t xml:space="preserve"> a </w:t>
      </w:r>
      <w:r w:rsidRPr="00020BA6">
        <w:t>následně využívat různé formy pilotáží, tedy testování na malých vzorcích při důsledném vyhodnocování. Vhodný prostor se</w:t>
      </w:r>
      <w:r w:rsidR="00192819">
        <w:t xml:space="preserve"> k </w:t>
      </w:r>
      <w:r w:rsidRPr="00020BA6">
        <w:t>tomu aktuálně nabízí např.</w:t>
      </w:r>
      <w:r w:rsidR="00192819">
        <w:t xml:space="preserve"> v </w:t>
      </w:r>
      <w:r w:rsidRPr="00020BA6">
        <w:t xml:space="preserve">rámci procesu hodnocení </w:t>
      </w:r>
      <w:r w:rsidR="003F4D6D">
        <w:lastRenderedPageBreak/>
        <w:t>dopadů</w:t>
      </w:r>
      <w:r w:rsidRPr="00020BA6">
        <w:t xml:space="preserve"> regulace. Tyto pilotáže ovšem nemohou mít pouze charakter vědeckých experimentů. Musí mít také rozměr </w:t>
      </w:r>
      <w:proofErr w:type="spellStart"/>
      <w:r w:rsidRPr="00020BA6">
        <w:t>deliberativní</w:t>
      </w:r>
      <w:proofErr w:type="spellEnd"/>
      <w:r w:rsidRPr="00020BA6">
        <w:t>, tedy zapojovat do diskuse zejména ty, kterých se má navrhované řešení týkat,</w:t>
      </w:r>
      <w:r w:rsidR="00192819">
        <w:t xml:space="preserve"> a </w:t>
      </w:r>
      <w:r w:rsidRPr="00020BA6">
        <w:t>ty, kteří</w:t>
      </w:r>
      <w:r w:rsidR="00192819">
        <w:t xml:space="preserve"> k </w:t>
      </w:r>
      <w:r w:rsidRPr="00020BA6">
        <w:t>němu mají co říci (např. odbornou, profesní či zájmovou veřejnost).</w:t>
      </w:r>
    </w:p>
    <w:p w14:paraId="1B9E7D8B" w14:textId="751CB6FA" w:rsidR="00020BA6" w:rsidRPr="00020BA6" w:rsidRDefault="00020BA6" w:rsidP="00D25686">
      <w:pPr>
        <w:pStyle w:val="MarginNote"/>
        <w:framePr w:wrap="around"/>
      </w:pPr>
      <w:r w:rsidRPr="00020BA6">
        <w:t>Odolnost</w:t>
      </w:r>
      <w:r w:rsidR="00192819">
        <w:t xml:space="preserve"> a </w:t>
      </w:r>
      <w:r w:rsidR="00FC0A95">
        <w:t>bezpečnost</w:t>
      </w:r>
      <w:r w:rsidRPr="00020BA6">
        <w:t xml:space="preserve"> </w:t>
      </w:r>
    </w:p>
    <w:p w14:paraId="2483A02B" w14:textId="095A33F7" w:rsidR="00FC0A95" w:rsidRPr="000D4793" w:rsidRDefault="0036794A" w:rsidP="00D25686">
      <w:pPr>
        <w:pStyle w:val="slovanodstavec"/>
      </w:pPr>
      <w:r>
        <w:t xml:space="preserve">Systém vládnutí bude odolný. </w:t>
      </w:r>
      <w:r w:rsidR="00CC0CE4">
        <w:t xml:space="preserve">Konkrétní bezpečnostní hrozby se mohou </w:t>
      </w:r>
      <w:r w:rsidR="000C213D">
        <w:t xml:space="preserve">rychle </w:t>
      </w:r>
      <w:r w:rsidR="00CC0CE4">
        <w:t>měnit</w:t>
      </w:r>
      <w:r w:rsidR="00192819">
        <w:t xml:space="preserve"> a </w:t>
      </w:r>
      <w:r w:rsidR="00CC0CE4">
        <w:t>stejně tak jejich význam</w:t>
      </w:r>
      <w:r w:rsidR="000C213D">
        <w:t>. A</w:t>
      </w:r>
      <w:r w:rsidR="00CC0CE4">
        <w:t xml:space="preserve">le typy možných </w:t>
      </w:r>
      <w:r w:rsidR="000C213D">
        <w:t>dopad</w:t>
      </w:r>
      <w:r w:rsidR="00D81E6D">
        <w:t>ů</w:t>
      </w:r>
      <w:r w:rsidR="000C213D">
        <w:t>, pokud se tyto hrozby naplní, jsou poměrně stabilní</w:t>
      </w:r>
      <w:r w:rsidR="00CC0CE4">
        <w:t xml:space="preserve">. </w:t>
      </w:r>
      <w:r>
        <w:t xml:space="preserve">Bude </w:t>
      </w:r>
      <w:r w:rsidR="00246590">
        <w:t xml:space="preserve">proto </w:t>
      </w:r>
      <w:r>
        <w:t>nadále rozvíjen systém</w:t>
      </w:r>
      <w:r w:rsidRPr="00440875">
        <w:t xml:space="preserve"> předvídání </w:t>
      </w:r>
      <w:r w:rsidR="0036279A">
        <w:t>krizových</w:t>
      </w:r>
      <w:r w:rsidR="00246590">
        <w:t xml:space="preserve"> </w:t>
      </w:r>
      <w:r w:rsidR="00FB248D">
        <w:t>situací</w:t>
      </w:r>
      <w:r w:rsidR="00192819">
        <w:t xml:space="preserve"> a </w:t>
      </w:r>
      <w:r w:rsidR="000C213D">
        <w:t xml:space="preserve">přípravy </w:t>
      </w:r>
      <w:r w:rsidR="00246590">
        <w:t>reakce na ně</w:t>
      </w:r>
      <w:r w:rsidRPr="00440875">
        <w:t xml:space="preserve">, ať již </w:t>
      </w:r>
      <w:r w:rsidR="00110366">
        <w:t>jsou</w:t>
      </w:r>
      <w:r w:rsidR="00246590">
        <w:t xml:space="preserve"> to </w:t>
      </w:r>
      <w:r w:rsidR="0036279A">
        <w:t>krizové</w:t>
      </w:r>
      <w:r w:rsidR="00246590">
        <w:t xml:space="preserve"> situace</w:t>
      </w:r>
      <w:r w:rsidRPr="00440875">
        <w:t xml:space="preserve"> původu přírodního, nebo lidského</w:t>
      </w:r>
      <w:r w:rsidR="00706E85">
        <w:t xml:space="preserve"> (např. povodně, dlouhodobá sucha, epidemie, úniky nebezpečných látek, narušení funkčnosti významných systémů elektronických komunikací, narušení dodáve</w:t>
      </w:r>
      <w:r w:rsidR="00CC0CE4">
        <w:t>k</w:t>
      </w:r>
      <w:r w:rsidR="00706E85">
        <w:t xml:space="preserve"> elektrické energie velkého rozsahu, narušení zákonnosti velkého rozsahu a</w:t>
      </w:r>
      <w:r w:rsidR="00242743">
        <w:t>p</w:t>
      </w:r>
      <w:r w:rsidR="00706E85">
        <w:t>.)</w:t>
      </w:r>
      <w:r w:rsidR="00192819">
        <w:t>. Z </w:t>
      </w:r>
      <w:r w:rsidR="000C213D" w:rsidRPr="006A082E">
        <w:t>hlediska bezpečnosti</w:t>
      </w:r>
      <w:r w:rsidR="00020BA6" w:rsidRPr="00020BA6">
        <w:t xml:space="preserve"> je </w:t>
      </w:r>
      <w:r w:rsidR="000C213D" w:rsidRPr="006A082E">
        <w:t xml:space="preserve">opět nutná </w:t>
      </w:r>
      <w:r w:rsidR="005F78FD" w:rsidRPr="006A082E">
        <w:t xml:space="preserve">také </w:t>
      </w:r>
      <w:r w:rsidR="000C213D" w:rsidRPr="00D74E0E">
        <w:t>soudr</w:t>
      </w:r>
      <w:r w:rsidR="000C213D" w:rsidRPr="00075DD4">
        <w:t>ž</w:t>
      </w:r>
      <w:r w:rsidR="000C213D" w:rsidRPr="000D4793">
        <w:t>nost</w:t>
      </w:r>
      <w:r w:rsidR="00192819">
        <w:t xml:space="preserve"> v </w:t>
      </w:r>
      <w:r w:rsidR="000C213D" w:rsidRPr="000D4793">
        <w:t>přístupu moci výkonné</w:t>
      </w:r>
      <w:r w:rsidR="00192819">
        <w:t xml:space="preserve"> a </w:t>
      </w:r>
      <w:r w:rsidR="000C213D" w:rsidRPr="000D4793">
        <w:t>soudní</w:t>
      </w:r>
      <w:r w:rsidR="005F78FD" w:rsidRPr="000D4793">
        <w:t xml:space="preserve"> (např. dobrá trestní politika,</w:t>
      </w:r>
      <w:r w:rsidR="00192819">
        <w:t xml:space="preserve"> v </w:t>
      </w:r>
      <w:r w:rsidR="005F78FD" w:rsidRPr="000D4793">
        <w:t>níž je složka potrestání vyvážena se složkou nápravy).</w:t>
      </w:r>
    </w:p>
    <w:p w14:paraId="5DA768EC" w14:textId="206787FA" w:rsidR="00FC0A95" w:rsidRDefault="00FC0A95" w:rsidP="00D25686">
      <w:pPr>
        <w:pStyle w:val="MarginNote"/>
        <w:framePr w:wrap="around"/>
      </w:pPr>
      <w:r>
        <w:t>Odolnost</w:t>
      </w:r>
      <w:r w:rsidR="00192819">
        <w:t xml:space="preserve"> a </w:t>
      </w:r>
      <w:r>
        <w:t>inovace</w:t>
      </w:r>
    </w:p>
    <w:p w14:paraId="2A42F193" w14:textId="2A0069DB" w:rsidR="00020BA6" w:rsidRPr="00020BA6" w:rsidRDefault="00D81E6D" w:rsidP="00D25686">
      <w:pPr>
        <w:pStyle w:val="slovanodstavec"/>
      </w:pPr>
      <w:r>
        <w:t>O</w:t>
      </w:r>
      <w:r w:rsidR="00020BA6" w:rsidRPr="00020BA6">
        <w:t xml:space="preserve">dolnost uspořádání </w:t>
      </w:r>
      <w:r>
        <w:t xml:space="preserve">však </w:t>
      </w:r>
      <w:r w:rsidR="00020BA6" w:rsidRPr="00020BA6">
        <w:t xml:space="preserve">dlouhodobě zvyšuje </w:t>
      </w:r>
      <w:r w:rsidR="000D4793">
        <w:t xml:space="preserve">zejména schopnost </w:t>
      </w:r>
      <w:r w:rsidR="005925D5">
        <w:t xml:space="preserve">připravit se </w:t>
      </w:r>
      <w:r w:rsidR="000D4793">
        <w:t xml:space="preserve">na možné změny, nebo schopnost </w:t>
      </w:r>
      <w:r w:rsidR="005925D5">
        <w:t>přizpůsobit se jim – j</w:t>
      </w:r>
      <w:r w:rsidR="000D4793">
        <w:t>inak řečeno,</w:t>
      </w:r>
      <w:r w:rsidR="00114FA7">
        <w:t xml:space="preserve"> </w:t>
      </w:r>
      <w:r w:rsidR="00020BA6" w:rsidRPr="00020BA6">
        <w:t>schopnost inovací</w:t>
      </w:r>
      <w:r w:rsidR="00192819">
        <w:t xml:space="preserve"> v </w:t>
      </w:r>
      <w:r w:rsidR="00020BA6" w:rsidRPr="00020BA6">
        <w:t>tvorbě</w:t>
      </w:r>
      <w:r w:rsidR="00192819">
        <w:t xml:space="preserve"> a </w:t>
      </w:r>
      <w:r w:rsidR="00537812">
        <w:t xml:space="preserve">provádění </w:t>
      </w:r>
      <w:r w:rsidR="00020BA6" w:rsidRPr="00020BA6">
        <w:t xml:space="preserve">veřejných politik </w:t>
      </w:r>
      <w:r w:rsidR="00537812">
        <w:t>obecně</w:t>
      </w:r>
      <w:r w:rsidR="005925D5">
        <w:t>, i</w:t>
      </w:r>
      <w:r w:rsidR="00537812">
        <w:t>novací p</w:t>
      </w:r>
      <w:r w:rsidR="00114FA7">
        <w:t>rocesních (administrativní</w:t>
      </w:r>
      <w:r w:rsidR="00537812">
        <w:t>ch</w:t>
      </w:r>
      <w:r w:rsidR="00114FA7">
        <w:t>, technologick</w:t>
      </w:r>
      <w:r w:rsidR="00537812">
        <w:t>ých</w:t>
      </w:r>
      <w:r w:rsidR="00114FA7">
        <w:t>), inovací služeb, inovací stylu řízení</w:t>
      </w:r>
      <w:r w:rsidR="00192819">
        <w:t xml:space="preserve"> a </w:t>
      </w:r>
      <w:r w:rsidR="00114FA7">
        <w:t>inovací konceptuálních.</w:t>
      </w:r>
      <w:r w:rsidR="00114FA7" w:rsidRPr="00020BA6">
        <w:t xml:space="preserve"> </w:t>
      </w:r>
      <w:r w:rsidR="00020BA6" w:rsidRPr="00020BA6">
        <w:t xml:space="preserve"> </w:t>
      </w:r>
      <w:r w:rsidR="005925D5">
        <w:t>D</w:t>
      </w:r>
      <w:r w:rsidR="00020BA6" w:rsidRPr="00020BA6">
        <w:t xml:space="preserve">o určité míry </w:t>
      </w:r>
      <w:r w:rsidR="00537812">
        <w:t xml:space="preserve">je to </w:t>
      </w:r>
      <w:r w:rsidR="00020BA6" w:rsidRPr="00020BA6">
        <w:t>možné již nyní. Do roku 2030 však Česká republika vytvoří takové podmínky, aby inovace probíhaly systematicky</w:t>
      </w:r>
      <w:r w:rsidR="00192819">
        <w:t xml:space="preserve"> a </w:t>
      </w:r>
      <w:r w:rsidR="00020BA6" w:rsidRPr="00020BA6">
        <w:t>správně plnily svůj účel</w:t>
      </w:r>
      <w:r w:rsidR="00192819">
        <w:t>. V </w:t>
      </w:r>
      <w:r w:rsidR="00020BA6" w:rsidRPr="00020BA6">
        <w:t>kratším časovém horizontu je třeba uvnitř české veřejné správy vytvářet</w:t>
      </w:r>
      <w:r w:rsidR="00192819">
        <w:t xml:space="preserve"> a </w:t>
      </w:r>
      <w:r w:rsidR="00020BA6" w:rsidRPr="00020BA6">
        <w:t>udržovat prostor,</w:t>
      </w:r>
      <w:r w:rsidR="00192819">
        <w:t xml:space="preserve"> v </w:t>
      </w:r>
      <w:r w:rsidR="00020BA6" w:rsidRPr="00020BA6">
        <w:t>němž by se mohlo</w:t>
      </w:r>
      <w:r w:rsidR="00192819">
        <w:t xml:space="preserve"> s </w:t>
      </w:r>
      <w:r w:rsidR="00020BA6" w:rsidRPr="00020BA6">
        <w:t>procesy, službami</w:t>
      </w:r>
      <w:r w:rsidR="00192819">
        <w:t xml:space="preserve"> a </w:t>
      </w:r>
      <w:r w:rsidR="00020BA6" w:rsidRPr="00020BA6">
        <w:t>jinými aktivitami experimentovat. Dlouhodobě je nutné zajistit určitou míru autonomie pro nižší úrovně veřejné správy, určitý typ znalostí</w:t>
      </w:r>
      <w:r w:rsidR="00192819">
        <w:t xml:space="preserve"> a </w:t>
      </w:r>
      <w:r w:rsidR="00020BA6" w:rsidRPr="00020BA6">
        <w:t>dovedností</w:t>
      </w:r>
      <w:r w:rsidR="00192819">
        <w:t xml:space="preserve"> a </w:t>
      </w:r>
      <w:r w:rsidR="00020BA6" w:rsidRPr="00020BA6">
        <w:t>dostatečnou informační základnu.</w:t>
      </w:r>
    </w:p>
    <w:p w14:paraId="653A5118" w14:textId="3016AA4E" w:rsidR="00020BA6" w:rsidRPr="00020BA6" w:rsidRDefault="00020BA6" w:rsidP="00D25686">
      <w:pPr>
        <w:pStyle w:val="MarginNote"/>
        <w:framePr w:wrap="around"/>
      </w:pPr>
      <w:r w:rsidRPr="00020BA6">
        <w:t>Subsidiarita</w:t>
      </w:r>
      <w:r w:rsidR="00192819">
        <w:t xml:space="preserve"> v </w:t>
      </w:r>
      <w:r w:rsidRPr="00020BA6">
        <w:t>poskytování služeb, metodická podpora</w:t>
      </w:r>
      <w:r w:rsidR="00192819">
        <w:t xml:space="preserve"> a </w:t>
      </w:r>
      <w:r w:rsidRPr="00020BA6">
        <w:t>vyhodnocování</w:t>
      </w:r>
    </w:p>
    <w:p w14:paraId="0945E482" w14:textId="65489688" w:rsidR="00020BA6" w:rsidRPr="00020BA6" w:rsidRDefault="00020BA6" w:rsidP="00D25686">
      <w:pPr>
        <w:pStyle w:val="slovanodstavec"/>
      </w:pPr>
      <w:r w:rsidRPr="00020BA6">
        <w:t>Důsledného uplatnění se dočká princip subsidiarity, tedy rozhodování</w:t>
      </w:r>
      <w:r w:rsidR="00192819">
        <w:t xml:space="preserve"> a </w:t>
      </w:r>
      <w:r w:rsidRPr="00020BA6">
        <w:t>zodpovědnost na nejnižší úrovni, na níž je řešení</w:t>
      </w:r>
      <w:r w:rsidR="00192819">
        <w:t xml:space="preserve"> z </w:t>
      </w:r>
      <w:r w:rsidRPr="00020BA6">
        <w:t>perspektivy občanů dlouhodobě efektivní</w:t>
      </w:r>
      <w:r w:rsidR="00192819">
        <w:t>. S </w:t>
      </w:r>
      <w:r w:rsidRPr="00020BA6">
        <w:t>ohledem</w:t>
      </w:r>
      <w:r w:rsidR="00192819">
        <w:t xml:space="preserve"> k </w:t>
      </w:r>
      <w:r w:rsidRPr="00020BA6">
        <w:t>tomuto principu budeme hledat vhodné institucionální uspořádání pro konkrétní oblasti. Existují veřejné služby, které lze nejlépe vytvářet</w:t>
      </w:r>
      <w:r w:rsidR="00192819">
        <w:t xml:space="preserve"> z </w:t>
      </w:r>
      <w:r w:rsidRPr="00020BA6">
        <w:t>centra. Tváří</w:t>
      </w:r>
      <w:r w:rsidR="00192819">
        <w:t xml:space="preserve"> v </w:t>
      </w:r>
      <w:r w:rsidRPr="00020BA6">
        <w:t>tvář individualizaci potřeb je však stále důležitější role nižších úrovní veřejné správy, na kterých je většina služeb reálně poskytována</w:t>
      </w:r>
      <w:r w:rsidR="00192819">
        <w:t xml:space="preserve"> a </w:t>
      </w:r>
      <w:r w:rsidRPr="00020BA6">
        <w:t>které mají bezprostřední zkušenost</w:t>
      </w:r>
      <w:r w:rsidR="00192819">
        <w:t xml:space="preserve"> s </w:t>
      </w:r>
      <w:r w:rsidRPr="00020BA6">
        <w:t>účinností služby. Nižší úrovně veřejné správy proto získají takovou míru autonomie, která jim umožní postupy inovovat,</w:t>
      </w:r>
      <w:r w:rsidR="00192819">
        <w:t xml:space="preserve"> a </w:t>
      </w:r>
      <w:r w:rsidRPr="00020BA6">
        <w:t>zároveň větší míru zodpovědnosti za inovativní řešení.</w:t>
      </w:r>
      <w:r w:rsidR="00BD59F8">
        <w:t xml:space="preserve"> Autonomie</w:t>
      </w:r>
      <w:r w:rsidR="00192819">
        <w:t xml:space="preserve"> a </w:t>
      </w:r>
      <w:r w:rsidR="00BD59F8">
        <w:t>inovace pochopitelně nesmí narušit soudržnost</w:t>
      </w:r>
      <w:r w:rsidR="00192819">
        <w:t xml:space="preserve"> v </w:t>
      </w:r>
      <w:r w:rsidR="00BD59F8">
        <w:t>provádění veřejných politik na celém území České republiky.</w:t>
      </w:r>
      <w:r w:rsidRPr="00020BA6">
        <w:t xml:space="preserve"> Žádné řešení však není věcí čistě jedné úrovně. Doplněním autonomie nižších úrovní</w:t>
      </w:r>
      <w:r w:rsidR="00192819">
        <w:t xml:space="preserve"> a </w:t>
      </w:r>
      <w:r w:rsidRPr="00020BA6">
        <w:t>jejich možnosti inovovat proto musí být metodická podpora, poskytovaná</w:t>
      </w:r>
      <w:r w:rsidR="00192819">
        <w:t xml:space="preserve"> z </w:t>
      </w:r>
      <w:r w:rsidRPr="00020BA6">
        <w:t>centra (např. metodickými útvary ministerstev či na úrovni vlády, pravidelnými setkáními, společným informačním systémem ap.)</w:t>
      </w:r>
      <w:r w:rsidR="00192819">
        <w:t xml:space="preserve"> a </w:t>
      </w:r>
      <w:r w:rsidRPr="00020BA6">
        <w:t>systém důsledného vyhodnocování (evaluace</w:t>
      </w:r>
      <w:r w:rsidR="00192819">
        <w:t xml:space="preserve"> a </w:t>
      </w:r>
      <w:r w:rsidRPr="00020BA6">
        <w:t>audit prováděných inovací).</w:t>
      </w:r>
      <w:r w:rsidR="00F633D9">
        <w:t xml:space="preserve"> </w:t>
      </w:r>
      <w:r w:rsidR="001F5294">
        <w:t>Všechny</w:t>
      </w:r>
      <w:r w:rsidR="00F633D9">
        <w:t xml:space="preserve"> úrovně musí mít</w:t>
      </w:r>
      <w:r w:rsidR="00192819">
        <w:t xml:space="preserve"> k </w:t>
      </w:r>
      <w:r w:rsidR="00F633D9">
        <w:t>plnění svých úkolu dostatečnou institucionální kapacitu</w:t>
      </w:r>
      <w:r w:rsidR="00F633D9" w:rsidRPr="00D25686">
        <w:t>.</w:t>
      </w:r>
      <w:r w:rsidR="00B23DC8" w:rsidRPr="00D25686">
        <w:t xml:space="preserve"> (</w:t>
      </w:r>
      <w:hyperlink w:anchor="_Obce_a_regiony" w:history="1">
        <w:r w:rsidR="00B23DC8" w:rsidRPr="00D25686">
          <w:rPr>
            <w:rStyle w:val="Hypertextovodkaz"/>
          </w:rPr>
          <w:t>Obce</w:t>
        </w:r>
        <w:r w:rsidR="00192819">
          <w:rPr>
            <w:rStyle w:val="Hypertextovodkaz"/>
          </w:rPr>
          <w:t xml:space="preserve"> a </w:t>
        </w:r>
        <w:r w:rsidR="00B23DC8" w:rsidRPr="00D25686">
          <w:rPr>
            <w:rStyle w:val="Hypertextovodkaz"/>
          </w:rPr>
          <w:t>regiony</w:t>
        </w:r>
      </w:hyperlink>
      <w:r w:rsidR="00B23DC8">
        <w:t>)</w:t>
      </w:r>
    </w:p>
    <w:p w14:paraId="595BFA16" w14:textId="77F3B3CB" w:rsidR="00020BA6" w:rsidRPr="00020BA6" w:rsidRDefault="00020BA6" w:rsidP="00D25686">
      <w:pPr>
        <w:pStyle w:val="MarginNote"/>
        <w:framePr w:wrap="around"/>
      </w:pPr>
      <w:r w:rsidRPr="00020BA6">
        <w:lastRenderedPageBreak/>
        <w:t>Dostatečné znalosti</w:t>
      </w:r>
      <w:r w:rsidR="00192819">
        <w:t xml:space="preserve"> a </w:t>
      </w:r>
      <w:r w:rsidRPr="00020BA6">
        <w:t>dovednosti</w:t>
      </w:r>
    </w:p>
    <w:p w14:paraId="64025B25" w14:textId="593B3D2A" w:rsidR="00BC5388" w:rsidRDefault="00020BA6" w:rsidP="00D25686">
      <w:pPr>
        <w:pStyle w:val="slovanodstavec"/>
      </w:pPr>
      <w:r w:rsidRPr="00020BA6">
        <w:t>Zvláštní pozornost věnuje Česká republika budování odborného zázemí tvorby</w:t>
      </w:r>
      <w:r w:rsidR="00192819">
        <w:t xml:space="preserve"> a </w:t>
      </w:r>
      <w:r w:rsidR="00E335A9">
        <w:t xml:space="preserve">provádění </w:t>
      </w:r>
      <w:r w:rsidRPr="00020BA6">
        <w:t>veřejných politik. Vedle pochopení pro různorodost hodnot</w:t>
      </w:r>
      <w:r w:rsidR="00192819">
        <w:t xml:space="preserve"> a </w:t>
      </w:r>
      <w:r w:rsidRPr="00020BA6">
        <w:t>zkušenosti</w:t>
      </w:r>
      <w:r w:rsidR="00192819">
        <w:t xml:space="preserve"> s </w:t>
      </w:r>
      <w:r w:rsidRPr="00020BA6">
        <w:t>dopady politik jsou odborné znalosti</w:t>
      </w:r>
      <w:r w:rsidR="00192819">
        <w:t xml:space="preserve"> a </w:t>
      </w:r>
      <w:r w:rsidRPr="00020BA6">
        <w:t>dovednosti důležitým faktorem ovlivňujícím rozhodování veřejné správy. To se dotýká nejen institucí, které veřejné politiky primárně vytvářejí nebo realizují, ale</w:t>
      </w:r>
      <w:r w:rsidR="00192819">
        <w:t xml:space="preserve"> i </w:t>
      </w:r>
      <w:r w:rsidRPr="00020BA6">
        <w:t>těch, které</w:t>
      </w:r>
      <w:r w:rsidR="00192819">
        <w:t xml:space="preserve"> o </w:t>
      </w:r>
      <w:r w:rsidRPr="00020BA6">
        <w:t xml:space="preserve">nich rozhodují (např. zákonodárných sborů). </w:t>
      </w:r>
      <w:r w:rsidR="001A692E">
        <w:rPr>
          <w:rFonts w:eastAsiaTheme="minorHAnsi" w:cs="Arial"/>
          <w:color w:val="000000"/>
        </w:rPr>
        <w:t>Proto bude intenzivnějším propojení veřejné správy</w:t>
      </w:r>
      <w:r w:rsidR="00192819">
        <w:rPr>
          <w:rFonts w:eastAsiaTheme="minorHAnsi" w:cs="Arial"/>
          <w:color w:val="000000"/>
        </w:rPr>
        <w:t xml:space="preserve"> s </w:t>
      </w:r>
      <w:r w:rsidR="001A692E">
        <w:rPr>
          <w:rFonts w:eastAsiaTheme="minorHAnsi" w:cs="Arial"/>
          <w:color w:val="000000"/>
        </w:rPr>
        <w:t>odbornými pracovišti (např. vysokými školami, výzkumnými organizacemi, Akademií věd ČR</w:t>
      </w:r>
      <w:r w:rsidR="00192819">
        <w:rPr>
          <w:rFonts w:eastAsiaTheme="minorHAnsi" w:cs="Arial"/>
          <w:color w:val="000000"/>
        </w:rPr>
        <w:t xml:space="preserve"> a </w:t>
      </w:r>
      <w:r w:rsidR="001A692E">
        <w:rPr>
          <w:rFonts w:eastAsiaTheme="minorHAnsi" w:cs="Arial"/>
          <w:color w:val="000000"/>
        </w:rPr>
        <w:t>veřejnými výzkumnými institucemi (v. v. i.)).</w:t>
      </w:r>
      <w:r w:rsidRPr="00020BA6">
        <w:t xml:space="preserve"> Státní systém podpory výzkumu</w:t>
      </w:r>
      <w:r w:rsidR="00192819">
        <w:t xml:space="preserve"> a </w:t>
      </w:r>
      <w:r w:rsidRPr="00020BA6">
        <w:t>vývoje bude</w:t>
      </w:r>
      <w:r w:rsidR="00192819">
        <w:t xml:space="preserve"> k </w:t>
      </w:r>
      <w:r w:rsidRPr="00020BA6">
        <w:t>této spolupráci vytvářet podmínky</w:t>
      </w:r>
      <w:r w:rsidR="00192819">
        <w:t xml:space="preserve"> a </w:t>
      </w:r>
      <w:r w:rsidRPr="00020BA6">
        <w:t>bude ji povzbuzovat. Zvýší se také poptávka veřejné správy po různých formách analýz</w:t>
      </w:r>
      <w:r w:rsidR="00192819">
        <w:t xml:space="preserve"> a </w:t>
      </w:r>
      <w:r w:rsidRPr="00020BA6">
        <w:t>poradenství, které jí odborná pracoviště mohou poskytnout.</w:t>
      </w:r>
    </w:p>
    <w:p w14:paraId="0BA5DB85" w14:textId="4BA14BAD" w:rsidR="003E4E06" w:rsidRPr="00D81E6D" w:rsidRDefault="00BC5388" w:rsidP="00D25686">
      <w:pPr>
        <w:pStyle w:val="MarginNote"/>
        <w:framePr w:wrap="around"/>
      </w:pPr>
      <w:r w:rsidRPr="00D81E6D">
        <w:t>Systematické</w:t>
      </w:r>
      <w:r w:rsidR="00020BA6" w:rsidRPr="001361DB">
        <w:t xml:space="preserve"> vzdělávání</w:t>
      </w:r>
    </w:p>
    <w:p w14:paraId="3895F3F0" w14:textId="7788543A" w:rsidR="00020BA6" w:rsidRPr="00020BA6" w:rsidRDefault="00BC5388" w:rsidP="00D25686">
      <w:pPr>
        <w:pStyle w:val="slovanodstavec"/>
      </w:pPr>
      <w:r>
        <w:t>Systém vzdělávání zaměstnanců</w:t>
      </w:r>
      <w:r w:rsidR="00192819">
        <w:t xml:space="preserve"> a </w:t>
      </w:r>
      <w:r w:rsidR="001C4290">
        <w:t>zaměstnankyň</w:t>
      </w:r>
      <w:r>
        <w:t xml:space="preserve"> veřejné správy</w:t>
      </w:r>
      <w:r w:rsidR="00020BA6" w:rsidRPr="00020BA6">
        <w:t xml:space="preserve"> </w:t>
      </w:r>
      <w:r w:rsidR="00D81E6D">
        <w:t>z</w:t>
      </w:r>
      <w:r w:rsidR="00020BA6" w:rsidRPr="00020BA6">
        <w:t>prostředkuje nejnovější vědecké poznatky, kontakt se zkušenostmi</w:t>
      </w:r>
      <w:r w:rsidR="00192819">
        <w:t xml:space="preserve"> z </w:t>
      </w:r>
      <w:r w:rsidR="00020BA6" w:rsidRPr="00020BA6">
        <w:t>jiných zemí</w:t>
      </w:r>
      <w:r w:rsidR="00192819">
        <w:t xml:space="preserve"> a </w:t>
      </w:r>
      <w:r w:rsidR="00020BA6" w:rsidRPr="00020BA6">
        <w:t>vhled do způsobu, jak</w:t>
      </w:r>
      <w:r w:rsidR="00192819">
        <w:t xml:space="preserve"> s </w:t>
      </w:r>
      <w:r w:rsidR="00020BA6" w:rsidRPr="00020BA6">
        <w:t>těmito poznatky pracovat. Bude zaměstnance</w:t>
      </w:r>
      <w:r w:rsidR="00192819">
        <w:t xml:space="preserve"> a </w:t>
      </w:r>
      <w:r w:rsidR="00020BA6" w:rsidRPr="00020BA6">
        <w:t>zaměstnankyně veřejné správy rovněž pobízet</w:t>
      </w:r>
      <w:r w:rsidR="00192819">
        <w:t xml:space="preserve"> k </w:t>
      </w:r>
      <w:r w:rsidR="00020BA6" w:rsidRPr="00020BA6">
        <w:t>tomu, aby si uvědomovali možnosti</w:t>
      </w:r>
      <w:r w:rsidR="00192819">
        <w:t xml:space="preserve"> a </w:t>
      </w:r>
      <w:r w:rsidR="00020BA6" w:rsidRPr="00020BA6">
        <w:t>limity různých metod, dat</w:t>
      </w:r>
      <w:r w:rsidR="00192819">
        <w:t xml:space="preserve"> a </w:t>
      </w:r>
      <w:r w:rsidR="00020BA6" w:rsidRPr="00020BA6">
        <w:t>informací</w:t>
      </w:r>
      <w:r w:rsidR="00192819">
        <w:t>. K </w:t>
      </w:r>
      <w:r w:rsidR="00020BA6" w:rsidRPr="00020BA6">
        <w:t>tomuto účelu lze využít již existujících forem, např. systém vzdělávání dle zákona</w:t>
      </w:r>
      <w:r w:rsidR="00192819">
        <w:t xml:space="preserve"> o </w:t>
      </w:r>
      <w:r w:rsidR="00020BA6" w:rsidRPr="00020BA6">
        <w:t>státní službě</w:t>
      </w:r>
      <w:r w:rsidR="000E0801">
        <w:t xml:space="preserve"> (č. 234/2014 Sb.)</w:t>
      </w:r>
      <w:r w:rsidR="00020BA6" w:rsidRPr="00020BA6">
        <w:t xml:space="preserve">, </w:t>
      </w:r>
      <w:r w:rsidR="0002568B">
        <w:t>zákona</w:t>
      </w:r>
      <w:r w:rsidR="00192819">
        <w:t xml:space="preserve"> o </w:t>
      </w:r>
      <w:r w:rsidR="0002568B">
        <w:t xml:space="preserve">úřednících </w:t>
      </w:r>
      <w:r w:rsidR="00D755A0">
        <w:t xml:space="preserve">územních </w:t>
      </w:r>
      <w:r w:rsidR="0002568B">
        <w:t>samosprávných celků</w:t>
      </w:r>
      <w:r w:rsidR="00D755A0">
        <w:t xml:space="preserve"> (č. 312/2002 Sb.)</w:t>
      </w:r>
      <w:r w:rsidR="0002568B">
        <w:t xml:space="preserve">, </w:t>
      </w:r>
      <w:r w:rsidR="00020BA6" w:rsidRPr="00020BA6">
        <w:t>působení Institut</w:t>
      </w:r>
      <w:r w:rsidR="000947FC">
        <w:t>u pro veřejnou správu Ministerstva vnitra</w:t>
      </w:r>
      <w:r w:rsidR="00946E8C">
        <w:t>,</w:t>
      </w:r>
      <w:r w:rsidR="00020BA6" w:rsidRPr="00020BA6">
        <w:t xml:space="preserve"> vzdělávání</w:t>
      </w:r>
      <w:r w:rsidR="00192819">
        <w:t xml:space="preserve"> v </w:t>
      </w:r>
      <w:r w:rsidR="00020BA6" w:rsidRPr="00020BA6">
        <w:t>síti municipalit rozvíjejících MA21</w:t>
      </w:r>
      <w:r w:rsidR="00DF26AF">
        <w:t>,</w:t>
      </w:r>
      <w:r w:rsidR="00946E8C">
        <w:t xml:space="preserve"> různé formy spolupráce</w:t>
      </w:r>
      <w:r w:rsidR="00192819">
        <w:t xml:space="preserve"> s </w:t>
      </w:r>
      <w:r w:rsidR="00946E8C">
        <w:t>veřejnými vysokými školami</w:t>
      </w:r>
      <w:r w:rsidR="00DF26AF">
        <w:t xml:space="preserve"> či systém stáží </w:t>
      </w:r>
      <w:r w:rsidR="00DF26AF" w:rsidRPr="00020BA6">
        <w:t>ve veřejných správách jiných zemí či</w:t>
      </w:r>
      <w:r w:rsidR="00192819">
        <w:t xml:space="preserve"> v </w:t>
      </w:r>
      <w:r w:rsidR="00DF26AF" w:rsidRPr="00020BA6">
        <w:t>Evropské komisi</w:t>
      </w:r>
      <w:r w:rsidR="00020BA6" w:rsidRPr="00020BA6">
        <w:t xml:space="preserve">. </w:t>
      </w:r>
    </w:p>
    <w:p w14:paraId="6BBBFEC6" w14:textId="700BD85D" w:rsidR="00020BA6" w:rsidRPr="00020BA6" w:rsidRDefault="00020BA6" w:rsidP="00D25686">
      <w:pPr>
        <w:pStyle w:val="MarginNote"/>
        <w:framePr w:wrap="around"/>
      </w:pPr>
      <w:r w:rsidRPr="00020BA6">
        <w:t>Dostupnost</w:t>
      </w:r>
      <w:r w:rsidR="00192819">
        <w:t xml:space="preserve"> a </w:t>
      </w:r>
      <w:r w:rsidRPr="00020BA6">
        <w:t>kvalita dat</w:t>
      </w:r>
      <w:r w:rsidR="00192819">
        <w:t xml:space="preserve"> a </w:t>
      </w:r>
      <w:r w:rsidRPr="00020BA6">
        <w:t>informací</w:t>
      </w:r>
    </w:p>
    <w:p w14:paraId="2629E1CD" w14:textId="2DF56163" w:rsidR="00020BA6" w:rsidRPr="00D25686" w:rsidRDefault="00020BA6" w:rsidP="00D25686">
      <w:pPr>
        <w:pStyle w:val="slovanodstavec"/>
        <w:rPr>
          <w:rStyle w:val="slovanodstavecChar"/>
        </w:rPr>
      </w:pPr>
      <w:r w:rsidRPr="00D25686">
        <w:rPr>
          <w:rStyle w:val="slovanodstavecChar"/>
        </w:rPr>
        <w:t>K dobré tvorbě</w:t>
      </w:r>
      <w:r w:rsidR="00192819">
        <w:rPr>
          <w:rStyle w:val="slovanodstavecChar"/>
        </w:rPr>
        <w:t xml:space="preserve"> a </w:t>
      </w:r>
      <w:r w:rsidR="00CF019B" w:rsidRPr="00D25686">
        <w:rPr>
          <w:rStyle w:val="slovanodstavecChar"/>
        </w:rPr>
        <w:t>provádění</w:t>
      </w:r>
      <w:r w:rsidRPr="00D25686">
        <w:rPr>
          <w:rStyle w:val="slovanodstavecChar"/>
        </w:rPr>
        <w:t xml:space="preserve"> veřejných politik jsou nezbytná kvalitní</w:t>
      </w:r>
      <w:r w:rsidRPr="00020BA6">
        <w:t xml:space="preserve"> </w:t>
      </w:r>
      <w:r w:rsidRPr="00D25686">
        <w:rPr>
          <w:rStyle w:val="slovanodstavecChar"/>
        </w:rPr>
        <w:t>data</w:t>
      </w:r>
      <w:r w:rsidR="00192819">
        <w:rPr>
          <w:rStyle w:val="slovanodstavecChar"/>
        </w:rPr>
        <w:t xml:space="preserve"> a </w:t>
      </w:r>
      <w:r w:rsidRPr="00D25686">
        <w:rPr>
          <w:rStyle w:val="slovanodstavecChar"/>
        </w:rPr>
        <w:t>informace. Data se proto budou systematicky sbírat</w:t>
      </w:r>
      <w:r w:rsidR="00192819">
        <w:rPr>
          <w:rStyle w:val="slovanodstavecChar"/>
        </w:rPr>
        <w:t xml:space="preserve"> a </w:t>
      </w:r>
      <w:r w:rsidRPr="00D25686">
        <w:rPr>
          <w:rStyle w:val="slovanodstavecChar"/>
        </w:rPr>
        <w:t>usnadní se jejich oběh. Nabízí se také velmi široké spektrum domácích</w:t>
      </w:r>
      <w:r w:rsidR="00192819">
        <w:rPr>
          <w:rStyle w:val="slovanodstavecChar"/>
        </w:rPr>
        <w:t xml:space="preserve"> i </w:t>
      </w:r>
      <w:r w:rsidRPr="00D25686">
        <w:rPr>
          <w:rStyle w:val="slovanodstavecChar"/>
        </w:rPr>
        <w:t>zahraničních datových zdrojů, které by bylo možné využívat mnohem intenzivněji</w:t>
      </w:r>
      <w:r w:rsidR="00192819">
        <w:rPr>
          <w:rStyle w:val="slovanodstavecChar"/>
        </w:rPr>
        <w:t xml:space="preserve"> a </w:t>
      </w:r>
      <w:r w:rsidR="00B54A9D" w:rsidRPr="00D25686">
        <w:rPr>
          <w:rStyle w:val="slovanodstavecChar"/>
        </w:rPr>
        <w:t>lépe</w:t>
      </w:r>
      <w:r w:rsidRPr="00D25686">
        <w:rPr>
          <w:rStyle w:val="slovanodstavecChar"/>
        </w:rPr>
        <w:t xml:space="preserve"> než dnes (např. tzv. administrativní data veřejné správy, informace firem, NNO, informace</w:t>
      </w:r>
      <w:r w:rsidR="00192819">
        <w:rPr>
          <w:rStyle w:val="slovanodstavecChar"/>
        </w:rPr>
        <w:t xml:space="preserve"> z </w:t>
      </w:r>
      <w:r w:rsidRPr="00D25686">
        <w:rPr>
          <w:rStyle w:val="slovanodstavecChar"/>
        </w:rPr>
        <w:t>akademické sféry, data mezinárodních institucí</w:t>
      </w:r>
      <w:r w:rsidR="00B54A9D" w:rsidRPr="00D25686">
        <w:rPr>
          <w:rStyle w:val="slovanodstavecChar"/>
        </w:rPr>
        <w:t>, data</w:t>
      </w:r>
      <w:r w:rsidR="00192819">
        <w:rPr>
          <w:rStyle w:val="slovanodstavecChar"/>
        </w:rPr>
        <w:t xml:space="preserve"> o </w:t>
      </w:r>
      <w:r w:rsidR="00B54A9D" w:rsidRPr="00D25686">
        <w:rPr>
          <w:rStyle w:val="slovanodstavecChar"/>
        </w:rPr>
        <w:t>právních předpisech</w:t>
      </w:r>
      <w:r w:rsidR="00192819">
        <w:rPr>
          <w:rStyle w:val="slovanodstavecChar"/>
        </w:rPr>
        <w:t xml:space="preserve"> a </w:t>
      </w:r>
      <w:r w:rsidR="00B54A9D" w:rsidRPr="00D25686">
        <w:rPr>
          <w:rStyle w:val="slovanodstavecChar"/>
        </w:rPr>
        <w:t>legislativním procesu</w:t>
      </w:r>
      <w:r w:rsidRPr="00D25686">
        <w:rPr>
          <w:rStyle w:val="slovanodstavecChar"/>
        </w:rPr>
        <w:t xml:space="preserve"> a</w:t>
      </w:r>
      <w:r w:rsidR="004E25FE" w:rsidRPr="00D25686">
        <w:rPr>
          <w:rStyle w:val="slovanodstavecChar"/>
        </w:rPr>
        <w:t>p</w:t>
      </w:r>
      <w:r w:rsidRPr="00D25686">
        <w:rPr>
          <w:rStyle w:val="slovanodstavecChar"/>
        </w:rPr>
        <w:t>.). Klíčovou informací pro rozhodování je rovněž vyhodnocení politik dosavadních. Rozvine se proto systém, který datové</w:t>
      </w:r>
      <w:r w:rsidR="00192819">
        <w:rPr>
          <w:rStyle w:val="slovanodstavecChar"/>
        </w:rPr>
        <w:t xml:space="preserve"> a </w:t>
      </w:r>
      <w:r w:rsidRPr="00D25686">
        <w:rPr>
          <w:rStyle w:val="slovanodstavecChar"/>
        </w:rPr>
        <w:t>informační potřeby veřejné správy pravidelně aktualizuje</w:t>
      </w:r>
      <w:r w:rsidR="00192819">
        <w:rPr>
          <w:rStyle w:val="slovanodstavecChar"/>
        </w:rPr>
        <w:t xml:space="preserve"> a </w:t>
      </w:r>
      <w:r w:rsidRPr="00D25686">
        <w:rPr>
          <w:rStyle w:val="slovanodstavecChar"/>
        </w:rPr>
        <w:t>propojí zdroje</w:t>
      </w:r>
      <w:r w:rsidR="00192819">
        <w:rPr>
          <w:rStyle w:val="slovanodstavecChar"/>
        </w:rPr>
        <w:t xml:space="preserve"> z </w:t>
      </w:r>
      <w:r w:rsidRPr="00D25686">
        <w:rPr>
          <w:rStyle w:val="slovanodstavecChar"/>
        </w:rPr>
        <w:t xml:space="preserve">různých oblastí, aby posílil soudržnost vytvářených politik. </w:t>
      </w:r>
      <w:r w:rsidR="00B12BDF" w:rsidRPr="00D25686">
        <w:rPr>
          <w:rStyle w:val="slovanodstavecChar"/>
        </w:rPr>
        <w:t>V</w:t>
      </w:r>
      <w:r w:rsidR="00E32E82" w:rsidRPr="00D25686">
        <w:rPr>
          <w:rStyle w:val="slovanodstavecChar"/>
        </w:rPr>
        <w:t>hodným rámcem pro tento účel je e-</w:t>
      </w:r>
      <w:proofErr w:type="spellStart"/>
      <w:r w:rsidR="00E32E82" w:rsidRPr="00D25686">
        <w:rPr>
          <w:rStyle w:val="slovanodstavecChar"/>
        </w:rPr>
        <w:t>Government</w:t>
      </w:r>
      <w:proofErr w:type="spellEnd"/>
      <w:r w:rsidR="00E32E82" w:rsidRPr="00D25686">
        <w:rPr>
          <w:rStyle w:val="slovanodstavecChar"/>
        </w:rPr>
        <w:t>.</w:t>
      </w:r>
      <w:r w:rsidR="00B12BDF" w:rsidRPr="00D25686">
        <w:rPr>
          <w:rStyle w:val="slovanodstavecChar"/>
        </w:rPr>
        <w:t xml:space="preserve"> </w:t>
      </w:r>
      <w:r w:rsidR="00B93117" w:rsidRPr="00D25686">
        <w:rPr>
          <w:rStyle w:val="slovanodstavecChar"/>
        </w:rPr>
        <w:t>Vyhodnocení politik dosavadních bude založeno na evaluacích</w:t>
      </w:r>
      <w:r w:rsidR="00192819">
        <w:rPr>
          <w:rStyle w:val="slovanodstavecChar"/>
        </w:rPr>
        <w:t xml:space="preserve"> a </w:t>
      </w:r>
      <w:r w:rsidR="00B93117" w:rsidRPr="00D25686">
        <w:rPr>
          <w:rStyle w:val="slovanodstavecChar"/>
        </w:rPr>
        <w:t>na komplexním systému měření</w:t>
      </w:r>
      <w:r w:rsidR="00192819">
        <w:rPr>
          <w:rStyle w:val="slovanodstavecChar"/>
        </w:rPr>
        <w:t xml:space="preserve"> a </w:t>
      </w:r>
      <w:r w:rsidR="00B93117" w:rsidRPr="00D25686">
        <w:rPr>
          <w:rStyle w:val="slovanodstavecChar"/>
        </w:rPr>
        <w:t xml:space="preserve">hodnocení veřejné správy. </w:t>
      </w:r>
      <w:r w:rsidRPr="00D25686">
        <w:rPr>
          <w:rStyle w:val="slovanodstavecChar"/>
        </w:rPr>
        <w:t>Chceme-li přitom, aby se občané</w:t>
      </w:r>
      <w:r w:rsidR="00192819">
        <w:rPr>
          <w:rStyle w:val="slovanodstavecChar"/>
        </w:rPr>
        <w:t xml:space="preserve"> a </w:t>
      </w:r>
      <w:r w:rsidRPr="00D25686">
        <w:rPr>
          <w:rStyle w:val="slovanodstavecChar"/>
        </w:rPr>
        <w:t>občanky na tvorbě politiky podíleli,</w:t>
      </w:r>
      <w:r w:rsidR="00192819">
        <w:rPr>
          <w:rStyle w:val="slovanodstavecChar"/>
        </w:rPr>
        <w:t xml:space="preserve"> a </w:t>
      </w:r>
      <w:r w:rsidRPr="00D25686">
        <w:rPr>
          <w:rStyle w:val="slovanodstavecChar"/>
        </w:rPr>
        <w:t>chceme-li, aby výsledkem byla smysluplná veřejná rozprava, musí být data</w:t>
      </w:r>
      <w:r w:rsidR="00192819">
        <w:rPr>
          <w:rStyle w:val="slovanodstavecChar"/>
        </w:rPr>
        <w:t xml:space="preserve"> a </w:t>
      </w:r>
      <w:r w:rsidRPr="00D25686">
        <w:rPr>
          <w:rStyle w:val="slovanodstavecChar"/>
        </w:rPr>
        <w:t xml:space="preserve">informace poskytnuty také jim. Nástroji mohou být </w:t>
      </w:r>
      <w:r w:rsidR="00CF3062" w:rsidRPr="00D25686">
        <w:rPr>
          <w:rStyle w:val="slovanodstavecChar"/>
        </w:rPr>
        <w:t xml:space="preserve">opět zejména </w:t>
      </w:r>
      <w:r w:rsidRPr="00D25686">
        <w:rPr>
          <w:rStyle w:val="slovanodstavecChar"/>
        </w:rPr>
        <w:t>projekty e-</w:t>
      </w:r>
      <w:proofErr w:type="spellStart"/>
      <w:r w:rsidRPr="00D25686">
        <w:rPr>
          <w:rStyle w:val="slovanodstavecChar"/>
        </w:rPr>
        <w:t>Government</w:t>
      </w:r>
      <w:proofErr w:type="spellEnd"/>
      <w:r w:rsidR="00192819">
        <w:rPr>
          <w:rStyle w:val="slovanodstavecChar"/>
        </w:rPr>
        <w:t xml:space="preserve"> a </w:t>
      </w:r>
      <w:r w:rsidRPr="00D25686">
        <w:rPr>
          <w:rStyle w:val="slovanodstavecChar"/>
        </w:rPr>
        <w:t>obecně přístupy na principech otevřené datové infrastruktury (open data), obojí</w:t>
      </w:r>
      <w:r w:rsidR="00192819">
        <w:rPr>
          <w:rStyle w:val="slovanodstavecChar"/>
        </w:rPr>
        <w:t xml:space="preserve"> s </w:t>
      </w:r>
      <w:r w:rsidRPr="00D25686">
        <w:rPr>
          <w:rStyle w:val="slovanodstavecChar"/>
        </w:rPr>
        <w:t>ohledem na zachování práva na ochranu před neoprávněným zasahováním do soukromí.</w:t>
      </w:r>
      <w:r w:rsidR="00832426" w:rsidRPr="00D25686">
        <w:rPr>
          <w:rStyle w:val="slovanodstavecChar"/>
        </w:rPr>
        <w:t xml:space="preserve"> Tyto aktivity by přitom měly být propojeny se snahou</w:t>
      </w:r>
      <w:r w:rsidR="00192819">
        <w:rPr>
          <w:rStyle w:val="slovanodstavecChar"/>
        </w:rPr>
        <w:t xml:space="preserve"> o </w:t>
      </w:r>
      <w:r w:rsidR="00832426" w:rsidRPr="00D25686">
        <w:rPr>
          <w:rStyle w:val="slovanodstavecChar"/>
        </w:rPr>
        <w:t>snižování administrativní zátěže občanů</w:t>
      </w:r>
      <w:r w:rsidR="00192819">
        <w:rPr>
          <w:rStyle w:val="slovanodstavecChar"/>
        </w:rPr>
        <w:t xml:space="preserve"> a </w:t>
      </w:r>
      <w:r w:rsidR="004E25FE" w:rsidRPr="00D25686">
        <w:rPr>
          <w:rStyle w:val="slovanodstavecChar"/>
        </w:rPr>
        <w:t>občanek</w:t>
      </w:r>
      <w:r w:rsidR="00832426" w:rsidRPr="00D25686">
        <w:rPr>
          <w:rStyle w:val="slovanodstavecChar"/>
        </w:rPr>
        <w:t>, podnikatelů</w:t>
      </w:r>
      <w:r w:rsidR="001C4290" w:rsidRPr="00D25686">
        <w:rPr>
          <w:rStyle w:val="slovanodstavecChar"/>
        </w:rPr>
        <w:t xml:space="preserve"> či podnikatelek</w:t>
      </w:r>
      <w:r w:rsidR="00832426" w:rsidRPr="00D25686">
        <w:rPr>
          <w:rStyle w:val="slovanodstavecChar"/>
        </w:rPr>
        <w:t>/firem</w:t>
      </w:r>
      <w:r w:rsidR="00192819">
        <w:rPr>
          <w:rStyle w:val="slovanodstavecChar"/>
        </w:rPr>
        <w:t xml:space="preserve"> a </w:t>
      </w:r>
      <w:r w:rsidR="00832426" w:rsidRPr="00D25686">
        <w:rPr>
          <w:rStyle w:val="slovanodstavecChar"/>
        </w:rPr>
        <w:t>veřejné správy.</w:t>
      </w:r>
    </w:p>
    <w:p w14:paraId="41597695" w14:textId="6FA5897D" w:rsidR="00BD59F8" w:rsidRDefault="00BD59F8" w:rsidP="00D25686">
      <w:pPr>
        <w:pStyle w:val="MarginNote"/>
        <w:framePr w:wrap="around"/>
      </w:pPr>
      <w:r>
        <w:lastRenderedPageBreak/>
        <w:t>Dobré zdůvodnění politik je ochranou před korupcí</w:t>
      </w:r>
      <w:r w:rsidR="00192819">
        <w:t xml:space="preserve"> a </w:t>
      </w:r>
      <w:r>
        <w:t>diskriminací</w:t>
      </w:r>
    </w:p>
    <w:p w14:paraId="48A7528D" w14:textId="3AABCB60" w:rsidR="00BD59F8" w:rsidRPr="00135825" w:rsidRDefault="00BD59F8" w:rsidP="00D25686">
      <w:pPr>
        <w:pStyle w:val="slovanodstavec"/>
      </w:pPr>
      <w:r>
        <w:t>Uplatnění principu subsidiarity, dostatečné znalosti zaměstnanců</w:t>
      </w:r>
      <w:r w:rsidR="00192819">
        <w:t xml:space="preserve"> a </w:t>
      </w:r>
      <w:r w:rsidR="001C4290">
        <w:t>zaměstnankyň</w:t>
      </w:r>
      <w:r>
        <w:t xml:space="preserve"> veřejné správy</w:t>
      </w:r>
      <w:r w:rsidR="00192819">
        <w:t xml:space="preserve"> a </w:t>
      </w:r>
      <w:r>
        <w:t>kvalitní data</w:t>
      </w:r>
      <w:r w:rsidR="00192819">
        <w:t xml:space="preserve"> a </w:t>
      </w:r>
      <w:r>
        <w:t>informace pomáhají</w:t>
      </w:r>
      <w:r w:rsidR="00192819">
        <w:t xml:space="preserve"> k </w:t>
      </w:r>
      <w:r>
        <w:t>lepší tvorbě</w:t>
      </w:r>
      <w:r w:rsidR="00192819">
        <w:t xml:space="preserve"> a </w:t>
      </w:r>
      <w:r>
        <w:t>provádění veřejných politik také tím, že umožňují rozhodnutí dobře zdůvodňovat</w:t>
      </w:r>
      <w:r w:rsidR="00192819">
        <w:t xml:space="preserve"> a </w:t>
      </w:r>
      <w:r>
        <w:t>obhajovat. Zejména</w:t>
      </w:r>
      <w:r w:rsidR="00192819">
        <w:t xml:space="preserve"> v </w:t>
      </w:r>
      <w:r>
        <w:t>případě provádění politik jsou dobré definice veřejného zájmu</w:t>
      </w:r>
      <w:r w:rsidR="00192819">
        <w:t xml:space="preserve"> a </w:t>
      </w:r>
      <w:r>
        <w:t>jejich zdůvodnění, spolu</w:t>
      </w:r>
      <w:r w:rsidR="00192819">
        <w:t xml:space="preserve"> s </w:t>
      </w:r>
      <w:r>
        <w:t>transparentností</w:t>
      </w:r>
      <w:r w:rsidR="00192819">
        <w:t xml:space="preserve"> a </w:t>
      </w:r>
      <w:r>
        <w:t>nástroji ochrany oznamovatelů závadného chování, jednou</w:t>
      </w:r>
      <w:r w:rsidR="00192819">
        <w:t xml:space="preserve"> z </w:t>
      </w:r>
      <w:r>
        <w:t>účinných forem obrany před porušováním principu nestrannosti veřejné správy.</w:t>
      </w:r>
    </w:p>
    <w:p w14:paraId="2FC8304B" w14:textId="77777777" w:rsidR="00020BA6" w:rsidRPr="00020BA6" w:rsidRDefault="00020BA6" w:rsidP="00D25686">
      <w:pPr>
        <w:pStyle w:val="Nadpis2"/>
        <w:suppressAutoHyphens/>
        <w:jc w:val="both"/>
      </w:pPr>
      <w:r w:rsidRPr="00020BA6">
        <w:t>Strategické cíle</w:t>
      </w:r>
    </w:p>
    <w:p w14:paraId="2DF17747" w14:textId="5807408D" w:rsidR="00020BA6" w:rsidRPr="00020BA6" w:rsidRDefault="00020BA6" w:rsidP="00D25686">
      <w:pPr>
        <w:pStyle w:val="r2030cle"/>
        <w:suppressAutoHyphens/>
        <w:jc w:val="both"/>
      </w:pPr>
      <w:r w:rsidRPr="00020BA6">
        <w:t>Tvůrci veřejných politik mají znalosti</w:t>
      </w:r>
      <w:r w:rsidR="00192819">
        <w:t xml:space="preserve"> a </w:t>
      </w:r>
      <w:r w:rsidRPr="00020BA6">
        <w:t>dovednosti, které jim umožňují plnohodnotnou účast ve veřejné rozpravě</w:t>
      </w:r>
      <w:r w:rsidR="000F1512">
        <w:t>.</w:t>
      </w:r>
    </w:p>
    <w:p w14:paraId="2379A3F4" w14:textId="168BF9F4" w:rsidR="00020BA6" w:rsidRPr="00020BA6" w:rsidRDefault="00020BA6" w:rsidP="00D25686">
      <w:pPr>
        <w:pStyle w:val="r2030podcle"/>
        <w:suppressAutoHyphens/>
      </w:pPr>
      <w:r w:rsidRPr="00020BA6">
        <w:t>Systém vzdělávání zaměstnanců</w:t>
      </w:r>
      <w:r w:rsidR="00192819">
        <w:t xml:space="preserve"> a </w:t>
      </w:r>
      <w:r w:rsidRPr="00020BA6">
        <w:t>zaměstnankyň veřejné správy reálně rozvine koncepční uvažování</w:t>
      </w:r>
      <w:r w:rsidR="00192819">
        <w:t xml:space="preserve"> a </w:t>
      </w:r>
      <w:r w:rsidRPr="00020BA6">
        <w:t xml:space="preserve">zprostředkuje nejnovější </w:t>
      </w:r>
      <w:r w:rsidRPr="00020BA6">
        <w:rPr>
          <w:bCs/>
        </w:rPr>
        <w:t>vědecké poznatky, kontakt se zkušenostmi</w:t>
      </w:r>
      <w:r w:rsidR="00192819">
        <w:rPr>
          <w:bCs/>
        </w:rPr>
        <w:t xml:space="preserve"> z </w:t>
      </w:r>
      <w:r w:rsidRPr="00020BA6">
        <w:rPr>
          <w:bCs/>
        </w:rPr>
        <w:t>jiných zemí</w:t>
      </w:r>
      <w:r w:rsidR="00192819">
        <w:rPr>
          <w:bCs/>
        </w:rPr>
        <w:t xml:space="preserve"> a </w:t>
      </w:r>
      <w:r w:rsidRPr="00020BA6">
        <w:rPr>
          <w:bCs/>
        </w:rPr>
        <w:t>vhled do způsobu, jak</w:t>
      </w:r>
      <w:r w:rsidR="00192819">
        <w:rPr>
          <w:bCs/>
        </w:rPr>
        <w:t xml:space="preserve"> s </w:t>
      </w:r>
      <w:r w:rsidRPr="00020BA6">
        <w:rPr>
          <w:bCs/>
        </w:rPr>
        <w:t>těmito poznatky kriticky pracovat.</w:t>
      </w:r>
    </w:p>
    <w:p w14:paraId="0C939439" w14:textId="05D63437" w:rsidR="00020BA6" w:rsidRPr="00020BA6" w:rsidRDefault="00020BA6" w:rsidP="00D25686">
      <w:pPr>
        <w:pStyle w:val="r2030podcle"/>
        <w:suppressAutoHyphens/>
      </w:pPr>
      <w:r w:rsidRPr="00020BA6">
        <w:t>Systém vzdělávání poskytovaný veřejnými vzdělávacími institucemi zajistí rozvoj participativních</w:t>
      </w:r>
      <w:r w:rsidR="00192819">
        <w:t xml:space="preserve"> a </w:t>
      </w:r>
      <w:r w:rsidRPr="00020BA6">
        <w:t>deliberativních dovedností občanů</w:t>
      </w:r>
      <w:r w:rsidR="00192819">
        <w:t xml:space="preserve"> a </w:t>
      </w:r>
      <w:r w:rsidRPr="00020BA6">
        <w:t>občanek.</w:t>
      </w:r>
    </w:p>
    <w:p w14:paraId="14A9F440" w14:textId="2FDA104D" w:rsidR="00020BA6" w:rsidRPr="00020BA6" w:rsidRDefault="00020BA6" w:rsidP="00D25686">
      <w:pPr>
        <w:pStyle w:val="r2030podcle"/>
        <w:suppressAutoHyphens/>
      </w:pPr>
      <w:r w:rsidRPr="00020BA6">
        <w:t>Státní systém podpory orientovaného</w:t>
      </w:r>
      <w:r w:rsidR="00192819">
        <w:t xml:space="preserve"> a </w:t>
      </w:r>
      <w:r w:rsidRPr="00020BA6">
        <w:t>aplikovaného výzkumu zajistí soustavný příliv poznatků</w:t>
      </w:r>
      <w:r w:rsidR="00192819">
        <w:t xml:space="preserve"> a </w:t>
      </w:r>
      <w:r w:rsidRPr="00020BA6">
        <w:t>inovací demokratičnosti</w:t>
      </w:r>
      <w:r w:rsidR="00192819">
        <w:t xml:space="preserve"> a </w:t>
      </w:r>
      <w:r w:rsidRPr="00020BA6">
        <w:t>dlouhodobé efektivity vládnutí.</w:t>
      </w:r>
    </w:p>
    <w:p w14:paraId="570BEECD" w14:textId="23ECAEC9" w:rsidR="00020BA6" w:rsidRPr="00020BA6" w:rsidRDefault="00020BA6" w:rsidP="00D25686">
      <w:pPr>
        <w:pStyle w:val="r2030cle"/>
        <w:suppressAutoHyphens/>
        <w:jc w:val="both"/>
      </w:pPr>
      <w:r w:rsidRPr="00020BA6">
        <w:t>Veřejné politiky jsou soudržné ve vztahu</w:t>
      </w:r>
      <w:r w:rsidR="00192819">
        <w:t xml:space="preserve"> k </w:t>
      </w:r>
      <w:r w:rsidRPr="00020BA6">
        <w:t xml:space="preserve">cílům </w:t>
      </w:r>
      <w:r w:rsidR="000F1512">
        <w:t>strategického</w:t>
      </w:r>
      <w:r w:rsidRPr="00020BA6">
        <w:t xml:space="preserve"> </w:t>
      </w:r>
      <w:r w:rsidR="000F1512">
        <w:t>rámce</w:t>
      </w:r>
      <w:r w:rsidRPr="00020BA6">
        <w:t xml:space="preserve"> </w:t>
      </w:r>
      <w:r w:rsidR="000F1512">
        <w:rPr>
          <w:i/>
        </w:rPr>
        <w:t>Česká republika 2030.</w:t>
      </w:r>
    </w:p>
    <w:p w14:paraId="7FD5071C" w14:textId="1D9F82B3" w:rsidR="00020BA6" w:rsidRPr="00020BA6" w:rsidRDefault="00020BA6" w:rsidP="00D25686">
      <w:pPr>
        <w:pStyle w:val="r2030podcle"/>
        <w:suppressAutoHyphens/>
      </w:pPr>
      <w:r w:rsidRPr="00020BA6">
        <w:t>Veřejná správa na všech úrovních bude mít dostatečnou institucionální kapacitu</w:t>
      </w:r>
      <w:r w:rsidR="00192819">
        <w:t xml:space="preserve"> k </w:t>
      </w:r>
      <w:r w:rsidRPr="00020BA6">
        <w:t>vytváření soudržných politik (kompetence, personál, finanční prostředky, komunikační kanály a</w:t>
      </w:r>
      <w:r w:rsidR="009206D7">
        <w:t>p</w:t>
      </w:r>
      <w:r w:rsidRPr="00020BA6">
        <w:t>.).</w:t>
      </w:r>
    </w:p>
    <w:p w14:paraId="2A7EB8CE" w14:textId="121F5FF8" w:rsidR="00020BA6" w:rsidRPr="00020BA6" w:rsidRDefault="00020BA6" w:rsidP="00D25686">
      <w:pPr>
        <w:pStyle w:val="r2030podcle"/>
        <w:suppressAutoHyphens/>
      </w:pPr>
      <w:r w:rsidRPr="00020BA6">
        <w:t>Veřejné politiky budou brát ohled na dlouhodobé dopady</w:t>
      </w:r>
      <w:r w:rsidR="00192819">
        <w:t xml:space="preserve"> a </w:t>
      </w:r>
      <w:r w:rsidRPr="00020BA6">
        <w:t>instituce veřejné správy budou tyto dopady sledovat</w:t>
      </w:r>
      <w:r w:rsidR="00192819">
        <w:t xml:space="preserve"> v </w:t>
      </w:r>
      <w:r w:rsidRPr="00020BA6">
        <w:t>rámci vlastních strategických materiálů.</w:t>
      </w:r>
    </w:p>
    <w:p w14:paraId="5A84856F" w14:textId="02174C7C" w:rsidR="00020BA6" w:rsidRPr="00020BA6" w:rsidRDefault="00020BA6" w:rsidP="00D25686">
      <w:pPr>
        <w:pStyle w:val="r2030podcle"/>
        <w:suppressAutoHyphens/>
        <w:rPr>
          <w:rFonts w:eastAsiaTheme="minorHAnsi"/>
          <w:color w:val="000000"/>
        </w:rPr>
      </w:pPr>
      <w:r w:rsidRPr="00020BA6">
        <w:t>Veřejné politiky budou založeny na dostupných znalostech</w:t>
      </w:r>
      <w:r w:rsidR="00192819">
        <w:t xml:space="preserve"> a </w:t>
      </w:r>
      <w:r w:rsidRPr="00020BA6">
        <w:t>budou systematicky posuzovány předem</w:t>
      </w:r>
      <w:r w:rsidR="00192819">
        <w:t xml:space="preserve"> s </w:t>
      </w:r>
      <w:r w:rsidRPr="00020BA6">
        <w:t>ohledem na možné dopady na příjemce</w:t>
      </w:r>
      <w:r w:rsidR="00192819">
        <w:t xml:space="preserve"> a </w:t>
      </w:r>
      <w:r w:rsidRPr="00020BA6">
        <w:t>dopady na jiné oblasti než oblast primárního zájmu.</w:t>
      </w:r>
    </w:p>
    <w:p w14:paraId="28FFE1EC" w14:textId="77777777" w:rsidR="00020BA6" w:rsidRPr="00020BA6" w:rsidRDefault="00020BA6" w:rsidP="00D25686">
      <w:pPr>
        <w:pStyle w:val="r2030podcle"/>
        <w:suppressAutoHyphens/>
        <w:rPr>
          <w:rFonts w:eastAsiaTheme="minorHAnsi"/>
          <w:color w:val="000000"/>
        </w:rPr>
      </w:pPr>
      <w:r w:rsidRPr="00020BA6">
        <w:rPr>
          <w:rFonts w:eastAsiaTheme="minorHAnsi"/>
          <w:color w:val="000000"/>
        </w:rPr>
        <w:t>Veřejné politiky budou systematicky vyhodnocovány zpětně (ex-post evaluace).</w:t>
      </w:r>
    </w:p>
    <w:p w14:paraId="7B8AD21A" w14:textId="2441AA22" w:rsidR="00020BA6" w:rsidRPr="00020BA6" w:rsidRDefault="00020BA6" w:rsidP="00D25686">
      <w:pPr>
        <w:pStyle w:val="r2030cle"/>
        <w:suppressAutoHyphens/>
        <w:jc w:val="both"/>
      </w:pPr>
      <w:r w:rsidRPr="00020BA6">
        <w:t>Tvůrci</w:t>
      </w:r>
      <w:r w:rsidR="00192819">
        <w:t xml:space="preserve"> a </w:t>
      </w:r>
      <w:r w:rsidR="00C44F0B">
        <w:t>tvůrkyně</w:t>
      </w:r>
      <w:r w:rsidRPr="00020BA6">
        <w:t xml:space="preserve"> veřejných politik mají kvalitní</w:t>
      </w:r>
      <w:r w:rsidR="00192819">
        <w:t xml:space="preserve"> a </w:t>
      </w:r>
      <w:r w:rsidRPr="00020BA6">
        <w:t>snadno dostupná data</w:t>
      </w:r>
      <w:r w:rsidR="00192819">
        <w:t xml:space="preserve"> a </w:t>
      </w:r>
      <w:r w:rsidRPr="00020BA6">
        <w:t>informace pro potřeby rozhodování</w:t>
      </w:r>
      <w:r w:rsidR="00C44F0B">
        <w:t>.</w:t>
      </w:r>
    </w:p>
    <w:p w14:paraId="17AB3891" w14:textId="461C085B" w:rsidR="00020BA6" w:rsidRPr="00020BA6" w:rsidRDefault="00020BA6" w:rsidP="00D25686">
      <w:pPr>
        <w:pStyle w:val="r2030podcle"/>
        <w:suppressAutoHyphens/>
      </w:pPr>
      <w:r w:rsidRPr="00020BA6">
        <w:lastRenderedPageBreak/>
        <w:t>Uvnitř veřejné správy se dále rozvine systém sběru</w:t>
      </w:r>
      <w:r w:rsidR="00192819">
        <w:t xml:space="preserve"> a </w:t>
      </w:r>
      <w:r w:rsidRPr="00020BA6">
        <w:t>sdílení dat</w:t>
      </w:r>
      <w:r w:rsidR="00192819">
        <w:t xml:space="preserve"> a </w:t>
      </w:r>
      <w:r w:rsidRPr="00020BA6">
        <w:t>informací, které umožňují analýzu problémů, tvorbu variant</w:t>
      </w:r>
      <w:r w:rsidR="00192819">
        <w:t xml:space="preserve"> a </w:t>
      </w:r>
      <w:r w:rsidRPr="00020BA6">
        <w:t>odhad dopadů.</w:t>
      </w:r>
    </w:p>
    <w:p w14:paraId="1EA5D597" w14:textId="2FE34A2D" w:rsidR="00020BA6" w:rsidRPr="00020BA6" w:rsidRDefault="00020BA6" w:rsidP="00D25686">
      <w:pPr>
        <w:pStyle w:val="r2030podcle"/>
        <w:suppressAutoHyphens/>
      </w:pPr>
      <w:r w:rsidRPr="00020BA6">
        <w:t>Data</w:t>
      </w:r>
      <w:r w:rsidR="00192819">
        <w:t xml:space="preserve"> a </w:t>
      </w:r>
      <w:r w:rsidRPr="00020BA6">
        <w:t>informace veřejné správy budou dostupné takovou cestou, která je</w:t>
      </w:r>
      <w:r w:rsidR="00192819">
        <w:t xml:space="preserve"> z </w:t>
      </w:r>
      <w:r w:rsidRPr="00020BA6">
        <w:t>hlediska občanů</w:t>
      </w:r>
      <w:r w:rsidR="00192819">
        <w:t xml:space="preserve"> a </w:t>
      </w:r>
      <w:r w:rsidRPr="00020BA6">
        <w:t>občanek nejpohodlnější.</w:t>
      </w:r>
    </w:p>
    <w:p w14:paraId="5AFFBD33" w14:textId="23B78923" w:rsidR="00020BA6" w:rsidRPr="00020BA6" w:rsidRDefault="00020BA6" w:rsidP="00D25686">
      <w:pPr>
        <w:pStyle w:val="r2030podcle"/>
        <w:suppressAutoHyphens/>
      </w:pPr>
      <w:r w:rsidRPr="00020BA6">
        <w:t>Bude rozvinut systém výměny zkušeností mezi vyššími</w:t>
      </w:r>
      <w:r w:rsidR="00192819">
        <w:t xml:space="preserve"> a </w:t>
      </w:r>
      <w:r w:rsidRPr="00020BA6">
        <w:t>nižšími úrovněmi veřejné správy, mezi různými sektory vládnutí</w:t>
      </w:r>
      <w:r w:rsidR="00192819">
        <w:t xml:space="preserve"> a </w:t>
      </w:r>
      <w:r w:rsidRPr="00020BA6">
        <w:t>mezi českou veřejnou správou</w:t>
      </w:r>
      <w:r w:rsidR="00192819">
        <w:t xml:space="preserve"> a </w:t>
      </w:r>
      <w:r w:rsidRPr="00020BA6">
        <w:t>veřejnými správami</w:t>
      </w:r>
      <w:r w:rsidR="00192819">
        <w:t xml:space="preserve"> v </w:t>
      </w:r>
      <w:r w:rsidRPr="00020BA6">
        <w:t>zahraničí.</w:t>
      </w:r>
    </w:p>
    <w:p w14:paraId="200A21F9" w14:textId="5F9DBDFB" w:rsidR="00020BA6" w:rsidRPr="00020BA6" w:rsidRDefault="00020BA6" w:rsidP="00D25686">
      <w:pPr>
        <w:pStyle w:val="r2030cle"/>
        <w:suppressAutoHyphens/>
        <w:jc w:val="both"/>
      </w:pPr>
      <w:r w:rsidRPr="00020BA6">
        <w:t>Inovace</w:t>
      </w:r>
      <w:r w:rsidR="00192819">
        <w:t xml:space="preserve"> v </w:t>
      </w:r>
      <w:r w:rsidRPr="00020BA6">
        <w:t>tvorbě veřejných politik jsou progresivním řešením, které zvyšuje demokratičnost a/nebo dlouhodobou efektivitu veřejných politik; takové inovace jsou trvalou součástí fungování veřejné správy na všech úrovních</w:t>
      </w:r>
      <w:r w:rsidR="005F2AC5">
        <w:t>.</w:t>
      </w:r>
    </w:p>
    <w:p w14:paraId="3FC61C22" w14:textId="07CDB10F" w:rsidR="00020BA6" w:rsidRPr="00020BA6" w:rsidRDefault="00020BA6" w:rsidP="00D25686">
      <w:pPr>
        <w:pStyle w:val="r2030podcle"/>
        <w:suppressAutoHyphens/>
      </w:pPr>
      <w:r w:rsidRPr="00020BA6">
        <w:t>Rozvine se systém podpory inovací</w:t>
      </w:r>
      <w:r w:rsidR="00192819">
        <w:t xml:space="preserve"> v </w:t>
      </w:r>
      <w:r w:rsidRPr="00020BA6">
        <w:t>tvorbě veřejných politik.</w:t>
      </w:r>
    </w:p>
    <w:p w14:paraId="2E32138D" w14:textId="49F1EC6D" w:rsidR="00020BA6" w:rsidRPr="00020BA6" w:rsidRDefault="00020BA6" w:rsidP="00D25686">
      <w:pPr>
        <w:pStyle w:val="r2030podcle"/>
        <w:suppressAutoHyphens/>
      </w:pPr>
      <w:r w:rsidRPr="00020BA6">
        <w:t>Pilotáže se stanou součástí tvorby veřejných politik</w:t>
      </w:r>
      <w:r w:rsidR="00D31A4E">
        <w:t xml:space="preserve"> všude tam, kde </w:t>
      </w:r>
      <w:r w:rsidR="00D05FDB">
        <w:t>to bude</w:t>
      </w:r>
      <w:r w:rsidR="00D31A4E">
        <w:t xml:space="preserve"> dle charakteru politiky vhodné</w:t>
      </w:r>
      <w:r w:rsidRPr="00020BA6">
        <w:t>.</w:t>
      </w:r>
    </w:p>
    <w:p w14:paraId="5224E1D6" w14:textId="6107DCC0" w:rsidR="00020BA6" w:rsidRPr="00020BA6" w:rsidRDefault="00020BA6" w:rsidP="00D25686">
      <w:pPr>
        <w:pStyle w:val="r2030podcle"/>
        <w:suppressAutoHyphens/>
      </w:pPr>
      <w:r w:rsidRPr="00020BA6">
        <w:t xml:space="preserve">Deliberace veřejných politik budou pravidlem </w:t>
      </w:r>
      <w:r w:rsidR="00D05FDB">
        <w:t>všude tam, kde to bude dle charakteru politiky vhodné</w:t>
      </w:r>
      <w:r w:rsidRPr="00020BA6">
        <w:t>.</w:t>
      </w:r>
    </w:p>
    <w:p w14:paraId="6BF8B1DF" w14:textId="7D3E2465" w:rsidR="00020BA6" w:rsidRPr="00020BA6" w:rsidRDefault="00020BA6" w:rsidP="00D25686">
      <w:pPr>
        <w:pStyle w:val="r2030cle"/>
        <w:suppressAutoHyphens/>
        <w:jc w:val="both"/>
      </w:pPr>
      <w:r w:rsidRPr="00020BA6">
        <w:t>Zvýšila se kvalita vládnutí</w:t>
      </w:r>
      <w:r w:rsidR="00192819">
        <w:t xml:space="preserve"> z </w:t>
      </w:r>
      <w:r w:rsidRPr="00020BA6">
        <w:t>hlediska příjemců veřejných politik</w:t>
      </w:r>
      <w:r w:rsidR="000B239E">
        <w:t>.</w:t>
      </w:r>
    </w:p>
    <w:p w14:paraId="3ECC9DC4" w14:textId="5DB8F97A" w:rsidR="00020BA6" w:rsidRPr="00020BA6" w:rsidRDefault="007E1BC1" w:rsidP="00D25686">
      <w:pPr>
        <w:pStyle w:val="r2030podcle"/>
        <w:suppressAutoHyphens/>
      </w:pPr>
      <w:r>
        <w:t>Rozvinou se postupy zvyšující</w:t>
      </w:r>
      <w:r w:rsidR="00192819">
        <w:t xml:space="preserve"> z </w:t>
      </w:r>
      <w:r w:rsidR="00020BA6" w:rsidRPr="00020BA6">
        <w:t>hlediska občanů</w:t>
      </w:r>
      <w:r w:rsidR="00192819">
        <w:t xml:space="preserve"> a </w:t>
      </w:r>
      <w:r w:rsidR="00020BA6" w:rsidRPr="00020BA6">
        <w:t>občanek inkluzivit</w:t>
      </w:r>
      <w:r>
        <w:t>u</w:t>
      </w:r>
      <w:r w:rsidR="00020BA6" w:rsidRPr="00020BA6">
        <w:t xml:space="preserve"> vládnutí.</w:t>
      </w:r>
    </w:p>
    <w:p w14:paraId="3D82C7A7" w14:textId="7C53C069" w:rsidR="00020BA6" w:rsidRPr="00020BA6" w:rsidRDefault="007E1BC1" w:rsidP="00D25686">
      <w:pPr>
        <w:pStyle w:val="r2030podcle"/>
        <w:suppressAutoHyphens/>
      </w:pPr>
      <w:r>
        <w:t>Rozv</w:t>
      </w:r>
      <w:r w:rsidR="00BA5CC6">
        <w:t>i</w:t>
      </w:r>
      <w:r>
        <w:t xml:space="preserve">nou se postupy zvyšující </w:t>
      </w:r>
      <w:r w:rsidR="000B239E" w:rsidRPr="00020BA6">
        <w:t>efektivit</w:t>
      </w:r>
      <w:r w:rsidR="000B239E">
        <w:t>u</w:t>
      </w:r>
      <w:r w:rsidR="000B239E" w:rsidRPr="00020BA6">
        <w:t xml:space="preserve"> veřejné správy</w:t>
      </w:r>
      <w:r w:rsidR="00192819">
        <w:t xml:space="preserve"> z </w:t>
      </w:r>
      <w:r w:rsidR="00020BA6" w:rsidRPr="00020BA6">
        <w:t>hlediska o</w:t>
      </w:r>
      <w:r w:rsidR="005A6326">
        <w:t>bčanů/</w:t>
      </w:r>
      <w:r w:rsidR="00020BA6" w:rsidRPr="00020BA6">
        <w:t>občanek</w:t>
      </w:r>
      <w:r w:rsidR="00192819">
        <w:t xml:space="preserve"> a </w:t>
      </w:r>
      <w:r w:rsidR="000918E7">
        <w:t>podnikatelů</w:t>
      </w:r>
      <w:r w:rsidR="005A6326">
        <w:t>/</w:t>
      </w:r>
      <w:r w:rsidR="000B239E">
        <w:t>podnikatelek</w:t>
      </w:r>
      <w:r w:rsidR="00192819">
        <w:t xml:space="preserve"> a </w:t>
      </w:r>
      <w:r w:rsidR="00020BA6" w:rsidRPr="00020BA6">
        <w:t>firem.</w:t>
      </w:r>
    </w:p>
    <w:p w14:paraId="7742733F" w14:textId="77777777" w:rsidR="001E35DC" w:rsidRDefault="001E35DC" w:rsidP="00D25686">
      <w:pPr>
        <w:suppressAutoHyphens/>
      </w:pPr>
      <w:bookmarkStart w:id="50" w:name="h_30j0zll"/>
      <w:bookmarkStart w:id="51" w:name="h_1fob9te"/>
      <w:bookmarkEnd w:id="50"/>
      <w:bookmarkEnd w:id="51"/>
    </w:p>
    <w:p w14:paraId="3684FE02" w14:textId="77777777" w:rsidR="005935DF" w:rsidRDefault="005935DF" w:rsidP="00D25686">
      <w:pPr>
        <w:suppressAutoHyphens/>
        <w:spacing w:after="200"/>
        <w:rPr>
          <w:rFonts w:eastAsiaTheme="majorEastAsia" w:cstheme="majorBidi"/>
          <w:b/>
          <w:bCs/>
          <w:kern w:val="32"/>
          <w:sz w:val="32"/>
          <w:szCs w:val="32"/>
        </w:rPr>
        <w:sectPr w:rsidR="005935DF" w:rsidSect="00D85F22">
          <w:headerReference w:type="default" r:id="rId16"/>
          <w:footerReference w:type="default" r:id="rId17"/>
          <w:headerReference w:type="first" r:id="rId18"/>
          <w:pgSz w:w="11906" w:h="16838"/>
          <w:pgMar w:top="1417" w:right="1417" w:bottom="1417" w:left="3119" w:header="708" w:footer="708" w:gutter="0"/>
          <w:cols w:space="708"/>
          <w:titlePg/>
          <w:docGrid w:linePitch="360"/>
        </w:sectPr>
      </w:pPr>
    </w:p>
    <w:p w14:paraId="768DE1B1" w14:textId="0930F71E" w:rsidR="00AE086E" w:rsidRDefault="00AE086E" w:rsidP="00D25686">
      <w:pPr>
        <w:suppressAutoHyphens/>
        <w:spacing w:after="200"/>
        <w:rPr>
          <w:rFonts w:eastAsiaTheme="majorEastAsia" w:cstheme="majorBidi"/>
          <w:b/>
          <w:bCs/>
          <w:kern w:val="32"/>
          <w:sz w:val="32"/>
          <w:szCs w:val="32"/>
        </w:rPr>
      </w:pPr>
      <w:r>
        <w:rPr>
          <w:rFonts w:eastAsiaTheme="majorEastAsia" w:cstheme="majorBidi"/>
          <w:b/>
          <w:bCs/>
          <w:kern w:val="32"/>
          <w:sz w:val="32"/>
          <w:szCs w:val="32"/>
        </w:rPr>
        <w:lastRenderedPageBreak/>
        <w:br w:type="page"/>
      </w:r>
    </w:p>
    <w:p w14:paraId="458EA12F" w14:textId="3B07F465" w:rsidR="00CD4DFA" w:rsidRPr="00CD4DFA" w:rsidRDefault="009C125A" w:rsidP="00D25686">
      <w:pPr>
        <w:pStyle w:val="Nadpis1"/>
        <w:numPr>
          <w:ilvl w:val="0"/>
          <w:numId w:val="0"/>
        </w:numPr>
        <w:suppressAutoHyphens/>
        <w:ind w:left="432" w:hanging="432"/>
        <w:jc w:val="both"/>
      </w:pPr>
      <w:bookmarkStart w:id="52" w:name="_Toc476575703"/>
      <w:r>
        <w:lastRenderedPageBreak/>
        <w:t>Implementace strategického rámce</w:t>
      </w:r>
      <w:bookmarkEnd w:id="52"/>
    </w:p>
    <w:p w14:paraId="0BCA6417" w14:textId="7D0A3C41" w:rsidR="00CD4DFA" w:rsidRDefault="00CD4DFA" w:rsidP="00D25686">
      <w:pPr>
        <w:pStyle w:val="slovanodstavec"/>
        <w:numPr>
          <w:ilvl w:val="0"/>
          <w:numId w:val="15"/>
        </w:numPr>
        <w:suppressAutoHyphens/>
        <w:ind w:left="0" w:firstLine="0"/>
      </w:pPr>
      <w:r w:rsidRPr="00CD4DFA">
        <w:t xml:space="preserve">Strategický dokument </w:t>
      </w:r>
      <w:r w:rsidRPr="000872A2">
        <w:rPr>
          <w:i/>
        </w:rPr>
        <w:t>Česká republika 2030</w:t>
      </w:r>
      <w:r w:rsidRPr="00CD4DFA">
        <w:t xml:space="preserve"> je zastřešujícím vládním dokumentem pro národní, krajskou</w:t>
      </w:r>
      <w:r w:rsidR="00192819">
        <w:t xml:space="preserve"> a </w:t>
      </w:r>
      <w:r w:rsidRPr="00CD4DFA">
        <w:t xml:space="preserve">místní úroveň. Zároveň </w:t>
      </w:r>
      <w:r w:rsidR="00042B1A">
        <w:t>slouží jako převodní mechanismus pro</w:t>
      </w:r>
      <w:r w:rsidRPr="00CD4DFA">
        <w:t xml:space="preserve"> české závazky vůči Evropské unii</w:t>
      </w:r>
      <w:r w:rsidR="00192819">
        <w:t xml:space="preserve"> a </w:t>
      </w:r>
      <w:r w:rsidRPr="00CD4DFA">
        <w:t>globálnímu společenství</w:t>
      </w:r>
      <w:r w:rsidR="00192819">
        <w:t xml:space="preserve"> v </w:t>
      </w:r>
      <w:r w:rsidR="00042B1A">
        <w:t>oblasti udržitelného rozvoje</w:t>
      </w:r>
      <w:r w:rsidRPr="00CD4DFA">
        <w:t>. Stanovuje šest</w:t>
      </w:r>
      <w:r w:rsidR="00192819">
        <w:t xml:space="preserve"> z </w:t>
      </w:r>
      <w:r w:rsidRPr="00CD4DFA">
        <w:t xml:space="preserve">dlouhodobého hlediska prioritních oblastí pro rozvoj </w:t>
      </w:r>
      <w:r w:rsidR="00F84FDF">
        <w:t>České republiky</w:t>
      </w:r>
      <w:r w:rsidR="00192819">
        <w:t xml:space="preserve"> a </w:t>
      </w:r>
      <w:r w:rsidRPr="00CD4DFA">
        <w:t>formuluje</w:t>
      </w:r>
      <w:r w:rsidR="00192819">
        <w:t xml:space="preserve"> k </w:t>
      </w:r>
      <w:r w:rsidRPr="00CD4DFA">
        <w:t>nim strategické</w:t>
      </w:r>
      <w:r w:rsidR="00192819">
        <w:t xml:space="preserve"> a </w:t>
      </w:r>
      <w:r w:rsidR="008678AF">
        <w:t>specifické</w:t>
      </w:r>
      <w:r w:rsidRPr="00CD4DFA">
        <w:t xml:space="preserve"> cíle. Konkrétní opatření</w:t>
      </w:r>
      <w:r w:rsidR="00192819">
        <w:t xml:space="preserve"> k </w:t>
      </w:r>
      <w:r w:rsidRPr="00CD4DFA">
        <w:t>naplnění strategických cílů jsou</w:t>
      </w:r>
      <w:r w:rsidR="00192819">
        <w:t xml:space="preserve"> v </w:t>
      </w:r>
      <w:r w:rsidRPr="00CD4DFA">
        <w:t>gesci příslušných resortů či Úřadu vlády dle aktuálních kompetencí.</w:t>
      </w:r>
    </w:p>
    <w:p w14:paraId="267520CD" w14:textId="0F88FD55" w:rsidR="004D7FD7" w:rsidRDefault="00455267" w:rsidP="00D25686">
      <w:pPr>
        <w:pStyle w:val="slovanodstavec"/>
        <w:suppressAutoHyphens/>
      </w:pPr>
      <w:r>
        <w:t xml:space="preserve">V návaznosti na schválení </w:t>
      </w:r>
      <w:r w:rsidRPr="00666A30">
        <w:rPr>
          <w:i/>
        </w:rPr>
        <w:t>České republiky 2030</w:t>
      </w:r>
      <w:r>
        <w:t xml:space="preserve"> bude</w:t>
      </w:r>
      <w:r w:rsidR="00192819">
        <w:t xml:space="preserve"> v </w:t>
      </w:r>
      <w:r>
        <w:t>roce 2017 připraven</w:t>
      </w:r>
      <w:r w:rsidR="00192819">
        <w:t xml:space="preserve"> a </w:t>
      </w:r>
      <w:r>
        <w:t>vládě</w:t>
      </w:r>
      <w:r w:rsidR="00192819">
        <w:t xml:space="preserve"> k </w:t>
      </w:r>
      <w:r>
        <w:t>projednání předložen implementační dokument</w:t>
      </w:r>
      <w:r w:rsidR="00CE202C">
        <w:t>, který určí mechanismus sledování souladu</w:t>
      </w:r>
      <w:r w:rsidR="00192819">
        <w:t xml:space="preserve"> a </w:t>
      </w:r>
      <w:r w:rsidR="00CE202C">
        <w:t>interakce strategických</w:t>
      </w:r>
      <w:r w:rsidR="00192819">
        <w:t xml:space="preserve"> a </w:t>
      </w:r>
      <w:r w:rsidR="00CE202C">
        <w:t xml:space="preserve">specifických cílů </w:t>
      </w:r>
      <w:r w:rsidR="00CE202C" w:rsidRPr="00D25686">
        <w:rPr>
          <w:i/>
        </w:rPr>
        <w:t>České republiky 2030</w:t>
      </w:r>
      <w:r w:rsidR="00192819">
        <w:t xml:space="preserve"> a </w:t>
      </w:r>
      <w:r w:rsidR="00CE202C">
        <w:t>resortních strategií, koncepcí, programů</w:t>
      </w:r>
      <w:r w:rsidR="00192819">
        <w:t xml:space="preserve"> a </w:t>
      </w:r>
      <w:r w:rsidR="00CE202C">
        <w:t>opatření</w:t>
      </w:r>
      <w:r w:rsidR="00192819">
        <w:t>. U </w:t>
      </w:r>
      <w:r w:rsidR="00B3581C" w:rsidRPr="00CD4DFA">
        <w:t>všech národních strategic</w:t>
      </w:r>
      <w:r w:rsidR="00B3581C">
        <w:t>kých dokumentů,</w:t>
      </w:r>
      <w:r w:rsidR="00B3581C" w:rsidRPr="00CD4DFA">
        <w:t xml:space="preserve"> strategií rozvoje krajů</w:t>
      </w:r>
      <w:r w:rsidR="00B3581C">
        <w:t>, koncepcí, programů</w:t>
      </w:r>
      <w:r w:rsidR="00192819">
        <w:t xml:space="preserve"> a </w:t>
      </w:r>
      <w:r w:rsidR="00B3581C">
        <w:t>opatření</w:t>
      </w:r>
      <w:r w:rsidR="00B3581C" w:rsidRPr="00CD4DFA">
        <w:t>, které mají strukturální dopad na dlouhodobý rozvoj České republiky</w:t>
      </w:r>
      <w:r w:rsidR="007F02BF">
        <w:t>, bude hodnocen soulad se</w:t>
      </w:r>
      <w:r w:rsidR="007F02BF" w:rsidDel="007F02BF">
        <w:t xml:space="preserve"> </w:t>
      </w:r>
      <w:r w:rsidR="00B3581C">
        <w:t>strategický</w:t>
      </w:r>
      <w:r w:rsidR="007F02BF">
        <w:t>mi</w:t>
      </w:r>
      <w:r w:rsidR="00192819">
        <w:t xml:space="preserve"> a </w:t>
      </w:r>
      <w:r w:rsidR="007F02BF">
        <w:t xml:space="preserve">specifickými cíli </w:t>
      </w:r>
      <w:r w:rsidR="007F02BF" w:rsidRPr="00510C9A">
        <w:rPr>
          <w:i/>
        </w:rPr>
        <w:t>České republiky 2030</w:t>
      </w:r>
      <w:r w:rsidR="007F02BF">
        <w:t xml:space="preserve">. </w:t>
      </w:r>
      <w:r w:rsidR="004D7FD7" w:rsidRPr="00CD4DFA">
        <w:t>Výsledkem je zajištění obsahové návaznosti od zastřešujícího strategického dokumentu přes sektorové</w:t>
      </w:r>
      <w:r w:rsidR="00192819">
        <w:t xml:space="preserve"> a </w:t>
      </w:r>
      <w:r w:rsidR="004D7FD7" w:rsidRPr="00CD4DFA">
        <w:t>resortní strategie na národní</w:t>
      </w:r>
      <w:r w:rsidR="00192819">
        <w:t xml:space="preserve"> a </w:t>
      </w:r>
      <w:r w:rsidR="004D7FD7">
        <w:t>krajské</w:t>
      </w:r>
      <w:r w:rsidR="004D7FD7" w:rsidRPr="00CD4DFA">
        <w:t xml:space="preserve"> úrovni. Nástrojem pro sledování kompatibility strategických cílů na jednotlivých úrovních vládnutí je Databáze strategií. Databáze strategií by měla být propojována</w:t>
      </w:r>
      <w:r w:rsidR="00192819">
        <w:t xml:space="preserve"> s </w:t>
      </w:r>
      <w:r w:rsidR="004D7FD7" w:rsidRPr="00CD4DFA">
        <w:t>datovými zdroji pro sledování indikátorů (např. VDB ČSÚ, RIS MMR ad.).</w:t>
      </w:r>
    </w:p>
    <w:p w14:paraId="0FF869D7" w14:textId="43C745B0" w:rsidR="000872A2" w:rsidRPr="000872A2" w:rsidRDefault="000872A2" w:rsidP="00D25686">
      <w:pPr>
        <w:pStyle w:val="Titulek"/>
        <w:suppressAutoHyphens/>
      </w:pPr>
      <w:r w:rsidRPr="000872A2">
        <w:t xml:space="preserve">Obrázek </w:t>
      </w:r>
      <w:fldSimple w:instr=" SEQ Obrázek \* ARABIC ">
        <w:r w:rsidR="0089038B">
          <w:rPr>
            <w:noProof/>
          </w:rPr>
          <w:t>1</w:t>
        </w:r>
      </w:fldSimple>
      <w:r w:rsidRPr="000872A2">
        <w:t xml:space="preserve"> Vztah strategických</w:t>
      </w:r>
      <w:r w:rsidR="00192819">
        <w:t xml:space="preserve"> a </w:t>
      </w:r>
      <w:r w:rsidRPr="000872A2">
        <w:t>specifických cílů ČR 2030</w:t>
      </w:r>
      <w:r w:rsidR="00192819">
        <w:t xml:space="preserve"> a </w:t>
      </w:r>
      <w:r w:rsidRPr="000872A2">
        <w:t>opatření</w:t>
      </w:r>
    </w:p>
    <w:p w14:paraId="65B0176D" w14:textId="5B3F3AEF" w:rsidR="0047507E" w:rsidRDefault="0047507E" w:rsidP="00D25686">
      <w:pPr>
        <w:pStyle w:val="r2030nelovan"/>
        <w:suppressAutoHyphens/>
      </w:pPr>
      <w:r w:rsidRPr="0047507E">
        <w:rPr>
          <w:lang w:eastAsia="cs-CZ"/>
        </w:rPr>
        <mc:AlternateContent>
          <mc:Choice Requires="wpg">
            <w:drawing>
              <wp:inline distT="0" distB="0" distL="0" distR="0" wp14:anchorId="4947EF99" wp14:editId="1C1F1E5C">
                <wp:extent cx="4680000" cy="3592283"/>
                <wp:effectExtent l="0" t="0" r="25400" b="27305"/>
                <wp:docPr id="4" name="Skupina 2"/>
                <wp:cNvGraphicFramePr/>
                <a:graphic xmlns:a="http://schemas.openxmlformats.org/drawingml/2006/main">
                  <a:graphicData uri="http://schemas.microsoft.com/office/word/2010/wordprocessingGroup">
                    <wpg:wgp>
                      <wpg:cNvGrpSpPr/>
                      <wpg:grpSpPr>
                        <a:xfrm>
                          <a:off x="0" y="0"/>
                          <a:ext cx="4680000" cy="3592283"/>
                          <a:chOff x="0" y="0"/>
                          <a:chExt cx="7704856" cy="5184576"/>
                        </a:xfrm>
                      </wpg:grpSpPr>
                      <wps:wsp>
                        <wps:cNvPr id="7" name="Obdélník 7"/>
                        <wps:cNvSpPr/>
                        <wps:spPr>
                          <a:xfrm>
                            <a:off x="0" y="0"/>
                            <a:ext cx="7704856" cy="5184576"/>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0" name="Přímá spojnice 10"/>
                        <wps:cNvCnPr/>
                        <wps:spPr>
                          <a:xfrm flipH="1">
                            <a:off x="0" y="2289459"/>
                            <a:ext cx="7704856" cy="0"/>
                          </a:xfrm>
                          <a:prstGeom prst="line">
                            <a:avLst/>
                          </a:prstGeom>
                        </wps:spPr>
                        <wps:style>
                          <a:lnRef idx="1">
                            <a:schemeClr val="dk1"/>
                          </a:lnRef>
                          <a:fillRef idx="0">
                            <a:schemeClr val="dk1"/>
                          </a:fillRef>
                          <a:effectRef idx="0">
                            <a:schemeClr val="dk1"/>
                          </a:effectRef>
                          <a:fontRef idx="minor">
                            <a:schemeClr val="tx1"/>
                          </a:fontRef>
                        </wps:style>
                        <wps:bodyPr/>
                      </wps:wsp>
                      <wps:wsp>
                        <wps:cNvPr id="11" name="TextovéPole 8"/>
                        <wps:cNvSpPr txBox="1"/>
                        <wps:spPr>
                          <a:xfrm>
                            <a:off x="420282" y="641659"/>
                            <a:ext cx="504056" cy="369332"/>
                          </a:xfrm>
                          <a:prstGeom prst="rect">
                            <a:avLst/>
                          </a:prstGeom>
                          <a:noFill/>
                        </wps:spPr>
                        <wps:bodyPr wrap="square" rtlCol="0">
                          <a:spAutoFit/>
                        </wps:bodyPr>
                      </wps:wsp>
                      <wps:wsp>
                        <wps:cNvPr id="15" name="TextovéPole 9"/>
                        <wps:cNvSpPr txBox="1"/>
                        <wps:spPr>
                          <a:xfrm rot="5400000" flipH="1">
                            <a:off x="946430" y="-670936"/>
                            <a:ext cx="696514" cy="2159846"/>
                          </a:xfrm>
                          <a:prstGeom prst="rect">
                            <a:avLst/>
                          </a:prstGeom>
                          <a:noFill/>
                        </wps:spPr>
                        <wps:txbx>
                          <w:txbxContent>
                            <w:p w14:paraId="7035FB3D" w14:textId="77777777" w:rsidR="00DC7FED" w:rsidRPr="0047507E" w:rsidRDefault="00DC7FED" w:rsidP="0047507E">
                              <w:pPr>
                                <w:pStyle w:val="Normlnweb"/>
                                <w:spacing w:before="0" w:beforeAutospacing="0" w:after="0" w:afterAutospacing="0"/>
                                <w:rPr>
                                  <w:sz w:val="20"/>
                                  <w:szCs w:val="20"/>
                                </w:rPr>
                              </w:pPr>
                              <w:r w:rsidRPr="0047507E">
                                <w:rPr>
                                  <w:rFonts w:ascii="Arial" w:hAnsi="Arial" w:cs="Arial"/>
                                  <w:color w:val="808080" w:themeColor="background1" w:themeShade="80"/>
                                  <w:kern w:val="24"/>
                                  <w:sz w:val="20"/>
                                  <w:szCs w:val="20"/>
                                  <w:lang w:val="cs-CZ"/>
                                </w:rPr>
                                <w:t>Česká republika 2030</w:t>
                              </w:r>
                            </w:p>
                          </w:txbxContent>
                        </wps:txbx>
                        <wps:bodyPr vert="vert270" wrap="square" rtlCol="0" anchor="ctr" anchorCtr="1">
                          <a:spAutoFit/>
                        </wps:bodyPr>
                      </wps:wsp>
                      <wps:wsp>
                        <wps:cNvPr id="16" name="TextovéPole 10"/>
                        <wps:cNvSpPr txBox="1"/>
                        <wps:spPr>
                          <a:xfrm>
                            <a:off x="725082" y="946459"/>
                            <a:ext cx="504056" cy="369332"/>
                          </a:xfrm>
                          <a:prstGeom prst="rect">
                            <a:avLst/>
                          </a:prstGeom>
                          <a:noFill/>
                        </wps:spPr>
                        <wps:bodyPr wrap="square" rtlCol="0">
                          <a:spAutoFit/>
                        </wps:bodyPr>
                      </wps:wsp>
                      <wps:wsp>
                        <wps:cNvPr id="17" name="TextovéPole 12"/>
                        <wps:cNvSpPr txBox="1"/>
                        <wps:spPr>
                          <a:xfrm rot="5400000">
                            <a:off x="1442967" y="3123795"/>
                            <a:ext cx="696514" cy="2948095"/>
                          </a:xfrm>
                          <a:prstGeom prst="rect">
                            <a:avLst/>
                          </a:prstGeom>
                          <a:noFill/>
                        </wps:spPr>
                        <wps:txbx>
                          <w:txbxContent>
                            <w:p w14:paraId="72DBE33A" w14:textId="77777777" w:rsidR="00DC7FED" w:rsidRPr="0047507E" w:rsidRDefault="00DC7FED" w:rsidP="0047507E">
                              <w:pPr>
                                <w:pStyle w:val="Normlnweb"/>
                                <w:spacing w:before="0" w:beforeAutospacing="0" w:after="0" w:afterAutospacing="0"/>
                                <w:rPr>
                                  <w:sz w:val="20"/>
                                  <w:szCs w:val="20"/>
                                </w:rPr>
                              </w:pPr>
                              <w:r w:rsidRPr="0047507E">
                                <w:rPr>
                                  <w:rFonts w:ascii="Arial" w:hAnsi="Arial" w:cs="Arial"/>
                                  <w:color w:val="808080" w:themeColor="background1" w:themeShade="80"/>
                                  <w:kern w:val="24"/>
                                  <w:sz w:val="20"/>
                                  <w:szCs w:val="20"/>
                                  <w:lang w:val="cs-CZ"/>
                                </w:rPr>
                                <w:t>Resortní a krajské dokumenty a politiky</w:t>
                              </w:r>
                            </w:p>
                          </w:txbxContent>
                        </wps:txbx>
                        <wps:bodyPr vert="vert270" wrap="square" rtlCol="0" anchor="ctr" anchorCtr="1">
                          <a:spAutoFit/>
                        </wps:bodyPr>
                      </wps:wsp>
                      <wps:wsp>
                        <wps:cNvPr id="18" name="Obdélník 18"/>
                        <wps:cNvSpPr/>
                        <wps:spPr>
                          <a:xfrm>
                            <a:off x="2788132" y="489180"/>
                            <a:ext cx="2664296" cy="424418"/>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805AA99" w14:textId="77777777" w:rsidR="00DC7FED" w:rsidRPr="0047507E" w:rsidRDefault="00DC7FED" w:rsidP="0047507E">
                              <w:pPr>
                                <w:pStyle w:val="Normlnweb"/>
                                <w:spacing w:before="0" w:beforeAutospacing="0" w:after="0" w:afterAutospacing="0"/>
                                <w:jc w:val="center"/>
                                <w:rPr>
                                  <w:sz w:val="20"/>
                                  <w:szCs w:val="20"/>
                                </w:rPr>
                              </w:pPr>
                              <w:r w:rsidRPr="0047507E">
                                <w:rPr>
                                  <w:rFonts w:ascii="Arial" w:hAnsi="Arial" w:cs="Arial"/>
                                  <w:color w:val="FFFFFF" w:themeColor="light1"/>
                                  <w:kern w:val="24"/>
                                  <w:sz w:val="20"/>
                                  <w:szCs w:val="20"/>
                                  <w:lang w:val="cs-CZ"/>
                                </w:rPr>
                                <w:t>Strategický cíl</w:t>
                              </w:r>
                            </w:p>
                          </w:txbxContent>
                        </wps:txbx>
                        <wps:bodyPr rtlCol="0" anchor="ctr"/>
                      </wps:wsp>
                      <wps:wsp>
                        <wps:cNvPr id="19" name="Obdélník 19"/>
                        <wps:cNvSpPr/>
                        <wps:spPr>
                          <a:xfrm>
                            <a:off x="1036542" y="1430170"/>
                            <a:ext cx="2207096" cy="504056"/>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1DB0820" w14:textId="77777777" w:rsidR="00DC7FED" w:rsidRPr="0047507E" w:rsidRDefault="00DC7FED" w:rsidP="0047507E">
                              <w:pPr>
                                <w:pStyle w:val="Normlnweb"/>
                                <w:spacing w:before="0" w:beforeAutospacing="0" w:after="0" w:afterAutospacing="0"/>
                                <w:jc w:val="center"/>
                                <w:rPr>
                                  <w:sz w:val="20"/>
                                  <w:szCs w:val="20"/>
                                </w:rPr>
                              </w:pPr>
                              <w:r w:rsidRPr="0047507E">
                                <w:rPr>
                                  <w:rFonts w:ascii="Arial" w:hAnsi="Arial" w:cs="Arial"/>
                                  <w:color w:val="FFFFFF" w:themeColor="light1"/>
                                  <w:kern w:val="24"/>
                                  <w:sz w:val="20"/>
                                  <w:szCs w:val="20"/>
                                  <w:lang w:val="cs-CZ"/>
                                </w:rPr>
                                <w:t>Specifický cíl</w:t>
                              </w:r>
                            </w:p>
                          </w:txbxContent>
                        </wps:txbx>
                        <wps:bodyPr rtlCol="0" anchor="ctr"/>
                      </wps:wsp>
                      <wps:wsp>
                        <wps:cNvPr id="20" name="Obdélník 20"/>
                        <wps:cNvSpPr/>
                        <wps:spPr>
                          <a:xfrm>
                            <a:off x="4732378" y="1425363"/>
                            <a:ext cx="2376264" cy="504056"/>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B15E2E5" w14:textId="77777777" w:rsidR="00DC7FED" w:rsidRPr="0047507E" w:rsidRDefault="00DC7FED" w:rsidP="0047507E">
                              <w:pPr>
                                <w:pStyle w:val="Normlnweb"/>
                                <w:spacing w:before="0" w:beforeAutospacing="0" w:after="0" w:afterAutospacing="0"/>
                                <w:jc w:val="center"/>
                                <w:rPr>
                                  <w:sz w:val="20"/>
                                  <w:szCs w:val="20"/>
                                </w:rPr>
                              </w:pPr>
                              <w:r w:rsidRPr="0047507E">
                                <w:rPr>
                                  <w:rFonts w:ascii="Arial" w:hAnsi="Arial" w:cs="Arial"/>
                                  <w:color w:val="FFFFFF" w:themeColor="light1"/>
                                  <w:kern w:val="24"/>
                                  <w:sz w:val="20"/>
                                  <w:szCs w:val="20"/>
                                  <w:lang w:val="cs-CZ"/>
                                </w:rPr>
                                <w:t>Specifický cíl</w:t>
                              </w:r>
                            </w:p>
                          </w:txbxContent>
                        </wps:txbx>
                        <wps:bodyPr rtlCol="0" anchor="ctr"/>
                      </wps:wsp>
                      <wps:wsp>
                        <wps:cNvPr id="21" name="Obdélník 21"/>
                        <wps:cNvSpPr/>
                        <wps:spPr>
                          <a:xfrm>
                            <a:off x="920009" y="3183150"/>
                            <a:ext cx="1440160" cy="576064"/>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37EADE5" w14:textId="77777777" w:rsidR="00DC7FED" w:rsidRPr="0047507E" w:rsidRDefault="00DC7FED" w:rsidP="0047507E">
                              <w:pPr>
                                <w:pStyle w:val="Normlnweb"/>
                                <w:spacing w:before="0" w:beforeAutospacing="0" w:after="0" w:afterAutospacing="0"/>
                                <w:jc w:val="center"/>
                                <w:rPr>
                                  <w:sz w:val="20"/>
                                  <w:szCs w:val="20"/>
                                </w:rPr>
                              </w:pPr>
                              <w:r w:rsidRPr="0047507E">
                                <w:rPr>
                                  <w:rFonts w:ascii="Arial" w:hAnsi="Arial" w:cs="Arial"/>
                                  <w:color w:val="FFFFFF" w:themeColor="light1"/>
                                  <w:kern w:val="24"/>
                                  <w:sz w:val="20"/>
                                  <w:szCs w:val="20"/>
                                  <w:lang w:val="cs-CZ"/>
                                </w:rPr>
                                <w:t>Opatření</w:t>
                              </w:r>
                            </w:p>
                          </w:txbxContent>
                        </wps:txbx>
                        <wps:bodyPr rtlCol="0" anchor="ctr"/>
                      </wps:wsp>
                      <wps:wsp>
                        <wps:cNvPr id="22" name="Obdélník 22"/>
                        <wps:cNvSpPr/>
                        <wps:spPr>
                          <a:xfrm>
                            <a:off x="2572138" y="3183150"/>
                            <a:ext cx="1440160" cy="576064"/>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E0FEEA2" w14:textId="77777777" w:rsidR="00DC7FED" w:rsidRPr="0047507E" w:rsidRDefault="00DC7FED" w:rsidP="0047507E">
                              <w:pPr>
                                <w:pStyle w:val="Normlnweb"/>
                                <w:spacing w:before="0" w:beforeAutospacing="0" w:after="0" w:afterAutospacing="0"/>
                                <w:jc w:val="center"/>
                                <w:rPr>
                                  <w:sz w:val="20"/>
                                  <w:szCs w:val="20"/>
                                </w:rPr>
                              </w:pPr>
                              <w:r w:rsidRPr="0047507E">
                                <w:rPr>
                                  <w:rFonts w:ascii="Arial" w:hAnsi="Arial" w:cs="Arial"/>
                                  <w:color w:val="FFFFFF" w:themeColor="light1"/>
                                  <w:kern w:val="24"/>
                                  <w:sz w:val="20"/>
                                  <w:szCs w:val="20"/>
                                  <w:lang w:val="cs-CZ"/>
                                </w:rPr>
                                <w:t>Opatření</w:t>
                              </w:r>
                            </w:p>
                          </w:txbxContent>
                        </wps:txbx>
                        <wps:bodyPr rtlCol="0" anchor="ctr"/>
                      </wps:wsp>
                      <wps:wsp>
                        <wps:cNvPr id="23" name="Obdélník 23"/>
                        <wps:cNvSpPr/>
                        <wps:spPr>
                          <a:xfrm>
                            <a:off x="4228030" y="3183150"/>
                            <a:ext cx="1440160" cy="576064"/>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EBA9B13" w14:textId="77777777" w:rsidR="00DC7FED" w:rsidRPr="0047507E" w:rsidRDefault="00DC7FED" w:rsidP="0047507E">
                              <w:pPr>
                                <w:pStyle w:val="Normlnweb"/>
                                <w:spacing w:before="0" w:beforeAutospacing="0" w:after="0" w:afterAutospacing="0"/>
                                <w:jc w:val="center"/>
                                <w:rPr>
                                  <w:sz w:val="20"/>
                                  <w:szCs w:val="20"/>
                                </w:rPr>
                              </w:pPr>
                              <w:r w:rsidRPr="0047507E">
                                <w:rPr>
                                  <w:rFonts w:ascii="Arial" w:hAnsi="Arial" w:cs="Arial"/>
                                  <w:color w:val="FFFFFF" w:themeColor="light1"/>
                                  <w:kern w:val="24"/>
                                  <w:sz w:val="20"/>
                                  <w:szCs w:val="20"/>
                                  <w:lang w:val="cs-CZ"/>
                                </w:rPr>
                                <w:t>Opatření</w:t>
                              </w:r>
                            </w:p>
                          </w:txbxContent>
                        </wps:txbx>
                        <wps:bodyPr rtlCol="0" anchor="ctr"/>
                      </wps:wsp>
                      <wps:wsp>
                        <wps:cNvPr id="24" name="Obdélník 24"/>
                        <wps:cNvSpPr/>
                        <wps:spPr>
                          <a:xfrm>
                            <a:off x="5944206" y="3183150"/>
                            <a:ext cx="1440160" cy="576064"/>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F4F9B47" w14:textId="77777777" w:rsidR="00DC7FED" w:rsidRPr="0047507E" w:rsidRDefault="00DC7FED" w:rsidP="0047507E">
                              <w:pPr>
                                <w:pStyle w:val="Normlnweb"/>
                                <w:spacing w:before="0" w:beforeAutospacing="0" w:after="0" w:afterAutospacing="0"/>
                                <w:jc w:val="center"/>
                                <w:rPr>
                                  <w:sz w:val="20"/>
                                  <w:szCs w:val="20"/>
                                </w:rPr>
                              </w:pPr>
                              <w:r w:rsidRPr="0047507E">
                                <w:rPr>
                                  <w:rFonts w:ascii="Arial" w:hAnsi="Arial" w:cs="Arial"/>
                                  <w:color w:val="FFFFFF" w:themeColor="light1"/>
                                  <w:kern w:val="24"/>
                                  <w:sz w:val="20"/>
                                  <w:szCs w:val="20"/>
                                  <w:lang w:val="cs-CZ"/>
                                </w:rPr>
                                <w:t>Opatření</w:t>
                              </w:r>
                            </w:p>
                          </w:txbxContent>
                        </wps:txbx>
                        <wps:bodyPr rtlCol="0" anchor="ctr"/>
                      </wps:wsp>
                      <wps:wsp>
                        <wps:cNvPr id="25" name="Pravoúhlá spojnice 25"/>
                        <wps:cNvCnPr/>
                        <wps:spPr>
                          <a:xfrm rot="5400000">
                            <a:off x="2088407" y="725608"/>
                            <a:ext cx="751438" cy="648072"/>
                          </a:xfrm>
                          <a:prstGeom prst="bentConnector3">
                            <a:avLst>
                              <a:gd name="adj1" fmla="val -39"/>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6" name="Pravoúhlá spojnice 26"/>
                        <wps:cNvCnPr/>
                        <wps:spPr>
                          <a:xfrm>
                            <a:off x="4985013" y="673925"/>
                            <a:ext cx="914400" cy="751438"/>
                          </a:xfrm>
                          <a:prstGeom prst="bentConnector3">
                            <a:avLst>
                              <a:gd name="adj1" fmla="val 101402"/>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7" name="Pravoúhlá spojnice 27"/>
                        <wps:cNvCnPr/>
                        <wps:spPr>
                          <a:xfrm rot="16200000" flipH="1">
                            <a:off x="5753249" y="2101487"/>
                            <a:ext cx="1248927" cy="914402"/>
                          </a:xfrm>
                          <a:prstGeom prst="bentConnector3">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8" name="Pravoúhlá spojnice 28"/>
                        <wps:cNvCnPr>
                          <a:stCxn id="19" idx="2"/>
                          <a:endCxn id="22" idx="0"/>
                        </wps:cNvCnPr>
                        <wps:spPr>
                          <a:xfrm rot="16200000" flipH="1">
                            <a:off x="2091692" y="1982624"/>
                            <a:ext cx="1248924" cy="1152128"/>
                          </a:xfrm>
                          <a:prstGeom prst="bentConnector3">
                            <a:avLst>
                              <a:gd name="adj1" fmla="val 50000"/>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9" name="Pravoúhlá spojnice 29"/>
                        <wps:cNvCnPr>
                          <a:stCxn id="19" idx="2"/>
                          <a:endCxn id="21" idx="0"/>
                        </wps:cNvCnPr>
                        <wps:spPr>
                          <a:xfrm rot="5400000">
                            <a:off x="1265628" y="2308688"/>
                            <a:ext cx="1248924" cy="500001"/>
                          </a:xfrm>
                          <a:prstGeom prst="bentConnector3">
                            <a:avLst>
                              <a:gd name="adj1" fmla="val 50000"/>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 name="Pravoúhlá spojnice 30"/>
                        <wps:cNvCnPr>
                          <a:endCxn id="23" idx="0"/>
                        </wps:cNvCnPr>
                        <wps:spPr>
                          <a:xfrm rot="5400000">
                            <a:off x="4843449" y="2106088"/>
                            <a:ext cx="1181723" cy="972400"/>
                          </a:xfrm>
                          <a:prstGeom prst="bentConnector3">
                            <a:avLst>
                              <a:gd name="adj1" fmla="val 47107"/>
                            </a:avLst>
                          </a:prstGeom>
                          <a:ln>
                            <a:tailEnd type="arrow"/>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Skupina 2" o:spid="_x0000_s1026" style="width:368.5pt;height:282.85pt;mso-position-horizontal-relative:char;mso-position-vertical-relative:line" coordsize="77048,518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">
                <v:rect id="Obdélník 7" o:spid="_x0000_s1027" style="position:absolute;width:77048;height:518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xggMUA&#10;AADaAAAADwAAAGRycy9kb3ducmV2LnhtbESPQWvCQBSE70L/w/IKvYhuKrQN0VXEIrbgJbaox2f2&#10;mQSzb8PuVlN/vSsUehxm5htmMutMI87kfG1ZwfMwAUFcWF1zqeD7azlIQfiArLGxTAp+ycNs+tCb&#10;YKbthXM6b0IpIoR9hgqqENpMSl9UZNAPbUscvaN1BkOUrpTa4SXCTSNHSfIqDdYcFypsaVFRcdr8&#10;GAV5up+7df+4SvLDuuXr5+7lfbtS6umxm49BBOrCf/iv/aEVvMH9SrwBcn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XGCAxQAAANoAAAAPAAAAAAAAAAAAAAAAAJgCAABkcnMv&#10;ZG93bnJldi54bWxQSwUGAAAAAAQABAD1AAAAigMAAAAA&#10;" fillcolor="white [3212]" strokecolor="#243f60 [1604]" strokeweight="2pt"/>
                <v:line id="Přímá spojnice 10" o:spid="_x0000_s1028" style="position:absolute;flip:x;visibility:visible;mso-wrap-style:square" from="0,22894" to="77048,228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onr8UAAADbAAAADwAAAGRycy9kb3ducmV2LnhtbESPS2vDQAyE74H8h0WB3JJ1ckiLm7Up&#10;gUBoSWleh96EV35Qr9Z4N7H776tDoTeJGc182uaja9WD+tB4NrBaJqCIC28brgxcL/vFM6gQkS22&#10;nsnADwXIs+lki6n1A5/ocY6VkhAOKRqoY+xSrUNRk8Ow9B2xaKXvHUZZ+0rbHgcJd61eJ8lGO2xY&#10;GmrsaFdT8X2+OwNluHe7r5uN5dPb8XQs36sPHD6Nmc/G1xdQkcb4b/67PljBF3r5RQbQ2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Donr8UAAADbAAAADwAAAAAAAAAA&#10;AAAAAAChAgAAZHJzL2Rvd25yZXYueG1sUEsFBgAAAAAEAAQA+QAAAJMDAAAAAA==&#10;" strokecolor="black [3040]"/>
                <v:shapetype id="_x0000_t202" coordsize="21600,21600" o:spt="202" path="m,l,21600r21600,l21600,xe">
                  <v:stroke joinstyle="miter"/>
                  <v:path gradientshapeok="t" o:connecttype="rect"/>
                </v:shapetype>
                <v:shape id="TextovéPole 8" o:spid="_x0000_s1029" type="#_x0000_t202" style="position:absolute;left:4202;top:6416;width:5041;height:36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Co78A&#10;AADbAAAADwAAAGRycy9kb3ducmV2LnhtbERPTWvCQBC9F/wPywje6iYFRVJXkVrBQy/aeB+y02xo&#10;djZkRxP/vVsQepvH+5z1dvStulEfm8AG8nkGirgKtuHaQPl9eF2BioJssQ1MBu4UYbuZvKyxsGHg&#10;E93OUqsUwrFAA06kK7SOlSOPcR464sT9hN6jJNjX2vY4pHDf6rcsW2qPDacGhx19OKp+z1dvQMTu&#10;8nv56ePxMn7tB5dVCyyNmU3H3TsooVH+xU/30ab5Ofz9kg7Qmw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lz8KjvwAAANsAAAAPAAAAAAAAAAAAAAAAAJgCAABkcnMvZG93bnJl&#10;di54bWxQSwUGAAAAAAQABAD1AAAAhAMAAAAA&#10;" filled="f" stroked="f">
                  <v:textbox style="mso-fit-shape-to-text:t"/>
                </v:shape>
                <v:shape id="TextovéPole 9" o:spid="_x0000_s1030" type="#_x0000_t202" style="position:absolute;left:9464;top:-6710;width:6965;height:21599;rotation:-90;flip:x;visibility:visible;mso-wrap-style:square;v-text-anchor:middle-center"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3wMIA&#10;AADbAAAADwAAAGRycy9kb3ducmV2LnhtbERPTWvCQBC9C/6HZQQvpW6U1Gp0FRELIq2lGu9DdkyC&#10;2dmQXTX9926h4G0e73Pmy9ZU4kaNKy0rGA4iEMSZ1SXnCtLjx+sEhPPIGivLpOCXHCwX3c4cE23v&#10;/EO3g89FCGGXoILC+zqR0mUFGXQDWxMH7mwbgz7AJpe6wXsIN5UcRdFYGiw5NBRY07qg7HK4GgXx&#10;Kn7/XMffX3YabdNN6l929rRXqt9rVzMQnlr/FP+7tzrMf4O/X8IB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jfAwgAAANsAAAAPAAAAAAAAAAAAAAAAAJgCAABkcnMvZG93&#10;bnJldi54bWxQSwUGAAAAAAQABAD1AAAAhwMAAAAA&#10;" filled="f" stroked="f">
                  <v:textbox style="layout-flow:vertical;mso-layout-flow-alt:bottom-to-top;mso-fit-shape-to-text:t">
                    <w:txbxContent>
                      <w:p w14:paraId="7035FB3D" w14:textId="77777777" w:rsidR="00DC7FED" w:rsidRPr="0047507E" w:rsidRDefault="00DC7FED" w:rsidP="0047507E">
                        <w:pPr>
                          <w:pStyle w:val="Normlnweb"/>
                          <w:spacing w:before="0" w:beforeAutospacing="0" w:after="0" w:afterAutospacing="0"/>
                          <w:rPr>
                            <w:sz w:val="20"/>
                            <w:szCs w:val="20"/>
                          </w:rPr>
                        </w:pPr>
                        <w:r w:rsidRPr="0047507E">
                          <w:rPr>
                            <w:rFonts w:ascii="Arial" w:hAnsi="Arial" w:cs="Arial"/>
                            <w:color w:val="808080" w:themeColor="background1" w:themeShade="80"/>
                            <w:kern w:val="24"/>
                            <w:sz w:val="20"/>
                            <w:szCs w:val="20"/>
                            <w:lang w:val="cs-CZ"/>
                          </w:rPr>
                          <w:t>Česká republika 2030</w:t>
                        </w:r>
                      </w:p>
                    </w:txbxContent>
                  </v:textbox>
                </v:shape>
                <v:shape id="TextovéPole 10" o:spid="_x0000_s1031" type="#_x0000_t202" style="position:absolute;left:7250;top:9464;width:5041;height:36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Za178A&#10;AADbAAAADwAAAGRycy9kb3ducmV2LnhtbERPTWvCQBC9C/0Pywi96cZCRVLXEGwLHrxU0/uQnWZD&#10;s7MhOzXx37uC0Ns83udsi8l36kJDbAMbWC0zUMR1sC03Bqrz52IDKgqyxS4wGbhShGL3NNtibsPI&#10;X3Q5SaNSCMccDTiRPtc61o48xmXoiRP3EwaPkuDQaDvgmMJ9p1+ybK09tpwaHPa0d1T/nv68ARFb&#10;rq7Vh4+H7+n4PrqsfsXKmOf5VL6BEprkX/xwH2yav4b7L+kAvb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qJlrXvwAAANsAAAAPAAAAAAAAAAAAAAAAAJgCAABkcnMvZG93bnJl&#10;di54bWxQSwUGAAAAAAQABAD1AAAAhAMAAAAA&#10;" filled="f" stroked="f">
                  <v:textbox style="mso-fit-shape-to-text:t"/>
                </v:shape>
                <v:shape id="TextovéPole 12" o:spid="_x0000_s1032" type="#_x0000_t202" style="position:absolute;left:14429;top:31237;width:6966;height:29481;rotation:90;visibility:visible;mso-wrap-style:square;v-text-anchor:middle-center"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La7MQA&#10;AADbAAAADwAAAGRycy9kb3ducmV2LnhtbERPS2vCQBC+F/oflin0UnTTWB9EVymSYk9iooLHMTtN&#10;gtnZkN1q/PfdQqG3+fies1j1phFX6lxtWcHrMAJBXFhdc6ngsP8YzEA4j6yxsUwK7uRgtXx8WGCi&#10;7Y0zuua+FCGEXYIKKu/bREpXVGTQDW1LHLgv2xn0AXal1B3eQrhpZBxFE2mw5tBQYUvriopL/m0U&#10;nI7pebTL3i5xus7HL4d0k8XbjVLPT/37HISn3v+L/9yfOsyfwu8v4Q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ay2uzEAAAA2wAAAA8AAAAAAAAAAAAAAAAAmAIAAGRycy9k&#10;b3ducmV2LnhtbFBLBQYAAAAABAAEAPUAAACJAwAAAAA=&#10;" filled="f" stroked="f">
                  <v:textbox style="layout-flow:vertical;mso-layout-flow-alt:bottom-to-top;mso-fit-shape-to-text:t">
                    <w:txbxContent>
                      <w:p w14:paraId="72DBE33A" w14:textId="77777777" w:rsidR="00DC7FED" w:rsidRPr="0047507E" w:rsidRDefault="00DC7FED" w:rsidP="0047507E">
                        <w:pPr>
                          <w:pStyle w:val="Normlnweb"/>
                          <w:spacing w:before="0" w:beforeAutospacing="0" w:after="0" w:afterAutospacing="0"/>
                          <w:rPr>
                            <w:sz w:val="20"/>
                            <w:szCs w:val="20"/>
                          </w:rPr>
                        </w:pPr>
                        <w:r w:rsidRPr="0047507E">
                          <w:rPr>
                            <w:rFonts w:ascii="Arial" w:hAnsi="Arial" w:cs="Arial"/>
                            <w:color w:val="808080" w:themeColor="background1" w:themeShade="80"/>
                            <w:kern w:val="24"/>
                            <w:sz w:val="20"/>
                            <w:szCs w:val="20"/>
                            <w:lang w:val="cs-CZ"/>
                          </w:rPr>
                          <w:t>Resortní a krajské dokumenty a politiky</w:t>
                        </w:r>
                      </w:p>
                    </w:txbxContent>
                  </v:textbox>
                </v:shape>
                <v:rect id="Obdélník 18" o:spid="_x0000_s1033" style="position:absolute;left:27881;top:4891;width:26643;height:42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uNtcMA&#10;AADbAAAADwAAAGRycy9kb3ducmV2LnhtbESP3WrCQBCF7wu+wzKCd3VjEQ3RVUQoLb0Rfx5gyI5J&#10;NDsbdleT9uk7F4XezXDOnPPNeju4Vj0pxMazgdk0A0VcettwZeByfn/NQcWEbLH1TAa+KcJ2M3pZ&#10;Y2F9z0d6nlKlJIRjgQbqlLpC61jW5DBOfUcs2tUHh0nWUGkbsJdw1+q3LFtohw1LQ40d7Wsq76eH&#10;M+Bnh/R17ucPpj585M2tbH+WuTGT8bBbgUo0pH/z3/WnFXyBlV9kAL35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luNtcMAAADbAAAADwAAAAAAAAAAAAAAAACYAgAAZHJzL2Rv&#10;d25yZXYueG1sUEsFBgAAAAAEAAQA9QAAAIgDAAAAAA==&#10;" fillcolor="#4f81bd [3204]" strokecolor="#243f60 [1604]" strokeweight="2pt">
                  <v:textbox>
                    <w:txbxContent>
                      <w:p w14:paraId="0805AA99" w14:textId="77777777" w:rsidR="00DC7FED" w:rsidRPr="0047507E" w:rsidRDefault="00DC7FED" w:rsidP="0047507E">
                        <w:pPr>
                          <w:pStyle w:val="Normlnweb"/>
                          <w:spacing w:before="0" w:beforeAutospacing="0" w:after="0" w:afterAutospacing="0"/>
                          <w:jc w:val="center"/>
                          <w:rPr>
                            <w:sz w:val="20"/>
                            <w:szCs w:val="20"/>
                          </w:rPr>
                        </w:pPr>
                        <w:r w:rsidRPr="0047507E">
                          <w:rPr>
                            <w:rFonts w:ascii="Arial" w:hAnsi="Arial" w:cs="Arial"/>
                            <w:color w:val="FFFFFF" w:themeColor="light1"/>
                            <w:kern w:val="24"/>
                            <w:sz w:val="20"/>
                            <w:szCs w:val="20"/>
                            <w:lang w:val="cs-CZ"/>
                          </w:rPr>
                          <w:t>Strategický cíl</w:t>
                        </w:r>
                      </w:p>
                    </w:txbxContent>
                  </v:textbox>
                </v:rect>
                <v:rect id="Obdélník 19" o:spid="_x0000_s1034" style="position:absolute;left:10365;top:14301;width:22071;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coLr8A&#10;AADbAAAADwAAAGRycy9kb3ducmV2LnhtbERPzYrCMBC+C75DGMGbpi6yW6tRZEGUvSyrPsDQjG21&#10;mZQk2urTmwXB23x8v7NYdaYWN3K+sqxgMk5AEOdWV1woOB42oxSED8gaa8uk4E4eVst+b4GZti3/&#10;0W0fChFD2GeooAyhyaT0eUkG/dg2xJE7WWcwROgKqR22MdzU8iNJPqXBimNDiQ19l5Rf9lejwE5+&#10;w8+hnV6ZWrdNq3NeP75SpYaDbj0HEagLb/HLvdNx/gz+f4kHyOU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VFyguvwAAANsAAAAPAAAAAAAAAAAAAAAAAJgCAABkcnMvZG93bnJl&#10;di54bWxQSwUGAAAAAAQABAD1AAAAhAMAAAAA&#10;" fillcolor="#4f81bd [3204]" strokecolor="#243f60 [1604]" strokeweight="2pt">
                  <v:textbox>
                    <w:txbxContent>
                      <w:p w14:paraId="11DB0820" w14:textId="77777777" w:rsidR="00DC7FED" w:rsidRPr="0047507E" w:rsidRDefault="00DC7FED" w:rsidP="0047507E">
                        <w:pPr>
                          <w:pStyle w:val="Normlnweb"/>
                          <w:spacing w:before="0" w:beforeAutospacing="0" w:after="0" w:afterAutospacing="0"/>
                          <w:jc w:val="center"/>
                          <w:rPr>
                            <w:sz w:val="20"/>
                            <w:szCs w:val="20"/>
                          </w:rPr>
                        </w:pPr>
                        <w:r w:rsidRPr="0047507E">
                          <w:rPr>
                            <w:rFonts w:ascii="Arial" w:hAnsi="Arial" w:cs="Arial"/>
                            <w:color w:val="FFFFFF" w:themeColor="light1"/>
                            <w:kern w:val="24"/>
                            <w:sz w:val="20"/>
                            <w:szCs w:val="20"/>
                            <w:lang w:val="cs-CZ"/>
                          </w:rPr>
                          <w:t>Specifický cíl</w:t>
                        </w:r>
                      </w:p>
                    </w:txbxContent>
                  </v:textbox>
                </v:rect>
                <v:rect id="Obdélník 20" o:spid="_x0000_s1035" style="position:absolute;left:47323;top:14253;width:23763;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FLDsAA&#10;AADbAAAADwAAAGRycy9kb3ducmV2LnhtbERP3WrCMBS+H+wdwhl4N1OLbKU2FRFE8WZMfYBDc9Z2&#10;NiclSW316c3FYJcf33+xnkwnbuR8a1nBYp6AIK6sbrlWcDnv3jMQPiBr7CyTgjt5WJevLwXm2o78&#10;TbdTqEUMYZ+jgiaEPpfSVw0Z9HPbE0fuxzqDIUJXS+1wjOGmk2mSfEiDLceGBnvaNlRdT4NRYBdf&#10;4XgelwPT6PZZ+1t1j89MqdnbtFmBCDSFf/Gf+6AVpHF9/BJ/gCy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kFLDsAAAADbAAAADwAAAAAAAAAAAAAAAACYAgAAZHJzL2Rvd25y&#10;ZXYueG1sUEsFBgAAAAAEAAQA9QAAAIUDAAAAAA==&#10;" fillcolor="#4f81bd [3204]" strokecolor="#243f60 [1604]" strokeweight="2pt">
                  <v:textbox>
                    <w:txbxContent>
                      <w:p w14:paraId="3B15E2E5" w14:textId="77777777" w:rsidR="00DC7FED" w:rsidRPr="0047507E" w:rsidRDefault="00DC7FED" w:rsidP="0047507E">
                        <w:pPr>
                          <w:pStyle w:val="Normlnweb"/>
                          <w:spacing w:before="0" w:beforeAutospacing="0" w:after="0" w:afterAutospacing="0"/>
                          <w:jc w:val="center"/>
                          <w:rPr>
                            <w:sz w:val="20"/>
                            <w:szCs w:val="20"/>
                          </w:rPr>
                        </w:pPr>
                        <w:r w:rsidRPr="0047507E">
                          <w:rPr>
                            <w:rFonts w:ascii="Arial" w:hAnsi="Arial" w:cs="Arial"/>
                            <w:color w:val="FFFFFF" w:themeColor="light1"/>
                            <w:kern w:val="24"/>
                            <w:sz w:val="20"/>
                            <w:szCs w:val="20"/>
                            <w:lang w:val="cs-CZ"/>
                          </w:rPr>
                          <w:t>Specifický cíl</w:t>
                        </w:r>
                      </w:p>
                    </w:txbxContent>
                  </v:textbox>
                </v:rect>
                <v:rect id="Obdélník 21" o:spid="_x0000_s1036" style="position:absolute;left:9200;top:31831;width:14401;height:57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3ulcMA&#10;AADbAAAADwAAAGRycy9kb3ducmV2LnhtbESPzWrDMBCE74W8g9hAb7XsEFrjRAkhUBp6KY3zAIu1&#10;sZ1YKyPJP+3TV4VCj8PMfMNs97PpxEjOt5YVZEkKgriyuuVawaV8fcpB+ICssbNMCr7Iw363eNhi&#10;oe3EnzSeQy0ihH2BCpoQ+kJKXzVk0Ce2J47e1TqDIUpXS+1winDTyVWaPkuDLceFBns6NlTdz4NR&#10;YLOP8F5O64Fpcm95e6u675dcqcflfNiACDSH//Bf+6QVrDL4/RJ/gN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Q3ulcMAAADbAAAADwAAAAAAAAAAAAAAAACYAgAAZHJzL2Rv&#10;d25yZXYueG1sUEsFBgAAAAAEAAQA9QAAAIgDAAAAAA==&#10;" fillcolor="#4f81bd [3204]" strokecolor="#243f60 [1604]" strokeweight="2pt">
                  <v:textbox>
                    <w:txbxContent>
                      <w:p w14:paraId="237EADE5" w14:textId="77777777" w:rsidR="00DC7FED" w:rsidRPr="0047507E" w:rsidRDefault="00DC7FED" w:rsidP="0047507E">
                        <w:pPr>
                          <w:pStyle w:val="Normlnweb"/>
                          <w:spacing w:before="0" w:beforeAutospacing="0" w:after="0" w:afterAutospacing="0"/>
                          <w:jc w:val="center"/>
                          <w:rPr>
                            <w:sz w:val="20"/>
                            <w:szCs w:val="20"/>
                          </w:rPr>
                        </w:pPr>
                        <w:r w:rsidRPr="0047507E">
                          <w:rPr>
                            <w:rFonts w:ascii="Arial" w:hAnsi="Arial" w:cs="Arial"/>
                            <w:color w:val="FFFFFF" w:themeColor="light1"/>
                            <w:kern w:val="24"/>
                            <w:sz w:val="20"/>
                            <w:szCs w:val="20"/>
                            <w:lang w:val="cs-CZ"/>
                          </w:rPr>
                          <w:t>Opatření</w:t>
                        </w:r>
                      </w:p>
                    </w:txbxContent>
                  </v:textbox>
                </v:rect>
                <v:rect id="Obdélník 22" o:spid="_x0000_s1037" style="position:absolute;left:25721;top:31831;width:14401;height:57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9w4sMA&#10;AADbAAAADwAAAGRycy9kb3ducmV2LnhtbESPzWrDMBCE74G+g9hCbrEcU1rjRgmlUFpyCY3zAIu1&#10;tZ1YKyPJP8nTR4VCj8PMfMNsdrPpxEjOt5YVrJMUBHFldcu1glP5scpB+ICssbNMCq7kYbd9WGyw&#10;0HbibxqPoRYRwr5ABU0IfSGlrxoy6BPbE0fvxzqDIUpXS+1winDTySxNn6XBluNCgz29N1RdjoNR&#10;YNeHsC+np4Fpcp95e66620uu1PJxfnsFEWgO/+G/9pdWkGXw+yX+ALm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d9w4sMAAADbAAAADwAAAAAAAAAAAAAAAACYAgAAZHJzL2Rv&#10;d25yZXYueG1sUEsFBgAAAAAEAAQA9QAAAIgDAAAAAA==&#10;" fillcolor="#4f81bd [3204]" strokecolor="#243f60 [1604]" strokeweight="2pt">
                  <v:textbox>
                    <w:txbxContent>
                      <w:p w14:paraId="6E0FEEA2" w14:textId="77777777" w:rsidR="00DC7FED" w:rsidRPr="0047507E" w:rsidRDefault="00DC7FED" w:rsidP="0047507E">
                        <w:pPr>
                          <w:pStyle w:val="Normlnweb"/>
                          <w:spacing w:before="0" w:beforeAutospacing="0" w:after="0" w:afterAutospacing="0"/>
                          <w:jc w:val="center"/>
                          <w:rPr>
                            <w:sz w:val="20"/>
                            <w:szCs w:val="20"/>
                          </w:rPr>
                        </w:pPr>
                        <w:r w:rsidRPr="0047507E">
                          <w:rPr>
                            <w:rFonts w:ascii="Arial" w:hAnsi="Arial" w:cs="Arial"/>
                            <w:color w:val="FFFFFF" w:themeColor="light1"/>
                            <w:kern w:val="24"/>
                            <w:sz w:val="20"/>
                            <w:szCs w:val="20"/>
                            <w:lang w:val="cs-CZ"/>
                          </w:rPr>
                          <w:t>Opatření</w:t>
                        </w:r>
                      </w:p>
                    </w:txbxContent>
                  </v:textbox>
                </v:rect>
                <v:rect id="Obdélník 23" o:spid="_x0000_s1038" style="position:absolute;left:42280;top:31831;width:14401;height:57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VecMA&#10;AADbAAAADwAAAGRycy9kb3ducmV2LnhtbESPzWrDMBCE74W8g9hAb40ctyTGjWJKIST0EvLzAIu1&#10;td1aKyPJP+nTV4FCj8PMfMNsism0YiDnG8sKlosEBHFpdcOVgutl95SB8AFZY2uZFNzIQ7GdPWww&#10;13bkEw3nUIkIYZ+jgjqELpfSlzUZ9AvbEUfv0zqDIUpXSe1wjHDTyjRJVtJgw3Ghxo7eayq/z71R&#10;YJfH8HEZX3qm0e2z5qtsf9aZUo/z6e0VRKAp/If/2getIH2G+5f4A+T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PVecMAAADbAAAADwAAAAAAAAAAAAAAAACYAgAAZHJzL2Rv&#10;d25yZXYueG1sUEsFBgAAAAAEAAQA9QAAAIgDAAAAAA==&#10;" fillcolor="#4f81bd [3204]" strokecolor="#243f60 [1604]" strokeweight="2pt">
                  <v:textbox>
                    <w:txbxContent>
                      <w:p w14:paraId="3EBA9B13" w14:textId="77777777" w:rsidR="00DC7FED" w:rsidRPr="0047507E" w:rsidRDefault="00DC7FED" w:rsidP="0047507E">
                        <w:pPr>
                          <w:pStyle w:val="Normlnweb"/>
                          <w:spacing w:before="0" w:beforeAutospacing="0" w:after="0" w:afterAutospacing="0"/>
                          <w:jc w:val="center"/>
                          <w:rPr>
                            <w:sz w:val="20"/>
                            <w:szCs w:val="20"/>
                          </w:rPr>
                        </w:pPr>
                        <w:r w:rsidRPr="0047507E">
                          <w:rPr>
                            <w:rFonts w:ascii="Arial" w:hAnsi="Arial" w:cs="Arial"/>
                            <w:color w:val="FFFFFF" w:themeColor="light1"/>
                            <w:kern w:val="24"/>
                            <w:sz w:val="20"/>
                            <w:szCs w:val="20"/>
                            <w:lang w:val="cs-CZ"/>
                          </w:rPr>
                          <w:t>Opatření</w:t>
                        </w:r>
                      </w:p>
                    </w:txbxContent>
                  </v:textbox>
                </v:rect>
                <v:rect id="Obdélník 24" o:spid="_x0000_s1039" style="position:absolute;left:59442;top:31831;width:14401;height:57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pNDcIA&#10;AADbAAAADwAAAGRycy9kb3ducmV2LnhtbESP0YrCMBRE3wX/IVxh3zRVREvXKLKw7OKLaPcDLs21&#10;rTY3JYm269cbQfBxmJkzzGrTm0bcyPnasoLpJAFBXFhdc6ngL/8epyB8QNbYWCYF/+Rhsx4OVphp&#10;2/GBbsdQighhn6GCKoQ2k9IXFRn0E9sSR+9kncEQpSuldthFuGnkLEkW0mDNcaHClr4qKi7Hq1Fg&#10;p/uwy7v5lalzP2l9Lpr7MlXqY9RvP0EE6sM7/Gr/agWzOTy/xB8g1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ek0NwgAAANsAAAAPAAAAAAAAAAAAAAAAAJgCAABkcnMvZG93&#10;bnJldi54bWxQSwUGAAAAAAQABAD1AAAAhwMAAAAA&#10;" fillcolor="#4f81bd [3204]" strokecolor="#243f60 [1604]" strokeweight="2pt">
                  <v:textbox>
                    <w:txbxContent>
                      <w:p w14:paraId="6F4F9B47" w14:textId="77777777" w:rsidR="00DC7FED" w:rsidRPr="0047507E" w:rsidRDefault="00DC7FED" w:rsidP="0047507E">
                        <w:pPr>
                          <w:pStyle w:val="Normlnweb"/>
                          <w:spacing w:before="0" w:beforeAutospacing="0" w:after="0" w:afterAutospacing="0"/>
                          <w:jc w:val="center"/>
                          <w:rPr>
                            <w:sz w:val="20"/>
                            <w:szCs w:val="20"/>
                          </w:rPr>
                        </w:pPr>
                        <w:r w:rsidRPr="0047507E">
                          <w:rPr>
                            <w:rFonts w:ascii="Arial" w:hAnsi="Arial" w:cs="Arial"/>
                            <w:color w:val="FFFFFF" w:themeColor="light1"/>
                            <w:kern w:val="24"/>
                            <w:sz w:val="20"/>
                            <w:szCs w:val="20"/>
                            <w:lang w:val="cs-CZ"/>
                          </w:rPr>
                          <w:t>Opatření</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Pravoúhlá spojnice 25" o:spid="_x0000_s1040" type="#_x0000_t34" style="position:absolute;left:20884;top:7255;width:7514;height:6481;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belMQAAADbAAAADwAAAGRycy9kb3ducmV2LnhtbESPQWvCQBSE74X+h+UJvRTdNNBSomuw&#10;xYIHERqL52f2mQ1m3ybZVWN/vVsoeBxm5htmlg+2EWfqfe1YwcskAUFcOl1zpeBn+zV+B+EDssbG&#10;MSm4kod8/vgww0y7C3/TuQiViBD2GSowIbSZlL40ZNFPXEscvYPrLYYo+0rqHi8RbhuZJsmbtFhz&#10;XDDY0qeh8licrIKl7vYpfVDx3P0at9nu1qUxa6WeRsNiCiLQEO7h//ZKK0hf4e9L/AFyf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6pt6UxAAAANsAAAAPAAAAAAAAAAAA&#10;AAAAAKECAABkcnMvZG93bnJldi54bWxQSwUGAAAAAAQABAD5AAAAkgMAAAAA&#10;" adj="-8" strokecolor="#4579b8 [3044]">
                  <v:stroke endarrow="open"/>
                </v:shape>
                <v:shape id="Pravoúhlá spojnice 26" o:spid="_x0000_s1041" type="#_x0000_t34" style="position:absolute;left:49850;top:6739;width:9144;height:751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GyGwcEAAADbAAAADwAAAGRycy9kb3ducmV2LnhtbESPQYvCMBSE78L+h/AW9iKa6kGkGkUW&#10;RG9La/X8aJ5NtXnpNlG7/34jCB6HmfmGWa5724g7db52rGAyTkAQl07XXCkoDtvRHIQPyBobx6Tg&#10;jzysVx+DJabaPTijex4qESHsU1RgQmhTKX1pyKIfu5Y4emfXWQxRdpXUHT4i3DZymiQzabHmuGCw&#10;pW9D5TW/WQXZ6ZKVpvgtJLndz/GQD3OZ3ZT6+uw3CxCB+vAOv9p7rWA6g+eX+APk6h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wbIbBwQAAANsAAAAPAAAAAAAAAAAAAAAA&#10;AKECAABkcnMvZG93bnJldi54bWxQSwUGAAAAAAQABAD5AAAAjwMAAAAA&#10;" adj="21903" strokecolor="#4579b8 [3044]">
                  <v:stroke endarrow="open"/>
                </v:shape>
                <v:shape id="Pravoúhlá spojnice 27" o:spid="_x0000_s1042" type="#_x0000_t34" style="position:absolute;left:57532;top:21015;width:12489;height:9144;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FYdsQAAADbAAAADwAAAGRycy9kb3ducmV2LnhtbESPQWsCMRSE74L/ITyhN81qqS1bo4gi&#10;tGwvXQt6fGxeN4ublyWJ7vbfN4WCx2FmvmFWm8G24kY+NI4VzGcZCOLK6YZrBV/Hw/QFRIjIGlvH&#10;pOCHAmzW49EKc+16/qRbGWuRIBxyVGBi7HIpQ2XIYpi5jjh5385bjEn6WmqPfYLbVi6ybCktNpwW&#10;DHa0M1RdyqtV8N7L456Kc7M17pHnuw//dCoKpR4mw/YVRKQh3sP/7TetYPEMf1/SD5Dr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oVh2xAAAANsAAAAPAAAAAAAAAAAA&#10;AAAAAKECAABkcnMvZG93bnJldi54bWxQSwUGAAAAAAQABAD5AAAAkgMAAAAA&#10;" strokecolor="#4579b8 [3044]">
                  <v:stroke endarrow="open"/>
                </v:shape>
                <v:shape id="Pravoúhlá spojnice 28" o:spid="_x0000_s1043" type="#_x0000_t34" style="position:absolute;left:20916;top:19826;width:12489;height:11522;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T7MBMAAAADbAAAADwAAAGRycy9kb3ducmV2LnhtbERPz2vCMBS+C/sfwhO8aarDIdUo4hhM&#10;6mUqbMdH82yKzUtJMlv/e3MQPH58v1eb3jbiRj7UjhVMJxkI4tLpmisF59PXeAEiRGSNjWNScKcA&#10;m/XbYIW5dh3/0O0YK5FCOOSowMTY5lKG0pDFMHEtceIuzluMCfpKao9dCreNnGXZh7RYc2ow2NLO&#10;UHk9/lsF+06ePqn4q7fGvfN0d/Dz36JQajTst0sQkfr4Ej/d31rBLI1NX9IPkOsH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E+zATAAAAA2wAAAA8AAAAAAAAAAAAAAAAA&#10;oQIAAGRycy9kb3ducmV2LnhtbFBLBQYAAAAABAAEAPkAAACOAwAAAAA=&#10;" strokecolor="#4579b8 [3044]">
                  <v:stroke endarrow="open"/>
                </v:shape>
                <v:shape id="Pravoúhlá spojnice 29" o:spid="_x0000_s1044" type="#_x0000_t34" style="position:absolute;left:12655;top:23087;width:12489;height:5000;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BGMMAAADbAAAADwAAAGRycy9kb3ducmV2LnhtbESPT4vCMBTE7wt+h/CEvYimCitajSKC&#10;sOpl/QNeH82zDTYvtYm2fvuNsLDHYWZ+w8yXrS3Fk2pvHCsYDhIQxJnThnMF59OmPwHhA7LG0jEp&#10;eJGH5aLzMcdUu4YP9DyGXEQI+xQVFCFUqZQ+K8iiH7iKOHpXV1sMUda51DU2EW5LOUqSsbRoOC4U&#10;WNG6oOx2fFgF9+0+/Ax5U02b7ddD48X0dmat1Ge3Xc1ABGrDf/iv/a0VjKbw/hJ/gFz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nFgRjDAAAA2wAAAA8AAAAAAAAAAAAA&#10;AAAAoQIAAGRycy9kb3ducmV2LnhtbFBLBQYAAAAABAAEAPkAAACRAwAAAAA=&#10;" strokecolor="#4579b8 [3044]">
                  <v:stroke endarrow="open"/>
                </v:shape>
                <v:shape id="Pravoúhlá spojnice 30" o:spid="_x0000_s1045" type="#_x0000_t34" style="position:absolute;left:48434;top:21061;width:11817;height:9724;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Cjd8MAAADbAAAADwAAAGRycy9kb3ducmV2LnhtbERPz2vCMBS+D/wfwhN2W1MdjtEZRRRR&#10;hgzX7bLbo3m20ealJKnW/345DHb8+H7Pl4NtxZV8MI4VTLIcBHHltOFawffX9ukVRIjIGlvHpOBO&#10;AZaL0cMcC+1u/EnXMtYihXAoUEETY1dIGaqGLIbMdcSJOzlvMSboa6k93lK4beU0z1+kRcOpocGO&#10;1g1Vl7K3CnbvZtb/+P64mX6sz/v75DDb+INSj+Nh9QYi0hD/xX/uvVbwnNanL+kHy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MQo3fDAAAA2wAAAA8AAAAAAAAAAAAA&#10;AAAAoQIAAGRycy9kb3ducmV2LnhtbFBLBQYAAAAABAAEAPkAAACRAwAAAAA=&#10;" adj="10175" strokecolor="#4579b8 [3044]">
                  <v:stroke endarrow="open"/>
                </v:shape>
                <w10:anchorlock/>
              </v:group>
            </w:pict>
          </mc:Fallback>
        </mc:AlternateContent>
      </w:r>
    </w:p>
    <w:p w14:paraId="782AE6BC" w14:textId="38878C3D" w:rsidR="007D7A06" w:rsidRPr="00D25686" w:rsidRDefault="00925903" w:rsidP="00D25686">
      <w:pPr>
        <w:pStyle w:val="slovanodstavec"/>
      </w:pPr>
      <w:r w:rsidRPr="00D25686">
        <w:lastRenderedPageBreak/>
        <w:t>I</w:t>
      </w:r>
      <w:r w:rsidR="007D7A06" w:rsidRPr="00D25686">
        <w:t>mplementační dokument</w:t>
      </w:r>
      <w:r w:rsidRPr="00D25686">
        <w:t xml:space="preserve"> bude obsahovat návrh </w:t>
      </w:r>
      <w:r w:rsidR="00C00368" w:rsidRPr="00D25686">
        <w:t>způsobu,</w:t>
      </w:r>
      <w:r w:rsidR="00C87F28" w:rsidRPr="00D25686">
        <w:t xml:space="preserve"> jak </w:t>
      </w:r>
      <w:r w:rsidRPr="00D25686">
        <w:t>analyzovat mezery</w:t>
      </w:r>
      <w:r w:rsidR="00192819">
        <w:t xml:space="preserve"> v </w:t>
      </w:r>
      <w:r w:rsidRPr="00D25686">
        <w:t>současných politikách</w:t>
      </w:r>
      <w:r w:rsidR="00192819">
        <w:t xml:space="preserve"> a </w:t>
      </w:r>
      <w:r w:rsidR="00C87F28" w:rsidRPr="00D25686">
        <w:t xml:space="preserve">identifikovat příčiny, které brání případnému naplňování cílů. </w:t>
      </w:r>
      <w:r w:rsidR="00B74678" w:rsidRPr="00D25686">
        <w:t xml:space="preserve">Zároveň bude stanovovat zodpovědnost jednotlivých resortů za </w:t>
      </w:r>
      <w:r w:rsidR="00C87F28" w:rsidRPr="00D25686">
        <w:t>dosahování</w:t>
      </w:r>
      <w:r w:rsidR="00192819">
        <w:t xml:space="preserve"> a </w:t>
      </w:r>
      <w:r w:rsidR="00C87F28" w:rsidRPr="00D25686">
        <w:t>naplňování cílů České republiky 2030</w:t>
      </w:r>
      <w:r w:rsidR="00192819">
        <w:t>. V </w:t>
      </w:r>
      <w:r w:rsidR="00B74678" w:rsidRPr="00D25686">
        <w:t xml:space="preserve">jejich gesci budou konkrétní </w:t>
      </w:r>
      <w:r w:rsidR="00192BA8" w:rsidRPr="00D25686">
        <w:t>kroky</w:t>
      </w:r>
      <w:r w:rsidR="00192819">
        <w:t xml:space="preserve"> a </w:t>
      </w:r>
      <w:r w:rsidR="00B74678" w:rsidRPr="00D25686">
        <w:t>opatření (např. úpravy</w:t>
      </w:r>
      <w:r w:rsidR="00192BA8" w:rsidRPr="00D25686">
        <w:t xml:space="preserve"> legislativy</w:t>
      </w:r>
      <w:r w:rsidR="00192819">
        <w:t xml:space="preserve"> a </w:t>
      </w:r>
      <w:r w:rsidR="00192BA8" w:rsidRPr="00D25686">
        <w:t>regulace obecně</w:t>
      </w:r>
      <w:r w:rsidR="00B74678" w:rsidRPr="00D25686">
        <w:t>, zajištění financování ap.).</w:t>
      </w:r>
    </w:p>
    <w:p w14:paraId="45AFEE44" w14:textId="2DC52926" w:rsidR="00F9362B" w:rsidRDefault="00A355B0" w:rsidP="00D25686">
      <w:pPr>
        <w:pStyle w:val="slovanodstavec"/>
        <w:suppressAutoHyphens/>
      </w:pPr>
      <w:r>
        <w:t>Hodnocení souladu</w:t>
      </w:r>
      <w:r w:rsidR="007937C1">
        <w:t xml:space="preserve"> strategických dokumentů, programů</w:t>
      </w:r>
      <w:r w:rsidR="00192819">
        <w:t xml:space="preserve"> a </w:t>
      </w:r>
      <w:r w:rsidR="007937C1">
        <w:t>opatření</w:t>
      </w:r>
      <w:r w:rsidR="00192819">
        <w:t xml:space="preserve"> s </w:t>
      </w:r>
      <w:r w:rsidR="007937C1" w:rsidRPr="006B4FB3">
        <w:rPr>
          <w:i/>
        </w:rPr>
        <w:t>Českou republikou 2030</w:t>
      </w:r>
      <w:r w:rsidR="006778F4">
        <w:rPr>
          <w:i/>
        </w:rPr>
        <w:t xml:space="preserve">, </w:t>
      </w:r>
      <w:r w:rsidR="006778F4">
        <w:t>naplňování</w:t>
      </w:r>
      <w:r w:rsidR="006778F4" w:rsidRPr="00CD4DFA">
        <w:t xml:space="preserve"> principů </w:t>
      </w:r>
      <w:r w:rsidR="006778F4">
        <w:t>udržitelného rozvoje</w:t>
      </w:r>
      <w:r w:rsidR="00192819">
        <w:t xml:space="preserve"> a </w:t>
      </w:r>
      <w:r>
        <w:t>p</w:t>
      </w:r>
      <w:r w:rsidRPr="00CD4DFA">
        <w:t>okrok</w:t>
      </w:r>
      <w:r w:rsidR="00192819">
        <w:t xml:space="preserve"> v </w:t>
      </w:r>
      <w:r w:rsidRPr="00CD4DFA">
        <w:t>oblasti kvality života</w:t>
      </w:r>
      <w:r w:rsidR="00192819">
        <w:t xml:space="preserve"> a </w:t>
      </w:r>
      <w:r w:rsidRPr="00CD4DFA">
        <w:t xml:space="preserve">udržitelného rozvoje bude hodnocen </w:t>
      </w:r>
      <w:r w:rsidRPr="006B4FB3">
        <w:rPr>
          <w:i/>
        </w:rPr>
        <w:t>Zprávou</w:t>
      </w:r>
      <w:r w:rsidR="00192819">
        <w:rPr>
          <w:i/>
        </w:rPr>
        <w:t xml:space="preserve"> o </w:t>
      </w:r>
      <w:r w:rsidRPr="006B4FB3">
        <w:rPr>
          <w:i/>
        </w:rPr>
        <w:t>kvalitě života</w:t>
      </w:r>
      <w:r w:rsidR="00192819">
        <w:rPr>
          <w:i/>
        </w:rPr>
        <w:t xml:space="preserve"> a </w:t>
      </w:r>
      <w:r w:rsidRPr="006B4FB3">
        <w:rPr>
          <w:i/>
        </w:rPr>
        <w:t>její udržitelnosti</w:t>
      </w:r>
      <w:r w:rsidRPr="00CD4DFA">
        <w:t xml:space="preserve"> (Zpráva)</w:t>
      </w:r>
      <w:r w:rsidR="009544C5">
        <w:t>, která bude vládě předkládána</w:t>
      </w:r>
      <w:r w:rsidRPr="00CD4DFA">
        <w:t xml:space="preserve"> </w:t>
      </w:r>
      <w:r w:rsidR="00666A30">
        <w:t>vždy za dva roky</w:t>
      </w:r>
      <w:r w:rsidRPr="00CD4DFA">
        <w:t xml:space="preserve"> na základě indikátorů schvále</w:t>
      </w:r>
      <w:r w:rsidR="006E13E1">
        <w:t xml:space="preserve">ných jako součást </w:t>
      </w:r>
      <w:r w:rsidR="006E13E1" w:rsidRPr="006B4FB3">
        <w:rPr>
          <w:i/>
        </w:rPr>
        <w:t>České republiky 2030</w:t>
      </w:r>
      <w:r w:rsidRPr="00CD4DFA">
        <w:t>.</w:t>
      </w:r>
      <w:r w:rsidR="006B4FB3">
        <w:t xml:space="preserve"> </w:t>
      </w:r>
      <w:r w:rsidR="00F9362B" w:rsidRPr="00CD4DFA">
        <w:t xml:space="preserve">Základem </w:t>
      </w:r>
      <w:r w:rsidR="006B4FB3">
        <w:t>této Z</w:t>
      </w:r>
      <w:r w:rsidR="00F9362B" w:rsidRPr="00CD4DFA">
        <w:t>prá</w:t>
      </w:r>
      <w:r w:rsidR="006B4FB3">
        <w:t>vy bude</w:t>
      </w:r>
      <w:r w:rsidR="00F9362B" w:rsidRPr="00CD4DFA">
        <w:t xml:space="preserve"> analytická část, která </w:t>
      </w:r>
      <w:r w:rsidR="000B239E">
        <w:t>z</w:t>
      </w:r>
      <w:r w:rsidR="00F9362B" w:rsidRPr="00CD4DFA">
        <w:t>hodnotí vývoj</w:t>
      </w:r>
      <w:r w:rsidR="00192819">
        <w:t xml:space="preserve"> v </w:t>
      </w:r>
      <w:r w:rsidR="00F9362B" w:rsidRPr="00CD4DFA">
        <w:t>jednotlivých prioritních oblastech</w:t>
      </w:r>
      <w:r w:rsidR="00192819">
        <w:t xml:space="preserve"> s </w:t>
      </w:r>
      <w:r w:rsidR="00F9362B" w:rsidRPr="00CD4DFA">
        <w:t>konkrétní vazbou na strategické</w:t>
      </w:r>
      <w:r w:rsidR="00192819">
        <w:t xml:space="preserve"> a </w:t>
      </w:r>
      <w:r w:rsidR="00363503">
        <w:t>specifické</w:t>
      </w:r>
      <w:r w:rsidR="00F9362B" w:rsidRPr="00CD4DFA">
        <w:t xml:space="preserve"> cíle. Součástí zprávy </w:t>
      </w:r>
      <w:r w:rsidR="000C52D9">
        <w:t>budou</w:t>
      </w:r>
      <w:r w:rsidR="00F9362B" w:rsidRPr="00CD4DFA">
        <w:t xml:space="preserve"> rovněž doporučení</w:t>
      </w:r>
      <w:r w:rsidR="00192819">
        <w:t xml:space="preserve"> k </w:t>
      </w:r>
      <w:r w:rsidR="00F9362B" w:rsidRPr="00CD4DFA">
        <w:t>obsahu politik či strategických dokumen</w:t>
      </w:r>
      <w:r w:rsidR="00722DD7">
        <w:t>tů,</w:t>
      </w:r>
      <w:r w:rsidR="00F9362B" w:rsidRPr="00CD4DFA">
        <w:t> koncepcí</w:t>
      </w:r>
      <w:r w:rsidR="00722DD7">
        <w:t>, programů</w:t>
      </w:r>
      <w:r w:rsidR="00192819">
        <w:t xml:space="preserve"> a </w:t>
      </w:r>
      <w:r w:rsidR="00722DD7">
        <w:t>opatření</w:t>
      </w:r>
      <w:r w:rsidR="00F9362B" w:rsidRPr="00CD4DFA">
        <w:t>.</w:t>
      </w:r>
      <w:r w:rsidR="00BA5D0F">
        <w:t xml:space="preserve"> </w:t>
      </w:r>
      <w:r w:rsidR="00BA5D0F" w:rsidRPr="00CD4DFA">
        <w:t>Sběr dat</w:t>
      </w:r>
      <w:r w:rsidR="00192819">
        <w:t xml:space="preserve"> a </w:t>
      </w:r>
      <w:r w:rsidR="00BA5D0F" w:rsidRPr="00CD4DFA">
        <w:t xml:space="preserve">přípravu indikátorů zajišťuje </w:t>
      </w:r>
      <w:r w:rsidR="00BA5D0F">
        <w:t>příslušný výbor</w:t>
      </w:r>
      <w:r w:rsidR="00BA5D0F" w:rsidRPr="00CD4DFA">
        <w:t xml:space="preserve"> Rady vlády pro udržitelný rozvoj, návrh Zprávy zpracovává na základě těchto dat </w:t>
      </w:r>
      <w:r w:rsidR="00BB637F">
        <w:t>Odbor</w:t>
      </w:r>
      <w:r w:rsidR="00BA5D0F" w:rsidRPr="00CD4DFA">
        <w:t xml:space="preserve"> pro udržitelný rozvoj</w:t>
      </w:r>
      <w:r w:rsidR="00131A46">
        <w:t xml:space="preserve"> Úřadu vlády</w:t>
      </w:r>
      <w:r w:rsidR="00BA5D0F" w:rsidRPr="00CD4DFA">
        <w:t>, následně je Zpráva projednána ve výborech Rady vlády pro udrži</w:t>
      </w:r>
      <w:r w:rsidR="0098014F">
        <w:t xml:space="preserve">telný rozvoj, </w:t>
      </w:r>
      <w:r w:rsidR="00BA5D0F" w:rsidRPr="00CD4DFA">
        <w:t xml:space="preserve">poté schválena </w:t>
      </w:r>
      <w:r w:rsidR="0098014F">
        <w:t>Radou</w:t>
      </w:r>
      <w:r w:rsidR="00192819">
        <w:t xml:space="preserve"> a </w:t>
      </w:r>
      <w:r w:rsidR="0098014F">
        <w:t>předložena</w:t>
      </w:r>
      <w:r w:rsidR="00192819">
        <w:t xml:space="preserve"> k </w:t>
      </w:r>
      <w:r w:rsidR="0098014F">
        <w:t>projednání vládě.</w:t>
      </w:r>
      <w:r w:rsidR="00306157">
        <w:t xml:space="preserve"> Na jejím základě</w:t>
      </w:r>
      <w:r w:rsidR="00192819">
        <w:t xml:space="preserve"> i </w:t>
      </w:r>
      <w:r w:rsidR="00131A46">
        <w:t xml:space="preserve">na základě průběžných zjištění </w:t>
      </w:r>
      <w:r w:rsidR="00306157">
        <w:t>Úřad vlády vstupuje do dialogu</w:t>
      </w:r>
      <w:r w:rsidR="00192819">
        <w:t xml:space="preserve"> s </w:t>
      </w:r>
      <w:r w:rsidR="00306157">
        <w:t>ministerstvy</w:t>
      </w:r>
      <w:r w:rsidR="00192819">
        <w:t xml:space="preserve"> k </w:t>
      </w:r>
      <w:r w:rsidR="00306157">
        <w:t>zajištění souladu</w:t>
      </w:r>
      <w:r w:rsidR="00192819">
        <w:t xml:space="preserve"> s </w:t>
      </w:r>
      <w:r w:rsidR="00306157" w:rsidRPr="002B5799">
        <w:rPr>
          <w:i/>
        </w:rPr>
        <w:t>Českou republikou 2030</w:t>
      </w:r>
      <w:r w:rsidR="00306157">
        <w:t>.</w:t>
      </w:r>
    </w:p>
    <w:p w14:paraId="09985350" w14:textId="7FF90D86" w:rsidR="00131A46" w:rsidRDefault="00131A46" w:rsidP="00D25686">
      <w:pPr>
        <w:pStyle w:val="slovanodstavec"/>
        <w:suppressAutoHyphens/>
      </w:pPr>
      <w:r w:rsidRPr="00CD4DFA">
        <w:t>Aktéři</w:t>
      </w:r>
      <w:r w:rsidR="00192819">
        <w:t xml:space="preserve"> z </w:t>
      </w:r>
      <w:r w:rsidRPr="00CD4DFA">
        <w:t>n</w:t>
      </w:r>
      <w:r>
        <w:t>eziskového</w:t>
      </w:r>
      <w:r w:rsidR="00192819">
        <w:t xml:space="preserve"> a </w:t>
      </w:r>
      <w:r>
        <w:t>soukromého sektoru, kteří nejsou zastoupen</w:t>
      </w:r>
      <w:r w:rsidR="00955DD4">
        <w:t>i</w:t>
      </w:r>
      <w:r w:rsidR="00192819">
        <w:t xml:space="preserve"> v </w:t>
      </w:r>
      <w:r w:rsidRPr="00CD4DFA">
        <w:t>Radě vlády pro udržitelný rozvoj</w:t>
      </w:r>
      <w:r>
        <w:t>,</w:t>
      </w:r>
      <w:r w:rsidRPr="00CD4DFA">
        <w:t xml:space="preserve"> budou</w:t>
      </w:r>
      <w:r w:rsidR="00192819">
        <w:t xml:space="preserve"> v </w:t>
      </w:r>
      <w:r w:rsidRPr="00CD4DFA">
        <w:t>rámci přípravy Zprávy vyzváni ke zpracování stí</w:t>
      </w:r>
      <w:r>
        <w:t>nové zprávy.</w:t>
      </w:r>
    </w:p>
    <w:p w14:paraId="290C7DF9" w14:textId="26040812" w:rsidR="00944B35" w:rsidRDefault="00944B35" w:rsidP="00D25686">
      <w:pPr>
        <w:pStyle w:val="Titulek"/>
        <w:suppressAutoHyphens/>
      </w:pPr>
      <w:r>
        <w:lastRenderedPageBreak/>
        <w:t xml:space="preserve">Obrázek </w:t>
      </w:r>
      <w:fldSimple w:instr=" SEQ Obrázek \* ARABIC ">
        <w:r w:rsidR="0089038B">
          <w:rPr>
            <w:noProof/>
          </w:rPr>
          <w:t>2</w:t>
        </w:r>
      </w:fldSimple>
      <w:r>
        <w:t xml:space="preserve"> Strom aktérů </w:t>
      </w:r>
      <w:r w:rsidRPr="00D25686">
        <w:rPr>
          <w:i/>
        </w:rPr>
        <w:t>ČR 2030</w:t>
      </w:r>
    </w:p>
    <w:p w14:paraId="5B5AE0DC" w14:textId="24B4A387" w:rsidR="000872A2" w:rsidRDefault="000872A2" w:rsidP="00D25686">
      <w:pPr>
        <w:pStyle w:val="r2030nelovan"/>
        <w:suppressAutoHyphens/>
      </w:pPr>
      <w:r w:rsidRPr="000872A2">
        <w:rPr>
          <w:lang w:eastAsia="cs-CZ"/>
        </w:rPr>
        <mc:AlternateContent>
          <mc:Choice Requires="wpg">
            <w:drawing>
              <wp:inline distT="0" distB="0" distL="0" distR="0" wp14:anchorId="2FE8A911" wp14:editId="73DB6C0B">
                <wp:extent cx="4784775" cy="4360459"/>
                <wp:effectExtent l="0" t="0" r="15875" b="21590"/>
                <wp:docPr id="31" name="Skupina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84775" cy="4360459"/>
                          <a:chOff x="-187866" y="0"/>
                          <a:chExt cx="8579296" cy="4896543"/>
                        </a:xfrm>
                      </wpg:grpSpPr>
                      <wps:wsp>
                        <wps:cNvPr id="32" name="Zaoblený obdélník 32"/>
                        <wps:cNvSpPr/>
                        <wps:spPr>
                          <a:xfrm>
                            <a:off x="2774806" y="0"/>
                            <a:ext cx="2016224" cy="1127266"/>
                          </a:xfrm>
                          <a:prstGeom prst="roundRect">
                            <a:avLst/>
                          </a:prstGeom>
                          <a:ln/>
                        </wps:spPr>
                        <wps:style>
                          <a:lnRef idx="2">
                            <a:schemeClr val="accent2"/>
                          </a:lnRef>
                          <a:fillRef idx="1">
                            <a:schemeClr val="lt1"/>
                          </a:fillRef>
                          <a:effectRef idx="0">
                            <a:schemeClr val="accent2"/>
                          </a:effectRef>
                          <a:fontRef idx="minor">
                            <a:schemeClr val="dk1"/>
                          </a:fontRef>
                        </wps:style>
                        <wps:txbx>
                          <w:txbxContent>
                            <w:p w14:paraId="6431B0D7" w14:textId="77777777" w:rsidR="00DC7FED" w:rsidRPr="00944B35" w:rsidRDefault="00DC7FED" w:rsidP="00D25686">
                              <w:pPr>
                                <w:pStyle w:val="Normlnweb"/>
                                <w:suppressAutoHyphens/>
                                <w:spacing w:before="0" w:beforeAutospacing="0" w:after="0" w:afterAutospacing="0"/>
                                <w:jc w:val="center"/>
                                <w:rPr>
                                  <w:sz w:val="20"/>
                                  <w:szCs w:val="18"/>
                                </w:rPr>
                              </w:pPr>
                              <w:r w:rsidRPr="00944B35">
                                <w:rPr>
                                  <w:rFonts w:ascii="Arial" w:hAnsi="Arial" w:cs="Arial"/>
                                  <w:color w:val="000000" w:themeColor="dark1"/>
                                  <w:kern w:val="24"/>
                                  <w:sz w:val="20"/>
                                  <w:szCs w:val="18"/>
                                  <w:lang w:val="cs-CZ"/>
                                </w:rPr>
                                <w:t>Odbor pro udržitelný rozvoj*</w:t>
                              </w:r>
                            </w:p>
                          </w:txbxContent>
                        </wps:txbx>
                        <wps:bodyPr rtlCol="0" anchor="ctr"/>
                      </wps:wsp>
                      <wps:wsp>
                        <wps:cNvPr id="33" name="Obdélník 33"/>
                        <wps:cNvSpPr/>
                        <wps:spPr>
                          <a:xfrm>
                            <a:off x="6591230" y="2664296"/>
                            <a:ext cx="1800200" cy="720080"/>
                          </a:xfrm>
                          <a:prstGeom prst="rect">
                            <a:avLst/>
                          </a:prstGeom>
                          <a:ln w="9525"/>
                        </wps:spPr>
                        <wps:style>
                          <a:lnRef idx="2">
                            <a:schemeClr val="dk1"/>
                          </a:lnRef>
                          <a:fillRef idx="1">
                            <a:schemeClr val="lt1"/>
                          </a:fillRef>
                          <a:effectRef idx="0">
                            <a:schemeClr val="dk1"/>
                          </a:effectRef>
                          <a:fontRef idx="minor">
                            <a:schemeClr val="dk1"/>
                          </a:fontRef>
                        </wps:style>
                        <wps:txbx>
                          <w:txbxContent>
                            <w:p w14:paraId="56E69D1E" w14:textId="3A50C653" w:rsidR="00DC7FED" w:rsidRPr="00944B35" w:rsidRDefault="00DC7FED" w:rsidP="000872A2">
                              <w:pPr>
                                <w:pStyle w:val="Normlnweb"/>
                                <w:spacing w:before="0" w:beforeAutospacing="0" w:after="0" w:afterAutospacing="0"/>
                                <w:jc w:val="center"/>
                                <w:rPr>
                                  <w:rFonts w:ascii="Arial Narrow" w:hAnsi="Arial Narrow"/>
                                  <w:sz w:val="16"/>
                                  <w:szCs w:val="16"/>
                                </w:rPr>
                              </w:pPr>
                              <w:r w:rsidRPr="00944B35">
                                <w:rPr>
                                  <w:rFonts w:ascii="Arial Narrow" w:hAnsi="Arial Narrow" w:cs="Arial"/>
                                  <w:color w:val="000000" w:themeColor="dark1"/>
                                  <w:kern w:val="24"/>
                                  <w:sz w:val="16"/>
                                  <w:szCs w:val="16"/>
                                  <w:lang w:val="cs-CZ"/>
                                </w:rPr>
                                <w:t>* Odbor pro udržitelný rozvoj ÚV ČR vzniká změnou systemizace</w:t>
                              </w:r>
                              <w:r>
                                <w:rPr>
                                  <w:rFonts w:ascii="Arial Narrow" w:hAnsi="Arial Narrow" w:cs="Arial"/>
                                  <w:color w:val="000000" w:themeColor="dark1"/>
                                  <w:kern w:val="24"/>
                                  <w:sz w:val="16"/>
                                  <w:szCs w:val="16"/>
                                  <w:lang w:val="cs-CZ"/>
                                </w:rPr>
                                <w:t xml:space="preserve"> k </w:t>
                              </w:r>
                              <w:r w:rsidRPr="00944B35">
                                <w:rPr>
                                  <w:rFonts w:ascii="Arial Narrow" w:hAnsi="Arial Narrow" w:cs="Arial"/>
                                  <w:color w:val="000000" w:themeColor="dark1"/>
                                  <w:kern w:val="24"/>
                                  <w:sz w:val="16"/>
                                  <w:szCs w:val="16"/>
                                  <w:lang w:val="cs-CZ"/>
                                </w:rPr>
                                <w:t>1. lednu 2017</w:t>
                              </w:r>
                            </w:p>
                          </w:txbxContent>
                        </wps:txbx>
                        <wps:bodyPr rtlCol="0" anchor="ctr"/>
                      </wps:wsp>
                      <wps:wsp>
                        <wps:cNvPr id="34" name="Zaoblený obdélník 34"/>
                        <wps:cNvSpPr/>
                        <wps:spPr>
                          <a:xfrm>
                            <a:off x="5072333" y="130237"/>
                            <a:ext cx="3191234" cy="2107309"/>
                          </a:xfrm>
                          <a:prstGeom prst="roundRect">
                            <a:avLst/>
                          </a:prstGeom>
                          <a:ln w="9525"/>
                        </wps:spPr>
                        <wps:style>
                          <a:lnRef idx="2">
                            <a:schemeClr val="dk1"/>
                          </a:lnRef>
                          <a:fillRef idx="1">
                            <a:schemeClr val="lt1"/>
                          </a:fillRef>
                          <a:effectRef idx="0">
                            <a:schemeClr val="dk1"/>
                          </a:effectRef>
                          <a:fontRef idx="minor">
                            <a:schemeClr val="dk1"/>
                          </a:fontRef>
                        </wps:style>
                        <wps:txbx>
                          <w:txbxContent>
                            <w:p w14:paraId="246656FD" w14:textId="40526F3F" w:rsidR="00DC7FED" w:rsidRPr="00944B35" w:rsidRDefault="00DC7FED" w:rsidP="00D25686">
                              <w:pPr>
                                <w:pStyle w:val="Normlnweb"/>
                                <w:suppressAutoHyphens/>
                                <w:spacing w:before="0" w:beforeAutospacing="0" w:after="0" w:afterAutospacing="0"/>
                                <w:jc w:val="center"/>
                                <w:rPr>
                                  <w:rFonts w:ascii="Arial Narrow" w:hAnsi="Arial Narrow"/>
                                  <w:sz w:val="16"/>
                                  <w:szCs w:val="16"/>
                                </w:rPr>
                              </w:pPr>
                              <w:r w:rsidRPr="00944B35">
                                <w:rPr>
                                  <w:rFonts w:ascii="Arial Narrow" w:hAnsi="Arial Narrow" w:cs="Arial"/>
                                  <w:color w:val="000000" w:themeColor="dark1"/>
                                  <w:kern w:val="24"/>
                                  <w:sz w:val="16"/>
                                  <w:szCs w:val="16"/>
                                  <w:lang w:val="cs-CZ"/>
                                </w:rPr>
                                <w:t xml:space="preserve">Analyzuje soulad resortních opatření ve vazbě na specifické cíle </w:t>
                              </w:r>
                              <w:r w:rsidRPr="00D25686">
                                <w:rPr>
                                  <w:rFonts w:ascii="Arial Narrow" w:hAnsi="Arial Narrow" w:cs="Arial"/>
                                  <w:i/>
                                  <w:color w:val="000000" w:themeColor="dark1"/>
                                  <w:kern w:val="24"/>
                                  <w:sz w:val="16"/>
                                  <w:szCs w:val="16"/>
                                  <w:lang w:val="cs-CZ"/>
                                </w:rPr>
                                <w:t>ČR 2030</w:t>
                              </w:r>
                              <w:r w:rsidRPr="00944B35">
                                <w:rPr>
                                  <w:rFonts w:ascii="Arial Narrow" w:hAnsi="Arial Narrow" w:cs="Arial"/>
                                  <w:color w:val="000000" w:themeColor="dark1"/>
                                  <w:kern w:val="24"/>
                                  <w:sz w:val="16"/>
                                  <w:szCs w:val="16"/>
                                  <w:lang w:val="cs-CZ"/>
                                </w:rPr>
                                <w:t xml:space="preserve"> na základě přehledu vazeb mezi specifickými cíli a resortními opatřeními obsaženými v implementačním dokumentu, výsledky shrnuje do návrhu Zprávy o kvalitě života a její udržitelnosti, za tímto účelem rovněž sleduje plán nelegislativních úkolů a plán legislativních prací vlády, zapojuje se do brzkých fází přípravy strategických dokumentů (analýza potřeb, analytická fáze).</w:t>
                              </w:r>
                            </w:p>
                          </w:txbxContent>
                        </wps:txbx>
                        <wps:bodyPr rtlCol="0" anchor="ctr"/>
                      </wps:wsp>
                      <wps:wsp>
                        <wps:cNvPr id="35" name="Zaoblený obdélník 35"/>
                        <wps:cNvSpPr/>
                        <wps:spPr>
                          <a:xfrm>
                            <a:off x="0" y="2617099"/>
                            <a:ext cx="1984225" cy="868515"/>
                          </a:xfrm>
                          <a:prstGeom prst="roundRect">
                            <a:avLst/>
                          </a:prstGeom>
                          <a:ln/>
                        </wps:spPr>
                        <wps:style>
                          <a:lnRef idx="2">
                            <a:schemeClr val="accent1"/>
                          </a:lnRef>
                          <a:fillRef idx="1">
                            <a:schemeClr val="lt1"/>
                          </a:fillRef>
                          <a:effectRef idx="0">
                            <a:schemeClr val="accent1"/>
                          </a:effectRef>
                          <a:fontRef idx="minor">
                            <a:schemeClr val="dk1"/>
                          </a:fontRef>
                        </wps:style>
                        <wps:txbx>
                          <w:txbxContent>
                            <w:p w14:paraId="4DE8DC83" w14:textId="77777777" w:rsidR="00DC7FED" w:rsidRPr="00944B35" w:rsidRDefault="00DC7FED" w:rsidP="00D25686">
                              <w:pPr>
                                <w:pStyle w:val="Normlnweb"/>
                                <w:suppressAutoHyphens/>
                                <w:spacing w:before="0" w:beforeAutospacing="0" w:after="0" w:afterAutospacing="0"/>
                                <w:jc w:val="center"/>
                                <w:rPr>
                                  <w:sz w:val="20"/>
                                  <w:szCs w:val="20"/>
                                </w:rPr>
                              </w:pPr>
                              <w:r w:rsidRPr="00944B35">
                                <w:rPr>
                                  <w:rFonts w:ascii="Arial" w:hAnsi="Arial" w:cs="Arial"/>
                                  <w:color w:val="000000" w:themeColor="dark1"/>
                                  <w:kern w:val="24"/>
                                  <w:sz w:val="20"/>
                                  <w:szCs w:val="20"/>
                                  <w:lang w:val="cs-CZ"/>
                                </w:rPr>
                                <w:t>Výbory Rady vlády pro udržitelný rozvoj</w:t>
                              </w:r>
                            </w:p>
                          </w:txbxContent>
                        </wps:txbx>
                        <wps:bodyPr rtlCol="0" anchor="ctr"/>
                      </wps:wsp>
                      <wps:wsp>
                        <wps:cNvPr id="36" name="Zaoblený obdélník 36"/>
                        <wps:cNvSpPr/>
                        <wps:spPr>
                          <a:xfrm>
                            <a:off x="2223070" y="2648369"/>
                            <a:ext cx="2034045" cy="864096"/>
                          </a:xfrm>
                          <a:prstGeom prst="roundRect">
                            <a:avLst/>
                          </a:prstGeom>
                          <a:ln/>
                        </wps:spPr>
                        <wps:style>
                          <a:lnRef idx="2">
                            <a:schemeClr val="accent1"/>
                          </a:lnRef>
                          <a:fillRef idx="1">
                            <a:schemeClr val="lt1"/>
                          </a:fillRef>
                          <a:effectRef idx="0">
                            <a:schemeClr val="accent1"/>
                          </a:effectRef>
                          <a:fontRef idx="minor">
                            <a:schemeClr val="dk1"/>
                          </a:fontRef>
                        </wps:style>
                        <wps:txbx>
                          <w:txbxContent>
                            <w:p w14:paraId="0416257F" w14:textId="77777777" w:rsidR="00DC7FED" w:rsidRPr="00944B35" w:rsidRDefault="00DC7FED" w:rsidP="000872A2">
                              <w:pPr>
                                <w:pStyle w:val="Normlnweb"/>
                                <w:spacing w:before="0" w:beforeAutospacing="0" w:after="0" w:afterAutospacing="0"/>
                                <w:jc w:val="center"/>
                                <w:rPr>
                                  <w:sz w:val="20"/>
                                  <w:szCs w:val="20"/>
                                </w:rPr>
                              </w:pPr>
                              <w:r w:rsidRPr="00944B35">
                                <w:rPr>
                                  <w:rFonts w:ascii="Arial" w:hAnsi="Arial" w:cs="Arial"/>
                                  <w:color w:val="000000" w:themeColor="dark1"/>
                                  <w:kern w:val="24"/>
                                  <w:sz w:val="20"/>
                                  <w:szCs w:val="20"/>
                                  <w:lang w:val="cs-CZ"/>
                                </w:rPr>
                                <w:t>Rada vlády pro udržitelný rozvoj</w:t>
                              </w:r>
                            </w:p>
                          </w:txbxContent>
                        </wps:txbx>
                        <wps:bodyPr rtlCol="0" anchor="ctr"/>
                      </wps:wsp>
                      <wps:wsp>
                        <wps:cNvPr id="37" name="Zaoblený obdélník 37"/>
                        <wps:cNvSpPr/>
                        <wps:spPr>
                          <a:xfrm>
                            <a:off x="2211611" y="3744415"/>
                            <a:ext cx="2016225" cy="842342"/>
                          </a:xfrm>
                          <a:prstGeom prst="roundRect">
                            <a:avLst/>
                          </a:prstGeom>
                          <a:ln w="9525"/>
                        </wps:spPr>
                        <wps:style>
                          <a:lnRef idx="2">
                            <a:schemeClr val="dk1"/>
                          </a:lnRef>
                          <a:fillRef idx="1">
                            <a:schemeClr val="lt1"/>
                          </a:fillRef>
                          <a:effectRef idx="0">
                            <a:schemeClr val="dk1"/>
                          </a:effectRef>
                          <a:fontRef idx="minor">
                            <a:schemeClr val="dk1"/>
                          </a:fontRef>
                        </wps:style>
                        <wps:txbx>
                          <w:txbxContent>
                            <w:p w14:paraId="55A58EC2" w14:textId="77777777" w:rsidR="00DC7FED" w:rsidRPr="00944B35" w:rsidRDefault="00DC7FED" w:rsidP="00D25686">
                              <w:pPr>
                                <w:pStyle w:val="Normlnweb"/>
                                <w:suppressAutoHyphens/>
                                <w:spacing w:before="0" w:beforeAutospacing="0" w:after="0" w:afterAutospacing="0"/>
                                <w:jc w:val="center"/>
                                <w:rPr>
                                  <w:rFonts w:ascii="Arial Narrow" w:hAnsi="Arial Narrow"/>
                                  <w:sz w:val="16"/>
                                  <w:szCs w:val="16"/>
                                </w:rPr>
                              </w:pPr>
                              <w:r w:rsidRPr="00944B35">
                                <w:rPr>
                                  <w:rFonts w:ascii="Arial Narrow" w:hAnsi="Arial Narrow" w:cs="Arial"/>
                                  <w:color w:val="000000" w:themeColor="dark1"/>
                                  <w:kern w:val="24"/>
                                  <w:sz w:val="16"/>
                                  <w:szCs w:val="16"/>
                                  <w:lang w:val="cs-CZ"/>
                                </w:rPr>
                                <w:t>Projednává a schvaluje návrh Zprávy o kvalitě života a její udržitelnosti</w:t>
                              </w:r>
                            </w:p>
                          </w:txbxContent>
                        </wps:txbx>
                        <wps:bodyPr rtlCol="0" anchor="ctr"/>
                      </wps:wsp>
                      <wps:wsp>
                        <wps:cNvPr id="38" name="Zaoblený obdélník 38"/>
                        <wps:cNvSpPr/>
                        <wps:spPr>
                          <a:xfrm>
                            <a:off x="0" y="3744415"/>
                            <a:ext cx="2016225" cy="1152128"/>
                          </a:xfrm>
                          <a:prstGeom prst="roundRect">
                            <a:avLst/>
                          </a:prstGeom>
                          <a:ln w="9525"/>
                        </wps:spPr>
                        <wps:style>
                          <a:lnRef idx="2">
                            <a:schemeClr val="dk1"/>
                          </a:lnRef>
                          <a:fillRef idx="1">
                            <a:schemeClr val="lt1"/>
                          </a:fillRef>
                          <a:effectRef idx="0">
                            <a:schemeClr val="dk1"/>
                          </a:effectRef>
                          <a:fontRef idx="minor">
                            <a:schemeClr val="dk1"/>
                          </a:fontRef>
                        </wps:style>
                        <wps:txbx>
                          <w:txbxContent>
                            <w:p w14:paraId="1D732BFF" w14:textId="5625E73C" w:rsidR="00DC7FED" w:rsidRPr="00944B35" w:rsidRDefault="00DC7FED" w:rsidP="00D25686">
                              <w:pPr>
                                <w:pStyle w:val="Normlnweb"/>
                                <w:suppressAutoHyphens/>
                                <w:spacing w:before="0" w:beforeAutospacing="0" w:after="0" w:afterAutospacing="0"/>
                                <w:jc w:val="center"/>
                                <w:rPr>
                                  <w:rFonts w:ascii="Arial Narrow" w:hAnsi="Arial Narrow"/>
                                  <w:sz w:val="16"/>
                                  <w:szCs w:val="16"/>
                                </w:rPr>
                              </w:pPr>
                              <w:r w:rsidRPr="00944B35">
                                <w:rPr>
                                  <w:rFonts w:ascii="Arial Narrow" w:hAnsi="Arial Narrow" w:cs="Arial"/>
                                  <w:color w:val="000000" w:themeColor="dark1"/>
                                  <w:kern w:val="24"/>
                                  <w:sz w:val="16"/>
                                  <w:szCs w:val="16"/>
                                  <w:lang w:val="cs-CZ"/>
                                </w:rPr>
                                <w:t>Projednávají návrh Zprávy o kvalitě života a její udržitelnosti a dávají podněty</w:t>
                              </w:r>
                              <w:r>
                                <w:rPr>
                                  <w:rFonts w:ascii="Arial Narrow" w:hAnsi="Arial Narrow" w:cs="Arial"/>
                                  <w:color w:val="000000" w:themeColor="dark1"/>
                                  <w:kern w:val="24"/>
                                  <w:sz w:val="16"/>
                                  <w:szCs w:val="16"/>
                                  <w:lang w:val="cs-CZ"/>
                                </w:rPr>
                                <w:t xml:space="preserve"> k </w:t>
                              </w:r>
                              <w:r w:rsidRPr="00944B35">
                                <w:rPr>
                                  <w:rFonts w:ascii="Arial Narrow" w:hAnsi="Arial Narrow" w:cs="Arial"/>
                                  <w:color w:val="000000" w:themeColor="dark1"/>
                                  <w:kern w:val="24"/>
                                  <w:sz w:val="16"/>
                                  <w:szCs w:val="16"/>
                                  <w:lang w:val="cs-CZ"/>
                                </w:rPr>
                                <w:t xml:space="preserve">hodnocení souladu mezi specifickými cíli </w:t>
                              </w:r>
                              <w:r w:rsidRPr="00D25686">
                                <w:rPr>
                                  <w:rFonts w:ascii="Arial Narrow" w:hAnsi="Arial Narrow" w:cs="Arial"/>
                                  <w:i/>
                                  <w:color w:val="000000" w:themeColor="dark1"/>
                                  <w:kern w:val="24"/>
                                  <w:sz w:val="16"/>
                                  <w:szCs w:val="16"/>
                                  <w:lang w:val="cs-CZ"/>
                                </w:rPr>
                                <w:t>ČR 2030</w:t>
                              </w:r>
                              <w:r w:rsidRPr="00944B35">
                                <w:rPr>
                                  <w:rFonts w:ascii="Arial Narrow" w:hAnsi="Arial Narrow" w:cs="Arial"/>
                                  <w:color w:val="000000" w:themeColor="dark1"/>
                                  <w:kern w:val="24"/>
                                  <w:sz w:val="16"/>
                                  <w:szCs w:val="16"/>
                                  <w:lang w:val="cs-CZ"/>
                                </w:rPr>
                                <w:t xml:space="preserve"> a resortními opatřeními</w:t>
                              </w:r>
                            </w:p>
                          </w:txbxContent>
                        </wps:txbx>
                        <wps:bodyPr rtlCol="0" anchor="ctr"/>
                      </wps:wsp>
                      <wps:wsp>
                        <wps:cNvPr id="39" name="Zaoblený obdélník 39"/>
                        <wps:cNvSpPr/>
                        <wps:spPr>
                          <a:xfrm>
                            <a:off x="4417760" y="2518029"/>
                            <a:ext cx="1944215" cy="1080216"/>
                          </a:xfrm>
                          <a:prstGeom prst="roundRect">
                            <a:avLst/>
                          </a:prstGeom>
                          <a:ln/>
                        </wps:spPr>
                        <wps:style>
                          <a:lnRef idx="2">
                            <a:schemeClr val="accent1"/>
                          </a:lnRef>
                          <a:fillRef idx="1">
                            <a:schemeClr val="lt1"/>
                          </a:fillRef>
                          <a:effectRef idx="0">
                            <a:schemeClr val="accent1"/>
                          </a:effectRef>
                          <a:fontRef idx="minor">
                            <a:schemeClr val="dk1"/>
                          </a:fontRef>
                        </wps:style>
                        <wps:txbx>
                          <w:txbxContent>
                            <w:p w14:paraId="48D3940C" w14:textId="06A153FD" w:rsidR="00DC7FED" w:rsidRPr="00944B35" w:rsidRDefault="00DC7FED" w:rsidP="00430AC9">
                              <w:pPr>
                                <w:pStyle w:val="Normlnweb"/>
                                <w:suppressAutoHyphens/>
                                <w:spacing w:before="0" w:beforeAutospacing="0" w:after="0" w:afterAutospacing="0"/>
                                <w:jc w:val="center"/>
                                <w:rPr>
                                  <w:sz w:val="20"/>
                                  <w:szCs w:val="20"/>
                                </w:rPr>
                              </w:pPr>
                              <w:r w:rsidRPr="00944B35">
                                <w:rPr>
                                  <w:rFonts w:ascii="Arial" w:hAnsi="Arial" w:cs="Arial"/>
                                  <w:color w:val="000000" w:themeColor="dark1"/>
                                  <w:kern w:val="24"/>
                                  <w:sz w:val="20"/>
                                  <w:szCs w:val="20"/>
                                  <w:lang w:val="cs-CZ"/>
                                </w:rPr>
                                <w:t>Akté</w:t>
                              </w:r>
                              <w:r>
                                <w:rPr>
                                  <w:rFonts w:ascii="Arial" w:hAnsi="Arial" w:cs="Arial"/>
                                  <w:color w:val="000000" w:themeColor="dark1"/>
                                  <w:kern w:val="24"/>
                                  <w:sz w:val="20"/>
                                  <w:szCs w:val="20"/>
                                  <w:lang w:val="cs-CZ"/>
                                </w:rPr>
                                <w:t>ři</w:t>
                              </w:r>
                              <w:r w:rsidRPr="00944B35">
                                <w:rPr>
                                  <w:rFonts w:ascii="Arial" w:hAnsi="Arial" w:cs="Arial"/>
                                  <w:color w:val="000000" w:themeColor="dark1"/>
                                  <w:kern w:val="24"/>
                                  <w:sz w:val="20"/>
                                  <w:szCs w:val="20"/>
                                  <w:lang w:val="cs-CZ"/>
                                </w:rPr>
                                <w:t xml:space="preserve"> a akté</w:t>
                              </w:r>
                              <w:r>
                                <w:rPr>
                                  <w:rFonts w:ascii="Arial" w:hAnsi="Arial" w:cs="Arial"/>
                                  <w:color w:val="000000" w:themeColor="dark1"/>
                                  <w:kern w:val="24"/>
                                  <w:sz w:val="20"/>
                                  <w:szCs w:val="20"/>
                                  <w:lang w:val="cs-CZ"/>
                                </w:rPr>
                                <w:t>rky</w:t>
                              </w:r>
                              <w:r w:rsidRPr="00944B35">
                                <w:rPr>
                                  <w:rFonts w:ascii="Arial" w:hAnsi="Arial" w:cs="Arial"/>
                                  <w:color w:val="000000" w:themeColor="dark1"/>
                                  <w:kern w:val="24"/>
                                  <w:sz w:val="20"/>
                                  <w:szCs w:val="20"/>
                                  <w:lang w:val="cs-CZ"/>
                                </w:rPr>
                                <w:t xml:space="preserve"> mimo Radu vlády pro udržitelný rozvoj</w:t>
                              </w:r>
                            </w:p>
                          </w:txbxContent>
                        </wps:txbx>
                        <wps:bodyPr rtlCol="0" anchor="ctr"/>
                      </wps:wsp>
                      <wps:wsp>
                        <wps:cNvPr id="40" name="Zaoblený obdélník 40"/>
                        <wps:cNvSpPr/>
                        <wps:spPr>
                          <a:xfrm>
                            <a:off x="4417806" y="3744311"/>
                            <a:ext cx="1944215" cy="1152097"/>
                          </a:xfrm>
                          <a:prstGeom prst="roundRect">
                            <a:avLst/>
                          </a:prstGeom>
                          <a:ln w="9525"/>
                        </wps:spPr>
                        <wps:style>
                          <a:lnRef idx="2">
                            <a:schemeClr val="dk1"/>
                          </a:lnRef>
                          <a:fillRef idx="1">
                            <a:schemeClr val="lt1"/>
                          </a:fillRef>
                          <a:effectRef idx="0">
                            <a:schemeClr val="dk1"/>
                          </a:effectRef>
                          <a:fontRef idx="minor">
                            <a:schemeClr val="dk1"/>
                          </a:fontRef>
                        </wps:style>
                        <wps:txbx>
                          <w:txbxContent>
                            <w:p w14:paraId="6CE65BBF" w14:textId="77777777" w:rsidR="00DC7FED" w:rsidRPr="00944B35" w:rsidRDefault="00DC7FED" w:rsidP="00D25686">
                              <w:pPr>
                                <w:pStyle w:val="Normlnweb"/>
                                <w:suppressAutoHyphens/>
                                <w:spacing w:before="0" w:beforeAutospacing="0" w:after="0" w:afterAutospacing="0"/>
                                <w:jc w:val="center"/>
                                <w:rPr>
                                  <w:rFonts w:ascii="Arial Narrow" w:hAnsi="Arial Narrow"/>
                                  <w:sz w:val="16"/>
                                  <w:szCs w:val="16"/>
                                </w:rPr>
                              </w:pPr>
                              <w:r w:rsidRPr="00944B35">
                                <w:rPr>
                                  <w:rFonts w:ascii="Arial Narrow" w:hAnsi="Arial Narrow" w:cs="Arial"/>
                                  <w:color w:val="000000" w:themeColor="dark1"/>
                                  <w:kern w:val="24"/>
                                  <w:sz w:val="16"/>
                                  <w:szCs w:val="16"/>
                                  <w:lang w:val="cs-CZ"/>
                                </w:rPr>
                                <w:t>Jsou konzultovány/i v rámci přípravy Zprávy o kvalitě života a její udržitelnosti, jsou vyzvány/i ke zpracování stínové zprávu</w:t>
                              </w:r>
                            </w:p>
                          </w:txbxContent>
                        </wps:txbx>
                        <wps:bodyPr rtlCol="0" anchor="ctr"/>
                      </wps:wsp>
                      <wps:wsp>
                        <wps:cNvPr id="41" name="Zaoblený obdélník 41"/>
                        <wps:cNvSpPr/>
                        <wps:spPr>
                          <a:xfrm>
                            <a:off x="-187866" y="358057"/>
                            <a:ext cx="1863876" cy="1127267"/>
                          </a:xfrm>
                          <a:prstGeom prst="roundRect">
                            <a:avLst/>
                          </a:prstGeom>
                          <a:ln/>
                        </wps:spPr>
                        <wps:style>
                          <a:lnRef idx="2">
                            <a:schemeClr val="accent1"/>
                          </a:lnRef>
                          <a:fillRef idx="1">
                            <a:schemeClr val="lt1"/>
                          </a:fillRef>
                          <a:effectRef idx="0">
                            <a:schemeClr val="accent1"/>
                          </a:effectRef>
                          <a:fontRef idx="minor">
                            <a:schemeClr val="dk1"/>
                          </a:fontRef>
                        </wps:style>
                        <wps:txbx>
                          <w:txbxContent>
                            <w:p w14:paraId="1A341348" w14:textId="77777777" w:rsidR="00DC7FED" w:rsidRPr="00944B35" w:rsidRDefault="00DC7FED" w:rsidP="00D25686">
                              <w:pPr>
                                <w:pStyle w:val="Normlnweb"/>
                                <w:suppressAutoHyphens/>
                                <w:spacing w:before="0" w:beforeAutospacing="0" w:after="0" w:afterAutospacing="0"/>
                                <w:jc w:val="center"/>
                                <w:rPr>
                                  <w:sz w:val="20"/>
                                  <w:szCs w:val="20"/>
                                </w:rPr>
                              </w:pPr>
                              <w:r w:rsidRPr="00944B35">
                                <w:rPr>
                                  <w:rFonts w:ascii="Arial" w:hAnsi="Arial" w:cs="Arial"/>
                                  <w:color w:val="000000" w:themeColor="dark1"/>
                                  <w:kern w:val="24"/>
                                  <w:sz w:val="20"/>
                                  <w:szCs w:val="20"/>
                                  <w:lang w:val="cs-CZ"/>
                                </w:rPr>
                                <w:t>Ministerstva</w:t>
                              </w:r>
                            </w:p>
                          </w:txbxContent>
                        </wps:txbx>
                        <wps:bodyPr rtlCol="0" anchor="ctr"/>
                      </wps:wsp>
                      <wps:wsp>
                        <wps:cNvPr id="42" name="Přímá spojnice se šipkou 42"/>
                        <wps:cNvCnPr>
                          <a:stCxn id="32" idx="1"/>
                        </wps:cNvCnPr>
                        <wps:spPr>
                          <a:xfrm flipH="1">
                            <a:off x="1676047" y="563633"/>
                            <a:ext cx="1098759" cy="348582"/>
                          </a:xfrm>
                          <a:prstGeom prst="straightConnector1">
                            <a:avLst/>
                          </a:prstGeom>
                          <a:ln>
                            <a:tailEnd type="arrow"/>
                          </a:ln>
                        </wps:spPr>
                        <wps:style>
                          <a:lnRef idx="2">
                            <a:schemeClr val="accent1"/>
                          </a:lnRef>
                          <a:fillRef idx="1">
                            <a:schemeClr val="lt1"/>
                          </a:fillRef>
                          <a:effectRef idx="0">
                            <a:schemeClr val="accent1"/>
                          </a:effectRef>
                          <a:fontRef idx="minor">
                            <a:schemeClr val="dk1"/>
                          </a:fontRef>
                        </wps:style>
                        <wps:bodyPr/>
                      </wps:wsp>
                      <wps:wsp>
                        <wps:cNvPr id="43" name="Přímá spojnice se šipkou 43"/>
                        <wps:cNvCnPr>
                          <a:stCxn id="32" idx="2"/>
                          <a:endCxn id="39" idx="0"/>
                        </wps:cNvCnPr>
                        <wps:spPr>
                          <a:xfrm>
                            <a:off x="3782918" y="1127267"/>
                            <a:ext cx="1606950" cy="1390763"/>
                          </a:xfrm>
                          <a:prstGeom prst="straightConnector1">
                            <a:avLst/>
                          </a:prstGeom>
                          <a:ln>
                            <a:tailEnd type="arrow"/>
                          </a:ln>
                        </wps:spPr>
                        <wps:style>
                          <a:lnRef idx="2">
                            <a:schemeClr val="accent1"/>
                          </a:lnRef>
                          <a:fillRef idx="1">
                            <a:schemeClr val="lt1"/>
                          </a:fillRef>
                          <a:effectRef idx="0">
                            <a:schemeClr val="accent1"/>
                          </a:effectRef>
                          <a:fontRef idx="minor">
                            <a:schemeClr val="dk1"/>
                          </a:fontRef>
                        </wps:style>
                        <wps:bodyPr/>
                      </wps:wsp>
                      <wps:wsp>
                        <wps:cNvPr id="44" name="Přímá spojnice se šipkou 44"/>
                        <wps:cNvCnPr>
                          <a:stCxn id="32" idx="2"/>
                          <a:endCxn id="36" idx="0"/>
                        </wps:cNvCnPr>
                        <wps:spPr>
                          <a:xfrm flipH="1">
                            <a:off x="3240092" y="1127267"/>
                            <a:ext cx="542825" cy="1521103"/>
                          </a:xfrm>
                          <a:prstGeom prst="straightConnector1">
                            <a:avLst/>
                          </a:prstGeom>
                          <a:ln>
                            <a:tailEnd type="arrow"/>
                          </a:ln>
                        </wps:spPr>
                        <wps:style>
                          <a:lnRef idx="2">
                            <a:schemeClr val="accent1"/>
                          </a:lnRef>
                          <a:fillRef idx="1">
                            <a:schemeClr val="lt1"/>
                          </a:fillRef>
                          <a:effectRef idx="0">
                            <a:schemeClr val="accent1"/>
                          </a:effectRef>
                          <a:fontRef idx="minor">
                            <a:schemeClr val="dk1"/>
                          </a:fontRef>
                        </wps:style>
                        <wps:bodyPr/>
                      </wps:wsp>
                      <wps:wsp>
                        <wps:cNvPr id="45" name="Přímá spojnice se šipkou 45"/>
                        <wps:cNvCnPr>
                          <a:stCxn id="32" idx="2"/>
                          <a:endCxn id="35" idx="0"/>
                        </wps:cNvCnPr>
                        <wps:spPr>
                          <a:xfrm flipH="1">
                            <a:off x="992113" y="1127267"/>
                            <a:ext cx="2790805" cy="1489832"/>
                          </a:xfrm>
                          <a:prstGeom prst="straightConnector1">
                            <a:avLst/>
                          </a:prstGeom>
                          <a:ln>
                            <a:tailEnd type="arrow"/>
                          </a:ln>
                        </wps:spPr>
                        <wps:style>
                          <a:lnRef idx="2">
                            <a:schemeClr val="accent1"/>
                          </a:lnRef>
                          <a:fillRef idx="1">
                            <a:schemeClr val="lt1"/>
                          </a:fillRef>
                          <a:effectRef idx="0">
                            <a:schemeClr val="accent1"/>
                          </a:effectRef>
                          <a:fontRef idx="minor">
                            <a:schemeClr val="dk1"/>
                          </a:fontRef>
                        </wps:style>
                        <wps:bodyPr/>
                      </wps:wsp>
                    </wpg:wgp>
                  </a:graphicData>
                </a:graphic>
              </wp:inline>
            </w:drawing>
          </mc:Choice>
          <mc:Fallback>
            <w:pict>
              <v:group id="Skupina 1" o:spid="_x0000_s1046" style="width:376.75pt;height:343.35pt;mso-position-horizontal-relative:char;mso-position-vertical-relative:line" coordorigin="-1878" coordsize="85792,489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">
                <o:lock v:ext="edit" aspectratio="t"/>
                <v:roundrect id="Zaoblený obdélník 32" o:spid="_x0000_s1047" style="position:absolute;left:27748;width:20162;height:1127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ZCFcIA&#10;AADbAAAADwAAAGRycy9kb3ducmV2LnhtbESPT4vCMBTE78J+h/AW9qaJXRCpRhFhobJe/HPx9mye&#10;TbF5KU1Wu9/eCILHYWZ+w8yXvWvEjbpQe9YwHikQxKU3NVcajoef4RREiMgGG8+k4Z8CLBcfgznm&#10;xt95R7d9rESCcMhRg42xzaUMpSWHYeRb4uRdfOcwJtlV0nR4T3DXyEypiXRYc1qw2NLaUnnd/zkN&#10;q3NR2OkvZ0172m7U0WyUqU9af332qxmISH18h1/twmj4zuD5Jf0A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JkIVwgAAANsAAAAPAAAAAAAAAAAAAAAAAJgCAABkcnMvZG93&#10;bnJldi54bWxQSwUGAAAAAAQABAD1AAAAhwMAAAAA&#10;" fillcolor="white [3201]" strokecolor="#c0504d [3205]" strokeweight="2pt">
                  <v:textbox>
                    <w:txbxContent>
                      <w:p w14:paraId="6431B0D7" w14:textId="77777777" w:rsidR="00DC7FED" w:rsidRPr="00944B35" w:rsidRDefault="00DC7FED" w:rsidP="00D25686">
                        <w:pPr>
                          <w:pStyle w:val="Normlnweb"/>
                          <w:suppressAutoHyphens/>
                          <w:spacing w:before="0" w:beforeAutospacing="0" w:after="0" w:afterAutospacing="0"/>
                          <w:jc w:val="center"/>
                          <w:rPr>
                            <w:sz w:val="20"/>
                            <w:szCs w:val="18"/>
                          </w:rPr>
                        </w:pPr>
                        <w:r w:rsidRPr="00944B35">
                          <w:rPr>
                            <w:rFonts w:ascii="Arial" w:hAnsi="Arial" w:cs="Arial"/>
                            <w:color w:val="000000" w:themeColor="dark1"/>
                            <w:kern w:val="24"/>
                            <w:sz w:val="20"/>
                            <w:szCs w:val="18"/>
                            <w:lang w:val="cs-CZ"/>
                          </w:rPr>
                          <w:t>Odbor pro udržitelný rozvoj*</w:t>
                        </w:r>
                      </w:p>
                    </w:txbxContent>
                  </v:textbox>
                </v:roundrect>
                <v:rect id="Obdélník 33" o:spid="_x0000_s1048" style="position:absolute;left:65912;top:26642;width:18002;height:72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9lmMIA&#10;AADbAAAADwAAAGRycy9kb3ducmV2LnhtbESPQYvCMBSE7wv+h/AEb2tqBVeqUUQQvXiwLqvHR/Ns&#10;q81LbaLWf28EYY/DzHzDTOetqcSdGldaVjDoRyCIM6tLzhX87lffYxDOI2usLJOCJzmYzzpfU0y0&#10;ffCO7qnPRYCwS1BB4X2dSOmyggy6vq2Jg3eyjUEfZJNL3eAjwE0l4ygaSYMlh4UCa1oWlF3SmwmU&#10;8zV1/rY+bI9mK+3PnznEg1ipXrddTEB4av1/+NPeaAXDIby/hB8gZ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r2WYwgAAANsAAAAPAAAAAAAAAAAAAAAAAJgCAABkcnMvZG93&#10;bnJldi54bWxQSwUGAAAAAAQABAD1AAAAhwMAAAAA&#10;" fillcolor="white [3201]" strokecolor="black [3200]">
                  <v:textbox>
                    <w:txbxContent>
                      <w:p w14:paraId="56E69D1E" w14:textId="3A50C653" w:rsidR="00DC7FED" w:rsidRPr="00944B35" w:rsidRDefault="00DC7FED" w:rsidP="000872A2">
                        <w:pPr>
                          <w:pStyle w:val="Normlnweb"/>
                          <w:spacing w:before="0" w:beforeAutospacing="0" w:after="0" w:afterAutospacing="0"/>
                          <w:jc w:val="center"/>
                          <w:rPr>
                            <w:rFonts w:ascii="Arial Narrow" w:hAnsi="Arial Narrow"/>
                            <w:sz w:val="16"/>
                            <w:szCs w:val="16"/>
                          </w:rPr>
                        </w:pPr>
                        <w:r w:rsidRPr="00944B35">
                          <w:rPr>
                            <w:rFonts w:ascii="Arial Narrow" w:hAnsi="Arial Narrow" w:cs="Arial"/>
                            <w:color w:val="000000" w:themeColor="dark1"/>
                            <w:kern w:val="24"/>
                            <w:sz w:val="16"/>
                            <w:szCs w:val="16"/>
                            <w:lang w:val="cs-CZ"/>
                          </w:rPr>
                          <w:t>* Odbor pro udržitelný rozvoj ÚV ČR vzniká změnou systemizace</w:t>
                        </w:r>
                        <w:r>
                          <w:rPr>
                            <w:rFonts w:ascii="Arial Narrow" w:hAnsi="Arial Narrow" w:cs="Arial"/>
                            <w:color w:val="000000" w:themeColor="dark1"/>
                            <w:kern w:val="24"/>
                            <w:sz w:val="16"/>
                            <w:szCs w:val="16"/>
                            <w:lang w:val="cs-CZ"/>
                          </w:rPr>
                          <w:t xml:space="preserve"> k </w:t>
                        </w:r>
                        <w:r w:rsidRPr="00944B35">
                          <w:rPr>
                            <w:rFonts w:ascii="Arial Narrow" w:hAnsi="Arial Narrow" w:cs="Arial"/>
                            <w:color w:val="000000" w:themeColor="dark1"/>
                            <w:kern w:val="24"/>
                            <w:sz w:val="16"/>
                            <w:szCs w:val="16"/>
                            <w:lang w:val="cs-CZ"/>
                          </w:rPr>
                          <w:t>1. lednu 2017</w:t>
                        </w:r>
                      </w:p>
                    </w:txbxContent>
                  </v:textbox>
                </v:rect>
                <v:roundrect id="Zaoblený obdélník 34" o:spid="_x0000_s1049" style="position:absolute;left:50723;top:1302;width:31912;height:2107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kYe8MA&#10;AADbAAAADwAAAGRycy9kb3ducmV2LnhtbESP0WrCQBRE34X+w3ILfdNNUy0aXaUYir4IVv2Ay+41&#10;CWbvhuyqqV/vCoKPw8yZYWaLztbiQq2vHCv4HCQgiLUzFRcKDvvf/hiED8gGa8ek4J88LOZvvRlm&#10;xl35jy67UIhYwj5DBWUITSal1yVZ9APXEEfv6FqLIcq2kKbFayy3tUyT5FtarDgulNjQsiR92p2t&#10;gq8qyVO9GhWT8VkvKd3meb25KfXx3v1MQQTqwiv8pNcmckN4fIk/QM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DkYe8MAAADbAAAADwAAAAAAAAAAAAAAAACYAgAAZHJzL2Rv&#10;d25yZXYueG1sUEsFBgAAAAAEAAQA9QAAAIgDAAAAAA==&#10;" fillcolor="white [3201]" strokecolor="black [3200]">
                  <v:textbox>
                    <w:txbxContent>
                      <w:p w14:paraId="246656FD" w14:textId="40526F3F" w:rsidR="00DC7FED" w:rsidRPr="00944B35" w:rsidRDefault="00DC7FED" w:rsidP="00D25686">
                        <w:pPr>
                          <w:pStyle w:val="Normlnweb"/>
                          <w:suppressAutoHyphens/>
                          <w:spacing w:before="0" w:beforeAutospacing="0" w:after="0" w:afterAutospacing="0"/>
                          <w:jc w:val="center"/>
                          <w:rPr>
                            <w:rFonts w:ascii="Arial Narrow" w:hAnsi="Arial Narrow"/>
                            <w:sz w:val="16"/>
                            <w:szCs w:val="16"/>
                          </w:rPr>
                        </w:pPr>
                        <w:r w:rsidRPr="00944B35">
                          <w:rPr>
                            <w:rFonts w:ascii="Arial Narrow" w:hAnsi="Arial Narrow" w:cs="Arial"/>
                            <w:color w:val="000000" w:themeColor="dark1"/>
                            <w:kern w:val="24"/>
                            <w:sz w:val="16"/>
                            <w:szCs w:val="16"/>
                            <w:lang w:val="cs-CZ"/>
                          </w:rPr>
                          <w:t xml:space="preserve">Analyzuje soulad resortních opatření ve vazbě na specifické cíle </w:t>
                        </w:r>
                        <w:r w:rsidRPr="00D25686">
                          <w:rPr>
                            <w:rFonts w:ascii="Arial Narrow" w:hAnsi="Arial Narrow" w:cs="Arial"/>
                            <w:i/>
                            <w:color w:val="000000" w:themeColor="dark1"/>
                            <w:kern w:val="24"/>
                            <w:sz w:val="16"/>
                            <w:szCs w:val="16"/>
                            <w:lang w:val="cs-CZ"/>
                          </w:rPr>
                          <w:t>ČR 2030</w:t>
                        </w:r>
                        <w:r w:rsidRPr="00944B35">
                          <w:rPr>
                            <w:rFonts w:ascii="Arial Narrow" w:hAnsi="Arial Narrow" w:cs="Arial"/>
                            <w:color w:val="000000" w:themeColor="dark1"/>
                            <w:kern w:val="24"/>
                            <w:sz w:val="16"/>
                            <w:szCs w:val="16"/>
                            <w:lang w:val="cs-CZ"/>
                          </w:rPr>
                          <w:t xml:space="preserve"> na základě přehledu vazeb mezi specifickými cíli a resortními opatřeními obsaženými v implementačním dokumentu, výsledky shrnuje do návrhu Zprávy o kvalitě života a její udržitelnosti, za tímto účelem rovněž sleduje plán nelegislativních úkolů a plán legislativních prací vlády, zapojuje se do brzkých fází přípravy strategických dokumentů (analýza potřeb, analytická fáze).</w:t>
                        </w:r>
                      </w:p>
                    </w:txbxContent>
                  </v:textbox>
                </v:roundrect>
                <v:roundrect id="Zaoblený obdélník 35" o:spid="_x0000_s1050" style="position:absolute;top:26170;width:19842;height:868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7ag8QA&#10;AADbAAAADwAAAGRycy9kb3ducmV2LnhtbESPT0vDQBTE70K/w/IKvdlN/6gldltqIVCoHowePD6y&#10;zySYfRt2n23qp3cLgsdhZn7DrLeD69SJQmw9G5hNM1DElbct1wbe34rbFagoyBY7z2TgQhG2m9HN&#10;GnPrz/xKp1JqlSAcczTQiPS51rFqyGGc+p44eZ8+OJQkQ61twHOCu07Ps+xeO2w5LTTY076h6qv8&#10;dgbiSj9J8eLp+WMpx93DT1FyKIyZjIfdIyihQf7Df+2DNbC4g+uX9AP0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3e2oPEAAAA2wAAAA8AAAAAAAAAAAAAAAAAmAIAAGRycy9k&#10;b3ducmV2LnhtbFBLBQYAAAAABAAEAPUAAACJAwAAAAA=&#10;" fillcolor="white [3201]" strokecolor="#4f81bd [3204]" strokeweight="2pt">
                  <v:textbox>
                    <w:txbxContent>
                      <w:p w14:paraId="4DE8DC83" w14:textId="77777777" w:rsidR="00DC7FED" w:rsidRPr="00944B35" w:rsidRDefault="00DC7FED" w:rsidP="00D25686">
                        <w:pPr>
                          <w:pStyle w:val="Normlnweb"/>
                          <w:suppressAutoHyphens/>
                          <w:spacing w:before="0" w:beforeAutospacing="0" w:after="0" w:afterAutospacing="0"/>
                          <w:jc w:val="center"/>
                          <w:rPr>
                            <w:sz w:val="20"/>
                            <w:szCs w:val="20"/>
                          </w:rPr>
                        </w:pPr>
                        <w:r w:rsidRPr="00944B35">
                          <w:rPr>
                            <w:rFonts w:ascii="Arial" w:hAnsi="Arial" w:cs="Arial"/>
                            <w:color w:val="000000" w:themeColor="dark1"/>
                            <w:kern w:val="24"/>
                            <w:sz w:val="20"/>
                            <w:szCs w:val="20"/>
                            <w:lang w:val="cs-CZ"/>
                          </w:rPr>
                          <w:t>Výbory Rady vlády pro udržitelný rozvoj</w:t>
                        </w:r>
                      </w:p>
                    </w:txbxContent>
                  </v:textbox>
                </v:roundrect>
                <v:roundrect id="Zaoblený obdélník 36" o:spid="_x0000_s1051" style="position:absolute;left:22230;top:26483;width:20341;height:864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xE9MQA&#10;AADbAAAADwAAAGRycy9kb3ducmV2LnhtbESPQWvCQBSE7wX/w/IEb3VjLVZSV9FCQGh7aPTQ4yP7&#10;moRm34bdp0Z/fbdQ6HGYmW+Y1WZwnTpTiK1nA7NpBoq48rbl2sDxUNwvQUVBtth5JgNXirBZj+5W&#10;mFt/4Q86l1KrBOGYo4FGpM+1jlVDDuPU98TJ+/LBoSQZam0DXhLcdfohyxbaYctpocGeXhqqvsuT&#10;MxCXeifFu6e3z0d53T7dipJDYcxkPGyfQQkN8h/+a++tgfkCfr+kH6D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0MRPTEAAAA2wAAAA8AAAAAAAAAAAAAAAAAmAIAAGRycy9k&#10;b3ducmV2LnhtbFBLBQYAAAAABAAEAPUAAACJAwAAAAA=&#10;" fillcolor="white [3201]" strokecolor="#4f81bd [3204]" strokeweight="2pt">
                  <v:textbox>
                    <w:txbxContent>
                      <w:p w14:paraId="0416257F" w14:textId="77777777" w:rsidR="00DC7FED" w:rsidRPr="00944B35" w:rsidRDefault="00DC7FED" w:rsidP="000872A2">
                        <w:pPr>
                          <w:pStyle w:val="Normlnweb"/>
                          <w:spacing w:before="0" w:beforeAutospacing="0" w:after="0" w:afterAutospacing="0"/>
                          <w:jc w:val="center"/>
                          <w:rPr>
                            <w:sz w:val="20"/>
                            <w:szCs w:val="20"/>
                          </w:rPr>
                        </w:pPr>
                        <w:r w:rsidRPr="00944B35">
                          <w:rPr>
                            <w:rFonts w:ascii="Arial" w:hAnsi="Arial" w:cs="Arial"/>
                            <w:color w:val="000000" w:themeColor="dark1"/>
                            <w:kern w:val="24"/>
                            <w:sz w:val="20"/>
                            <w:szCs w:val="20"/>
                            <w:lang w:val="cs-CZ"/>
                          </w:rPr>
                          <w:t>Rada vlády pro udržitelný rozvoj</w:t>
                        </w:r>
                      </w:p>
                    </w:txbxContent>
                  </v:textbox>
                </v:roundrect>
                <v:roundrect id="Zaoblený obdélník 37" o:spid="_x0000_s1052" style="position:absolute;left:22116;top:37444;width:20162;height:842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uGDMMA&#10;AADbAAAADwAAAGRycy9kb3ducmV2LnhtbESP0WrCQBRE34X+w3ILfdNNU7QaXaUYir4IVv2Ay+41&#10;CWbvhuyqqV/vCoKPw8yZYWaLztbiQq2vHCv4HCQgiLUzFRcKDvvf/hiED8gGa8ek4J88LOZvvRlm&#10;xl35jy67UIhYwj5DBWUITSal1yVZ9APXEEfv6FqLIcq2kKbFayy3tUyTZCQtVhwXSmxoWZI+7c5W&#10;wVeV5KleDYvJ+KyXlG7zvN7clPp4736mIAJ14RV+0msTuW94fIk/QM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OuGDMMAAADbAAAADwAAAAAAAAAAAAAAAACYAgAAZHJzL2Rv&#10;d25yZXYueG1sUEsFBgAAAAAEAAQA9QAAAIgDAAAAAA==&#10;" fillcolor="white [3201]" strokecolor="black [3200]">
                  <v:textbox>
                    <w:txbxContent>
                      <w:p w14:paraId="55A58EC2" w14:textId="77777777" w:rsidR="00DC7FED" w:rsidRPr="00944B35" w:rsidRDefault="00DC7FED" w:rsidP="00D25686">
                        <w:pPr>
                          <w:pStyle w:val="Normlnweb"/>
                          <w:suppressAutoHyphens/>
                          <w:spacing w:before="0" w:beforeAutospacing="0" w:after="0" w:afterAutospacing="0"/>
                          <w:jc w:val="center"/>
                          <w:rPr>
                            <w:rFonts w:ascii="Arial Narrow" w:hAnsi="Arial Narrow"/>
                            <w:sz w:val="16"/>
                            <w:szCs w:val="16"/>
                          </w:rPr>
                        </w:pPr>
                        <w:r w:rsidRPr="00944B35">
                          <w:rPr>
                            <w:rFonts w:ascii="Arial Narrow" w:hAnsi="Arial Narrow" w:cs="Arial"/>
                            <w:color w:val="000000" w:themeColor="dark1"/>
                            <w:kern w:val="24"/>
                            <w:sz w:val="16"/>
                            <w:szCs w:val="16"/>
                            <w:lang w:val="cs-CZ"/>
                          </w:rPr>
                          <w:t>Projednává a schvaluje návrh Zprávy o kvalitě života a její udržitelnosti</w:t>
                        </w:r>
                      </w:p>
                    </w:txbxContent>
                  </v:textbox>
                </v:roundrect>
                <v:roundrect id="Zaoblený obdélník 38" o:spid="_x0000_s1053" style="position:absolute;top:37444;width:20162;height:1152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QSfsAA&#10;AADbAAAADwAAAGRycy9kb3ducmV2LnhtbERPzWrCQBC+F3yHZQRvdWOKxaauIobSXoT68wDD7jQJ&#10;zc6G7KqxT985CB4/vv/levCtulAfm8AGZtMMFLENruHKwOn48bwAFROywzYwGbhRhPVq9LTEwoUr&#10;7+lySJWSEI4FGqhT6gqto63JY5yGjli4n9B7TAL7SrserxLuW51n2av22LA01NjRtib7ezh7Ay9N&#10;Vub2c169Lc52S/l3Wba7P2Mm42HzDirRkB7iu/vLiU/Gyhf5AXr1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XQSfsAAAADbAAAADwAAAAAAAAAAAAAAAACYAgAAZHJzL2Rvd25y&#10;ZXYueG1sUEsFBgAAAAAEAAQA9QAAAIUDAAAAAA==&#10;" fillcolor="white [3201]" strokecolor="black [3200]">
                  <v:textbox>
                    <w:txbxContent>
                      <w:p w14:paraId="1D732BFF" w14:textId="5625E73C" w:rsidR="00DC7FED" w:rsidRPr="00944B35" w:rsidRDefault="00DC7FED" w:rsidP="00D25686">
                        <w:pPr>
                          <w:pStyle w:val="Normlnweb"/>
                          <w:suppressAutoHyphens/>
                          <w:spacing w:before="0" w:beforeAutospacing="0" w:after="0" w:afterAutospacing="0"/>
                          <w:jc w:val="center"/>
                          <w:rPr>
                            <w:rFonts w:ascii="Arial Narrow" w:hAnsi="Arial Narrow"/>
                            <w:sz w:val="16"/>
                            <w:szCs w:val="16"/>
                          </w:rPr>
                        </w:pPr>
                        <w:r w:rsidRPr="00944B35">
                          <w:rPr>
                            <w:rFonts w:ascii="Arial Narrow" w:hAnsi="Arial Narrow" w:cs="Arial"/>
                            <w:color w:val="000000" w:themeColor="dark1"/>
                            <w:kern w:val="24"/>
                            <w:sz w:val="16"/>
                            <w:szCs w:val="16"/>
                            <w:lang w:val="cs-CZ"/>
                          </w:rPr>
                          <w:t>Projednávají návrh Zprávy o kvalitě života a její udržitelnosti a dávají podněty</w:t>
                        </w:r>
                        <w:r>
                          <w:rPr>
                            <w:rFonts w:ascii="Arial Narrow" w:hAnsi="Arial Narrow" w:cs="Arial"/>
                            <w:color w:val="000000" w:themeColor="dark1"/>
                            <w:kern w:val="24"/>
                            <w:sz w:val="16"/>
                            <w:szCs w:val="16"/>
                            <w:lang w:val="cs-CZ"/>
                          </w:rPr>
                          <w:t xml:space="preserve"> k </w:t>
                        </w:r>
                        <w:r w:rsidRPr="00944B35">
                          <w:rPr>
                            <w:rFonts w:ascii="Arial Narrow" w:hAnsi="Arial Narrow" w:cs="Arial"/>
                            <w:color w:val="000000" w:themeColor="dark1"/>
                            <w:kern w:val="24"/>
                            <w:sz w:val="16"/>
                            <w:szCs w:val="16"/>
                            <w:lang w:val="cs-CZ"/>
                          </w:rPr>
                          <w:t xml:space="preserve">hodnocení souladu mezi specifickými cíli </w:t>
                        </w:r>
                        <w:r w:rsidRPr="00D25686">
                          <w:rPr>
                            <w:rFonts w:ascii="Arial Narrow" w:hAnsi="Arial Narrow" w:cs="Arial"/>
                            <w:i/>
                            <w:color w:val="000000" w:themeColor="dark1"/>
                            <w:kern w:val="24"/>
                            <w:sz w:val="16"/>
                            <w:szCs w:val="16"/>
                            <w:lang w:val="cs-CZ"/>
                          </w:rPr>
                          <w:t>ČR 2030</w:t>
                        </w:r>
                        <w:r w:rsidRPr="00944B35">
                          <w:rPr>
                            <w:rFonts w:ascii="Arial Narrow" w:hAnsi="Arial Narrow" w:cs="Arial"/>
                            <w:color w:val="000000" w:themeColor="dark1"/>
                            <w:kern w:val="24"/>
                            <w:sz w:val="16"/>
                            <w:szCs w:val="16"/>
                            <w:lang w:val="cs-CZ"/>
                          </w:rPr>
                          <w:t xml:space="preserve"> a resortními opatřeními</w:t>
                        </w:r>
                      </w:p>
                    </w:txbxContent>
                  </v:textbox>
                </v:roundrect>
                <v:roundrect id="Zaoblený obdélník 39" o:spid="_x0000_s1054" style="position:absolute;left:44177;top:25180;width:19442;height:1080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PQhsQA&#10;AADbAAAADwAAAGRycy9kb3ducmV2LnhtbESPT0vDQBTE70K/w/IKvdlN/6A1dltqIVCoHowePD6y&#10;zySYfRt2n23qp3cLgsdhZn7DrLeD69SJQmw9G5hNM1DElbct1wbe34rbFagoyBY7z2TgQhG2m9HN&#10;GnPrz/xKp1JqlSAcczTQiPS51rFqyGGc+p44eZ8+OJQkQ61twHOCu07Ps+xOO2w5LTTY076h6qv8&#10;dgbiSj9J8eLp+WMpx939T1FyKIyZjIfdIyihQf7Df+2DNbB4gOuX9AP0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T0IbEAAAA2wAAAA8AAAAAAAAAAAAAAAAAmAIAAGRycy9k&#10;b3ducmV2LnhtbFBLBQYAAAAABAAEAPUAAACJAwAAAAA=&#10;" fillcolor="white [3201]" strokecolor="#4f81bd [3204]" strokeweight="2pt">
                  <v:textbox>
                    <w:txbxContent>
                      <w:p w14:paraId="48D3940C" w14:textId="06A153FD" w:rsidR="00DC7FED" w:rsidRPr="00944B35" w:rsidRDefault="00DC7FED" w:rsidP="00430AC9">
                        <w:pPr>
                          <w:pStyle w:val="Normlnweb"/>
                          <w:suppressAutoHyphens/>
                          <w:spacing w:before="0" w:beforeAutospacing="0" w:after="0" w:afterAutospacing="0"/>
                          <w:jc w:val="center"/>
                          <w:rPr>
                            <w:sz w:val="20"/>
                            <w:szCs w:val="20"/>
                          </w:rPr>
                        </w:pPr>
                        <w:r w:rsidRPr="00944B35">
                          <w:rPr>
                            <w:rFonts w:ascii="Arial" w:hAnsi="Arial" w:cs="Arial"/>
                            <w:color w:val="000000" w:themeColor="dark1"/>
                            <w:kern w:val="24"/>
                            <w:sz w:val="20"/>
                            <w:szCs w:val="20"/>
                            <w:lang w:val="cs-CZ"/>
                          </w:rPr>
                          <w:t>Akté</w:t>
                        </w:r>
                        <w:r>
                          <w:rPr>
                            <w:rFonts w:ascii="Arial" w:hAnsi="Arial" w:cs="Arial"/>
                            <w:color w:val="000000" w:themeColor="dark1"/>
                            <w:kern w:val="24"/>
                            <w:sz w:val="20"/>
                            <w:szCs w:val="20"/>
                            <w:lang w:val="cs-CZ"/>
                          </w:rPr>
                          <w:t>ři</w:t>
                        </w:r>
                        <w:r w:rsidRPr="00944B35">
                          <w:rPr>
                            <w:rFonts w:ascii="Arial" w:hAnsi="Arial" w:cs="Arial"/>
                            <w:color w:val="000000" w:themeColor="dark1"/>
                            <w:kern w:val="24"/>
                            <w:sz w:val="20"/>
                            <w:szCs w:val="20"/>
                            <w:lang w:val="cs-CZ"/>
                          </w:rPr>
                          <w:t xml:space="preserve"> a akté</w:t>
                        </w:r>
                        <w:r>
                          <w:rPr>
                            <w:rFonts w:ascii="Arial" w:hAnsi="Arial" w:cs="Arial"/>
                            <w:color w:val="000000" w:themeColor="dark1"/>
                            <w:kern w:val="24"/>
                            <w:sz w:val="20"/>
                            <w:szCs w:val="20"/>
                            <w:lang w:val="cs-CZ"/>
                          </w:rPr>
                          <w:t>rky</w:t>
                        </w:r>
                        <w:r w:rsidRPr="00944B35">
                          <w:rPr>
                            <w:rFonts w:ascii="Arial" w:hAnsi="Arial" w:cs="Arial"/>
                            <w:color w:val="000000" w:themeColor="dark1"/>
                            <w:kern w:val="24"/>
                            <w:sz w:val="20"/>
                            <w:szCs w:val="20"/>
                            <w:lang w:val="cs-CZ"/>
                          </w:rPr>
                          <w:t xml:space="preserve"> mimo Radu vlády pro udržitelný rozvoj</w:t>
                        </w:r>
                      </w:p>
                    </w:txbxContent>
                  </v:textbox>
                </v:roundrect>
                <v:roundrect id="Zaoblený obdélník 40" o:spid="_x0000_s1055" style="position:absolute;left:44178;top:37443;width:19442;height:1152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RtBcEA&#10;AADbAAAADwAAAGRycy9kb3ducmV2LnhtbERPyWrDMBC9F/IPYgK9NXKcNqRulBBsSnspZOkHDNLU&#10;NrFGxpKX5OurQ6HHx9u3+8k2YqDO144VLBcJCGLtTM2lgu/L+9MGhA/IBhvHpOBGHva72cMWM+NG&#10;PtFwDqWIIewzVFCF0GZSel2RRb9wLXHkflxnMUTYldJ0OMZw28g0SdbSYs2xocKW8or09dxbBas6&#10;KVL98VK+bnqdU3osiubrrtTjfDq8gQg0hX/xn/vTKHiO6+OX+APk7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8EbQXBAAAA2wAAAA8AAAAAAAAAAAAAAAAAmAIAAGRycy9kb3du&#10;cmV2LnhtbFBLBQYAAAAABAAEAPUAAACGAwAAAAA=&#10;" fillcolor="white [3201]" strokecolor="black [3200]">
                  <v:textbox>
                    <w:txbxContent>
                      <w:p w14:paraId="6CE65BBF" w14:textId="77777777" w:rsidR="00DC7FED" w:rsidRPr="00944B35" w:rsidRDefault="00DC7FED" w:rsidP="00D25686">
                        <w:pPr>
                          <w:pStyle w:val="Normlnweb"/>
                          <w:suppressAutoHyphens/>
                          <w:spacing w:before="0" w:beforeAutospacing="0" w:after="0" w:afterAutospacing="0"/>
                          <w:jc w:val="center"/>
                          <w:rPr>
                            <w:rFonts w:ascii="Arial Narrow" w:hAnsi="Arial Narrow"/>
                            <w:sz w:val="16"/>
                            <w:szCs w:val="16"/>
                          </w:rPr>
                        </w:pPr>
                        <w:r w:rsidRPr="00944B35">
                          <w:rPr>
                            <w:rFonts w:ascii="Arial Narrow" w:hAnsi="Arial Narrow" w:cs="Arial"/>
                            <w:color w:val="000000" w:themeColor="dark1"/>
                            <w:kern w:val="24"/>
                            <w:sz w:val="16"/>
                            <w:szCs w:val="16"/>
                            <w:lang w:val="cs-CZ"/>
                          </w:rPr>
                          <w:t>Jsou konzultovány/i v rámci přípravy Zprávy o kvalitě života a její udržitelnosti, jsou vyzvány/i ke zpracování stínové zprávu</w:t>
                        </w:r>
                      </w:p>
                    </w:txbxContent>
                  </v:textbox>
                </v:roundrect>
                <v:roundrect id="Zaoblený obdélník 41" o:spid="_x0000_s1056" style="position:absolute;left:-1878;top:3580;width:18638;height:1127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v/cMA&#10;AADbAAAADwAAAGRycy9kb3ducmV2LnhtbESPQWvCQBSE7wX/w/IEb3VjESupq6gQELSHRg89PrKv&#10;SWj2bdh91dhf3y0Uehxm5htmtRlcp64UYuvZwGyagSKuvG25NnA5F49LUFGQLXaeycCdImzWo4cV&#10;5tbf+I2updQqQTjmaKAR6XOtY9WQwzj1PXHyPnxwKEmGWtuAtwR3nX7KsoV22HJaaLCnfUPVZ/nl&#10;DMSl3knx6un0Ppfj9vm7KDkUxkzGw/YFlNAg/+G/9sEamM/g90v6AXr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Ov/cMAAADbAAAADwAAAAAAAAAAAAAAAACYAgAAZHJzL2Rv&#10;d25yZXYueG1sUEsFBgAAAAAEAAQA9QAAAIgDAAAAAA==&#10;" fillcolor="white [3201]" strokecolor="#4f81bd [3204]" strokeweight="2pt">
                  <v:textbox>
                    <w:txbxContent>
                      <w:p w14:paraId="1A341348" w14:textId="77777777" w:rsidR="00DC7FED" w:rsidRPr="00944B35" w:rsidRDefault="00DC7FED" w:rsidP="00D25686">
                        <w:pPr>
                          <w:pStyle w:val="Normlnweb"/>
                          <w:suppressAutoHyphens/>
                          <w:spacing w:before="0" w:beforeAutospacing="0" w:after="0" w:afterAutospacing="0"/>
                          <w:jc w:val="center"/>
                          <w:rPr>
                            <w:sz w:val="20"/>
                            <w:szCs w:val="20"/>
                          </w:rPr>
                        </w:pPr>
                        <w:r w:rsidRPr="00944B35">
                          <w:rPr>
                            <w:rFonts w:ascii="Arial" w:hAnsi="Arial" w:cs="Arial"/>
                            <w:color w:val="000000" w:themeColor="dark1"/>
                            <w:kern w:val="24"/>
                            <w:sz w:val="20"/>
                            <w:szCs w:val="20"/>
                            <w:lang w:val="cs-CZ"/>
                          </w:rPr>
                          <w:t>Ministerstva</w:t>
                        </w:r>
                      </w:p>
                    </w:txbxContent>
                  </v:textbox>
                </v:roundrect>
                <v:shapetype id="_x0000_t32" coordsize="21600,21600" o:spt="32" o:oned="t" path="m,l21600,21600e" filled="f">
                  <v:path arrowok="t" fillok="f" o:connecttype="none"/>
                  <o:lock v:ext="edit" shapetype="t"/>
                </v:shapetype>
                <v:shape id="Přímá spojnice se šipkou 42" o:spid="_x0000_s1057" type="#_x0000_t32" style="position:absolute;left:16760;top:5636;width:10988;height:348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zGrsQAAADbAAAADwAAAGRycy9kb3ducmV2LnhtbESP3WoCMRSE7wu+QziCdzVrKCJbo0hB&#10;LAhi/aF4d9gcN2s3J8sm6vr2plDo5TAz3zDTeedqcaM2VJ41jIYZCOLCm4pLDYf98nUCIkRkg7Vn&#10;0vCgAPNZ72WKufF3/qLbLpYiQTjkqMHG2ORShsKSwzD0DXHyzr51GJNsS2lavCe4q6XKsrF0WHFa&#10;sNjQh6XiZ3d1Gs5qdVLueDl9byZK2etqvQ1qrfWg3y3eQUTq4n/4r/1pNLwp+P2SfoCcP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zMauxAAAANsAAAAPAAAAAAAAAAAA&#10;AAAAAKECAABkcnMvZG93bnJldi54bWxQSwUGAAAAAAQABAD5AAAAkgMAAAAA&#10;" filled="t" fillcolor="white [3201]" strokecolor="#4f81bd [3204]" strokeweight="2pt">
                  <v:stroke endarrow="open"/>
                </v:shape>
                <v:shape id="Přímá spojnice se šipkou 43" o:spid="_x0000_s1058" type="#_x0000_t32" style="position:absolute;left:37829;top:11272;width:16069;height:1390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Ff6vsUAAADbAAAADwAAAGRycy9kb3ducmV2LnhtbESPzW7CMBCE75X6DtYi9VYcSluhgEEV&#10;bVXgUgg8wCpekoh4ndrOD2+PK1XqcTQz32gWq8HUoiPnK8sKJuMEBHFudcWFgtPx83EGwgdkjbVl&#10;UnAlD6vl/d0CU217PlCXhUJECPsUFZQhNKmUPi/JoB/bhjh6Z+sMhihdIbXDPsJNLZ+S5FUarDgu&#10;lNjQuqT8krVGQdh9/Ngu+/56ee+n+/XWtUnTt0o9jIa3OYhAQ/gP/7U3WsHzFH6/xB8gl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Ff6vsUAAADbAAAADwAAAAAAAAAA&#10;AAAAAAChAgAAZHJzL2Rvd25yZXYueG1sUEsFBgAAAAAEAAQA+QAAAJMDAAAAAA==&#10;" filled="t" fillcolor="white [3201]" strokecolor="#4f81bd [3204]" strokeweight="2pt">
                  <v:stroke endarrow="open"/>
                </v:shape>
                <v:shape id="Přímá spojnice se šipkou 44" o:spid="_x0000_s1059" type="#_x0000_t32" style="position:absolute;left:32400;top:11272;width:5429;height:1521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Wn7QcQAAADbAAAADwAAAGRycy9kb3ducmV2LnhtbESPQWsCMRSE7wX/Q3hCb5o1iMhqlCKI&#10;glCsbSneHpvnZu3mZdlEXf+9KQg9DjPzDTNfdq4WV2pD5VnDaJiBIC68qbjU8PW5HkxBhIhssPZM&#10;Gu4UYLnovcwxN/7GH3Q9xFIkCIccNdgYm1zKUFhyGIa+IU7eybcOY5JtKU2LtwR3tVRZNpEOK04L&#10;FhtaWSp+Dxen4aQ2R+W+z8ef96lS9rLZ7YPaaf3a795mICJ18T/8bG+NhvEY/r6kHyA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aftBxAAAANsAAAAPAAAAAAAAAAAA&#10;AAAAAKECAABkcnMvZG93bnJldi54bWxQSwUGAAAAAAQABAD5AAAAkgMAAAAA&#10;" filled="t" fillcolor="white [3201]" strokecolor="#4f81bd [3204]" strokeweight="2pt">
                  <v:stroke endarrow="open"/>
                </v:shape>
                <v:shape id="Přímá spojnice se šipkou 45" o:spid="_x0000_s1060" type="#_x0000_t32" style="position:absolute;left:9921;top:11272;width:27908;height:1489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Ve2sQAAADbAAAADwAAAGRycy9kb3ducmV2LnhtbESPQWsCMRSE7wX/Q3iCt5o1tEVWo4gg&#10;FgRprSLeHpvnZnXzsmyibv99Uyj0OMzMN8x03rla3KkNlWcNo2EGgrjwpuJSw/5r9TwGESKywdoz&#10;afimAPNZ72mKufEP/qT7LpYiQTjkqMHG2ORShsKSwzD0DXHyzr51GJNsS2lafCS4q6XKsjfpsOK0&#10;YLGhpaXiurs5DWe1Pil3uJyO27FS9rbefAS10XrQ7xYTEJG6+B/+a78bDS+v8Psl/QA5+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JV7axAAAANsAAAAPAAAAAAAAAAAA&#10;AAAAAKECAABkcnMvZG93bnJldi54bWxQSwUGAAAAAAQABAD5AAAAkgMAAAAA&#10;" filled="t" fillcolor="white [3201]" strokecolor="#4f81bd [3204]" strokeweight="2pt">
                  <v:stroke endarrow="open"/>
                </v:shape>
                <w10:anchorlock/>
              </v:group>
            </w:pict>
          </mc:Fallback>
        </mc:AlternateContent>
      </w:r>
    </w:p>
    <w:p w14:paraId="16879997" w14:textId="6DA22E26" w:rsidR="00455267" w:rsidRDefault="00131A46" w:rsidP="00D25686">
      <w:pPr>
        <w:pStyle w:val="slovanodstavec"/>
        <w:suppressAutoHyphens/>
      </w:pPr>
      <w:r>
        <w:t>Odbor</w:t>
      </w:r>
      <w:r w:rsidR="0063552D" w:rsidRPr="00CD4DFA">
        <w:t xml:space="preserve"> pro udržitelný rozvoj</w:t>
      </w:r>
      <w:r w:rsidR="00D36819">
        <w:t xml:space="preserve"> </w:t>
      </w:r>
      <w:r w:rsidR="00B65620">
        <w:t>ve</w:t>
      </w:r>
      <w:r w:rsidR="00D36819">
        <w:t xml:space="preserve"> výše uvedené</w:t>
      </w:r>
      <w:r w:rsidR="00B65620">
        <w:t>m</w:t>
      </w:r>
      <w:r w:rsidR="00D36819">
        <w:t xml:space="preserve"> procesu</w:t>
      </w:r>
      <w:r w:rsidR="0063552D" w:rsidRPr="00CD4DFA">
        <w:t xml:space="preserve"> rovněž zajišťuje soulad strategických cílů </w:t>
      </w:r>
      <w:r w:rsidR="0063552D" w:rsidRPr="00D25686">
        <w:rPr>
          <w:i/>
        </w:rPr>
        <w:t>ČR 2030</w:t>
      </w:r>
      <w:r w:rsidR="0063552D" w:rsidRPr="00CD4DFA">
        <w:t xml:space="preserve"> se strategickými dokumenty na mezinárodní</w:t>
      </w:r>
      <w:r w:rsidR="00192819">
        <w:t xml:space="preserve"> a </w:t>
      </w:r>
      <w:r w:rsidR="0063552D" w:rsidRPr="00CD4DFA">
        <w:t>evropské úrovni (</w:t>
      </w:r>
      <w:r w:rsidR="0063552D" w:rsidRPr="00D25686">
        <w:rPr>
          <w:i/>
        </w:rPr>
        <w:t>Agenda 2030 pro udržitelný rozvoj</w:t>
      </w:r>
      <w:r w:rsidR="0063552D" w:rsidRPr="00CD4DFA">
        <w:t xml:space="preserve">, </w:t>
      </w:r>
      <w:r w:rsidR="0063552D" w:rsidRPr="00D25686">
        <w:rPr>
          <w:i/>
        </w:rPr>
        <w:t>Strategie Evropa 2020</w:t>
      </w:r>
      <w:r w:rsidR="0063552D" w:rsidRPr="00CD4DFA">
        <w:t xml:space="preserve">, </w:t>
      </w:r>
      <w:r w:rsidR="0063552D" w:rsidRPr="00D25686">
        <w:rPr>
          <w:i/>
        </w:rPr>
        <w:t>Strategie udržitelného rozvoje</w:t>
      </w:r>
      <w:r w:rsidR="0063552D" w:rsidRPr="00CD4DFA">
        <w:t xml:space="preserve"> Evropské unie).</w:t>
      </w:r>
    </w:p>
    <w:p w14:paraId="70D34C2D" w14:textId="5A397EEB" w:rsidR="00D4726C" w:rsidRPr="00CD4DFA" w:rsidRDefault="00131A46" w:rsidP="00D25686">
      <w:pPr>
        <w:pStyle w:val="slovanodstavec"/>
        <w:suppressAutoHyphens/>
      </w:pPr>
      <w:r>
        <w:t>Odbor</w:t>
      </w:r>
      <w:r w:rsidR="00D4726C" w:rsidRPr="00CD4DFA">
        <w:t xml:space="preserve"> pro udržitelný rozvoj bude plnit metodickou roli</w:t>
      </w:r>
      <w:r w:rsidR="00192819">
        <w:t xml:space="preserve"> v </w:t>
      </w:r>
      <w:r w:rsidR="00D4726C" w:rsidRPr="00CD4DFA">
        <w:t>oblasti aplikace principů udržitelného rozvoje, rozvoje nástrojů</w:t>
      </w:r>
      <w:r w:rsidR="00192819">
        <w:t xml:space="preserve"> k </w:t>
      </w:r>
      <w:r w:rsidR="00D4726C" w:rsidRPr="00CD4DFA">
        <w:t>podpoře udržitelného rozvoje</w:t>
      </w:r>
      <w:r w:rsidR="00192819">
        <w:t xml:space="preserve"> a </w:t>
      </w:r>
      <w:r w:rsidR="00D4726C" w:rsidRPr="00CD4DFA">
        <w:t>naplňování strategických cílů</w:t>
      </w:r>
      <w:r w:rsidR="00192819">
        <w:t xml:space="preserve"> v </w:t>
      </w:r>
      <w:r w:rsidR="00D4726C" w:rsidRPr="00CD4DFA">
        <w:t xml:space="preserve">oblasti Dobrého vládnutí </w:t>
      </w:r>
      <w:r w:rsidR="00347AB0">
        <w:t>pro udržitelný rozvoj</w:t>
      </w:r>
      <w:r w:rsidR="00D4726C" w:rsidRPr="00CD4DFA">
        <w:t>. Tuto roli bude naplňovat</w:t>
      </w:r>
      <w:r w:rsidR="00192819">
        <w:t xml:space="preserve"> v </w:t>
      </w:r>
      <w:r w:rsidR="00D4726C" w:rsidRPr="00CD4DFA">
        <w:t>úzké spolupráci</w:t>
      </w:r>
      <w:r w:rsidR="00192819">
        <w:t xml:space="preserve"> s </w:t>
      </w:r>
      <w:r w:rsidR="00D4726C" w:rsidRPr="00CD4DFA">
        <w:t xml:space="preserve">dalšími gestory jednotlivých nástrojů. </w:t>
      </w:r>
    </w:p>
    <w:p w14:paraId="751E3F46" w14:textId="694F3A62" w:rsidR="00D4726C" w:rsidRPr="00CD4DFA" w:rsidRDefault="00131A46" w:rsidP="00D25686">
      <w:pPr>
        <w:pStyle w:val="slovanodstavec"/>
        <w:suppressAutoHyphens/>
      </w:pPr>
      <w:r>
        <w:t>Odbor</w:t>
      </w:r>
      <w:r w:rsidR="00D4726C" w:rsidRPr="00CD4DFA">
        <w:t xml:space="preserve"> pro udržitelný rozvoj bude rovněž poskytovat metodickou podporu veřejným institucím, aby využíváním dobrovolných nástrojů</w:t>
      </w:r>
      <w:r w:rsidR="00192819">
        <w:t xml:space="preserve"> a </w:t>
      </w:r>
      <w:r w:rsidR="00D4726C" w:rsidRPr="00CD4DFA">
        <w:t>inovativních přístupů šly příkladem</w:t>
      </w:r>
      <w:r w:rsidR="00192819">
        <w:t xml:space="preserve"> v </w:t>
      </w:r>
      <w:r w:rsidR="00D4726C" w:rsidRPr="00CD4DFA">
        <w:t>oblasti udržitelného rozvoje.</w:t>
      </w:r>
    </w:p>
    <w:p w14:paraId="68873DB8" w14:textId="27DEF4A1" w:rsidR="00CD4DFA" w:rsidRPr="00CD4DFA" w:rsidRDefault="00CD4DFA" w:rsidP="00D25686">
      <w:pPr>
        <w:pStyle w:val="slovanodstavec"/>
        <w:suppressAutoHyphens/>
      </w:pPr>
      <w:r w:rsidRPr="00CD4DFA">
        <w:t>Naplňování strat</w:t>
      </w:r>
      <w:r w:rsidR="00FD6B61">
        <w:t xml:space="preserve">egických cílů </w:t>
      </w:r>
      <w:r w:rsidR="00FD6B61" w:rsidRPr="00FD6B61">
        <w:rPr>
          <w:i/>
        </w:rPr>
        <w:t>České republiky</w:t>
      </w:r>
      <w:r w:rsidRPr="00FD6B61">
        <w:rPr>
          <w:i/>
        </w:rPr>
        <w:t xml:space="preserve"> 2030</w:t>
      </w:r>
      <w:r w:rsidRPr="00CD4DFA">
        <w:t xml:space="preserve"> bude dále podpořeno vytvořením rámce pro tzv. dobrovolné závazky, které umožňují široké škále aktérů</w:t>
      </w:r>
      <w:r w:rsidR="00192819">
        <w:t xml:space="preserve"> a </w:t>
      </w:r>
      <w:r w:rsidR="00430AC9">
        <w:t xml:space="preserve">aktérek </w:t>
      </w:r>
      <w:r w:rsidR="00ED1193">
        <w:t>participujících</w:t>
      </w:r>
      <w:r w:rsidR="00ED1193" w:rsidRPr="00CD4DFA">
        <w:t xml:space="preserve"> </w:t>
      </w:r>
      <w:r w:rsidRPr="00CD4DFA">
        <w:t>mimo veřejnou správu přihlásit se</w:t>
      </w:r>
      <w:r w:rsidR="00192819">
        <w:t xml:space="preserve"> k </w:t>
      </w:r>
      <w:r w:rsidRPr="00CD4DFA">
        <w:t>cílům</w:t>
      </w:r>
      <w:r w:rsidR="00192819">
        <w:t xml:space="preserve"> a </w:t>
      </w:r>
      <w:r w:rsidRPr="00CD4DFA">
        <w:t xml:space="preserve">principům </w:t>
      </w:r>
      <w:r w:rsidR="00FD6B61" w:rsidRPr="00FD6B61">
        <w:rPr>
          <w:i/>
        </w:rPr>
        <w:t>České republiky 2030</w:t>
      </w:r>
      <w:r w:rsidRPr="00CD4DFA">
        <w:t xml:space="preserve">. </w:t>
      </w:r>
    </w:p>
    <w:p w14:paraId="7D35D304" w14:textId="317AC0AE" w:rsidR="00CD4DFA" w:rsidRDefault="00FD6B61" w:rsidP="00D25686">
      <w:pPr>
        <w:pStyle w:val="slovanodstavec"/>
        <w:suppressAutoHyphens/>
      </w:pPr>
      <w:r w:rsidRPr="00FD6B61">
        <w:rPr>
          <w:i/>
        </w:rPr>
        <w:t>Česká republika</w:t>
      </w:r>
      <w:r w:rsidR="00CD4DFA" w:rsidRPr="00FD6B61">
        <w:rPr>
          <w:i/>
        </w:rPr>
        <w:t xml:space="preserve"> 2030</w:t>
      </w:r>
      <w:r w:rsidR="00CD4DFA" w:rsidRPr="00CD4DFA">
        <w:t xml:space="preserve"> je živým strategickým dokumentem, který reaguje na proměny kontextu</w:t>
      </w:r>
      <w:r w:rsidR="00192819">
        <w:t xml:space="preserve"> a </w:t>
      </w:r>
      <w:r w:rsidR="00CD4DFA" w:rsidRPr="00CD4DFA">
        <w:t>vývoj</w:t>
      </w:r>
      <w:r w:rsidR="00192819">
        <w:t xml:space="preserve"> v </w:t>
      </w:r>
      <w:r w:rsidR="00CD4DFA" w:rsidRPr="00CD4DFA">
        <w:t xml:space="preserve">prioritních oblastech. Revize </w:t>
      </w:r>
      <w:r w:rsidR="00CD4DFA" w:rsidRPr="00CD4DFA">
        <w:lastRenderedPageBreak/>
        <w:t xml:space="preserve">strategického dokumentu bude probíhat podle potřeby na základě pravidelného hodnocení prováděného </w:t>
      </w:r>
      <w:r>
        <w:t>Odborem</w:t>
      </w:r>
      <w:r w:rsidR="00CD4DFA" w:rsidRPr="00CD4DFA">
        <w:t xml:space="preserve"> pro udržitelný rozvoj</w:t>
      </w:r>
      <w:r w:rsidR="00E5136E">
        <w:t xml:space="preserve"> </w:t>
      </w:r>
      <w:r w:rsidR="00E5136E" w:rsidRPr="00E5136E">
        <w:t>nebo na základě zjištěné potřeby</w:t>
      </w:r>
      <w:r w:rsidR="00192819">
        <w:t xml:space="preserve"> v </w:t>
      </w:r>
      <w:r w:rsidR="00E5136E" w:rsidRPr="00E5136E">
        <w:t>rámci resortních</w:t>
      </w:r>
      <w:r w:rsidR="00192819">
        <w:t xml:space="preserve"> a </w:t>
      </w:r>
      <w:r w:rsidR="00E5136E" w:rsidRPr="00E5136E">
        <w:t>krajských</w:t>
      </w:r>
      <w:r w:rsidR="00192819">
        <w:t xml:space="preserve"> a </w:t>
      </w:r>
      <w:r w:rsidR="00E5136E" w:rsidRPr="00E5136E">
        <w:t>dalších dílčích strategických dokumentů</w:t>
      </w:r>
      <w:r w:rsidR="00192819">
        <w:t xml:space="preserve"> a </w:t>
      </w:r>
      <w:r w:rsidR="00E5136E" w:rsidRPr="00E5136E">
        <w:t>politik</w:t>
      </w:r>
      <w:r w:rsidR="00CD4DFA" w:rsidRPr="00CD4DFA">
        <w:t>, nejméně však jednou za pět let.</w:t>
      </w:r>
    </w:p>
    <w:p w14:paraId="3841CF34" w14:textId="77777777" w:rsidR="00CD4DFA" w:rsidRDefault="00CD4DFA" w:rsidP="00D25686">
      <w:pPr>
        <w:suppressAutoHyphens/>
        <w:spacing w:after="200"/>
        <w:rPr>
          <w:rFonts w:ascii="Arial" w:hAnsi="Arial"/>
          <w:color w:val="auto"/>
          <w:sz w:val="22"/>
        </w:rPr>
      </w:pPr>
      <w:r>
        <w:br w:type="page"/>
      </w:r>
    </w:p>
    <w:p w14:paraId="09E29BB3" w14:textId="0CB470C7" w:rsidR="00DA7F08" w:rsidRDefault="00DA7F08" w:rsidP="00970696">
      <w:pPr>
        <w:pStyle w:val="Nadpis1"/>
        <w:numPr>
          <w:ilvl w:val="0"/>
          <w:numId w:val="0"/>
        </w:numPr>
        <w:suppressAutoHyphens/>
        <w:ind w:left="432" w:hanging="432"/>
        <w:jc w:val="both"/>
        <w:rPr>
          <w:rFonts w:eastAsia="Arial"/>
          <w:lang w:eastAsia="cs-CZ"/>
        </w:rPr>
      </w:pPr>
      <w:bookmarkStart w:id="53" w:name="_Toc476575704"/>
      <w:r>
        <w:rPr>
          <w:rFonts w:eastAsia="Arial"/>
          <w:lang w:eastAsia="cs-CZ"/>
        </w:rPr>
        <w:lastRenderedPageBreak/>
        <w:t>Seznam zkratek</w:t>
      </w:r>
      <w:bookmarkEnd w:id="53"/>
    </w:p>
    <w:p w14:paraId="766F3850" w14:textId="77777777" w:rsidR="00B10C32" w:rsidRPr="00B10C32" w:rsidRDefault="00B10C32" w:rsidP="00970696">
      <w:pPr>
        <w:tabs>
          <w:tab w:val="left" w:pos="2268"/>
        </w:tabs>
        <w:suppressAutoHyphens/>
        <w:spacing w:after="0"/>
        <w:contextualSpacing/>
        <w:rPr>
          <w:rFonts w:ascii="Arial" w:eastAsia="Arial" w:hAnsi="Arial" w:cs="Arial"/>
          <w:color w:val="000000"/>
          <w:sz w:val="22"/>
          <w:lang w:eastAsia="cs-CZ"/>
        </w:rPr>
      </w:pPr>
    </w:p>
    <w:p w14:paraId="3325E2C3" w14:textId="77777777" w:rsidR="00122CF5" w:rsidRPr="00B10C32" w:rsidRDefault="00122CF5" w:rsidP="00970696">
      <w:pPr>
        <w:tabs>
          <w:tab w:val="left" w:pos="2127"/>
          <w:tab w:val="left" w:pos="2268"/>
        </w:tabs>
        <w:suppressAutoHyphens/>
        <w:spacing w:after="0"/>
        <w:contextualSpacing/>
        <w:rPr>
          <w:rFonts w:ascii="Arial" w:eastAsia="Arial" w:hAnsi="Arial" w:cs="Arial"/>
          <w:color w:val="000000"/>
          <w:sz w:val="22"/>
          <w:lang w:eastAsia="cs-CZ"/>
        </w:rPr>
      </w:pPr>
      <w:r w:rsidRPr="00B10C32">
        <w:rPr>
          <w:rFonts w:ascii="Arial" w:eastAsia="Arial" w:hAnsi="Arial" w:cs="Arial"/>
          <w:color w:val="000000"/>
          <w:sz w:val="22"/>
          <w:lang w:eastAsia="cs-CZ"/>
        </w:rPr>
        <w:t>B(a)P</w:t>
      </w:r>
      <w:r w:rsidRPr="00B10C32">
        <w:rPr>
          <w:rFonts w:ascii="Arial" w:eastAsia="Arial" w:hAnsi="Arial" w:cs="Arial"/>
          <w:color w:val="000000"/>
          <w:sz w:val="22"/>
          <w:lang w:eastAsia="cs-CZ"/>
        </w:rPr>
        <w:tab/>
      </w:r>
      <w:proofErr w:type="spellStart"/>
      <w:proofErr w:type="gramStart"/>
      <w:r w:rsidRPr="00B10C32">
        <w:rPr>
          <w:rFonts w:ascii="Arial" w:eastAsia="Arial" w:hAnsi="Arial" w:cs="Arial"/>
          <w:color w:val="000000"/>
          <w:sz w:val="22"/>
          <w:lang w:eastAsia="cs-CZ"/>
        </w:rPr>
        <w:t>benzo</w:t>
      </w:r>
      <w:proofErr w:type="spellEnd"/>
      <w:r w:rsidRPr="00B10C32">
        <w:rPr>
          <w:rFonts w:ascii="Arial" w:eastAsia="Arial" w:hAnsi="Arial" w:cs="Arial"/>
          <w:color w:val="000000"/>
          <w:sz w:val="22"/>
          <w:lang w:eastAsia="cs-CZ"/>
        </w:rPr>
        <w:t>(a)pyren</w:t>
      </w:r>
      <w:proofErr w:type="gramEnd"/>
    </w:p>
    <w:p w14:paraId="4F791C0C" w14:textId="77777777" w:rsidR="00122CF5" w:rsidRPr="00B10C32" w:rsidRDefault="00122CF5" w:rsidP="00970696">
      <w:pPr>
        <w:tabs>
          <w:tab w:val="left" w:pos="2127"/>
        </w:tabs>
        <w:suppressAutoHyphens/>
        <w:spacing w:after="0"/>
        <w:ind w:left="2127" w:hanging="2127"/>
        <w:contextualSpacing/>
        <w:rPr>
          <w:rFonts w:ascii="Arial" w:eastAsia="Arial" w:hAnsi="Arial" w:cs="Arial"/>
          <w:color w:val="000000"/>
          <w:sz w:val="22"/>
          <w:lang w:eastAsia="cs-CZ"/>
        </w:rPr>
      </w:pPr>
      <w:r w:rsidRPr="00B10C32">
        <w:rPr>
          <w:rFonts w:ascii="Arial" w:eastAsia="Arial" w:hAnsi="Arial" w:cs="Arial"/>
          <w:color w:val="000000"/>
          <w:sz w:val="22"/>
          <w:lang w:eastAsia="cs-CZ"/>
        </w:rPr>
        <w:t xml:space="preserve">CLLD </w:t>
      </w:r>
      <w:r w:rsidRPr="00B10C32">
        <w:rPr>
          <w:rFonts w:ascii="Arial" w:eastAsia="Arial" w:hAnsi="Arial" w:cs="Arial"/>
          <w:color w:val="000000"/>
          <w:sz w:val="22"/>
          <w:lang w:eastAsia="cs-CZ"/>
        </w:rPr>
        <w:tab/>
        <w:t>komunitně vedený místní rozvoj (</w:t>
      </w:r>
      <w:proofErr w:type="spellStart"/>
      <w:r w:rsidRPr="00B10C32">
        <w:rPr>
          <w:rFonts w:ascii="Arial" w:eastAsia="Arial" w:hAnsi="Arial" w:cs="Arial"/>
          <w:color w:val="000000"/>
          <w:sz w:val="22"/>
          <w:lang w:eastAsia="cs-CZ"/>
        </w:rPr>
        <w:t>Community</w:t>
      </w:r>
      <w:proofErr w:type="spellEnd"/>
      <w:r w:rsidRPr="00B10C32">
        <w:rPr>
          <w:rFonts w:ascii="Arial" w:eastAsia="Arial" w:hAnsi="Arial" w:cs="Arial"/>
          <w:color w:val="000000"/>
          <w:sz w:val="22"/>
          <w:lang w:eastAsia="cs-CZ"/>
        </w:rPr>
        <w:t xml:space="preserve"> Led </w:t>
      </w:r>
      <w:proofErr w:type="spellStart"/>
      <w:r w:rsidRPr="00B10C32">
        <w:rPr>
          <w:rFonts w:ascii="Arial" w:eastAsia="Arial" w:hAnsi="Arial" w:cs="Arial"/>
          <w:color w:val="000000"/>
          <w:sz w:val="22"/>
          <w:lang w:eastAsia="cs-CZ"/>
        </w:rPr>
        <w:t>Local</w:t>
      </w:r>
      <w:proofErr w:type="spellEnd"/>
      <w:r w:rsidRPr="00B10C32">
        <w:rPr>
          <w:rFonts w:ascii="Arial" w:eastAsia="Arial" w:hAnsi="Arial" w:cs="Arial"/>
          <w:color w:val="000000"/>
          <w:sz w:val="22"/>
          <w:lang w:eastAsia="cs-CZ"/>
        </w:rPr>
        <w:t xml:space="preserve"> </w:t>
      </w:r>
      <w:proofErr w:type="spellStart"/>
      <w:r w:rsidRPr="00B10C32">
        <w:rPr>
          <w:rFonts w:ascii="Arial" w:eastAsia="Arial" w:hAnsi="Arial" w:cs="Arial"/>
          <w:color w:val="000000"/>
          <w:sz w:val="22"/>
          <w:lang w:eastAsia="cs-CZ"/>
        </w:rPr>
        <w:t>Development</w:t>
      </w:r>
      <w:proofErr w:type="spellEnd"/>
      <w:r w:rsidRPr="00B10C32">
        <w:rPr>
          <w:rFonts w:ascii="Arial" w:eastAsia="Arial" w:hAnsi="Arial" w:cs="Arial"/>
          <w:color w:val="000000"/>
          <w:sz w:val="22"/>
          <w:lang w:eastAsia="cs-CZ"/>
        </w:rPr>
        <w:t>)</w:t>
      </w:r>
    </w:p>
    <w:p w14:paraId="7435D498" w14:textId="77777777" w:rsidR="00122CF5" w:rsidRPr="00B10C32" w:rsidRDefault="00122CF5" w:rsidP="00970696">
      <w:pPr>
        <w:tabs>
          <w:tab w:val="left" w:pos="2127"/>
        </w:tabs>
        <w:suppressAutoHyphens/>
        <w:spacing w:after="0"/>
        <w:ind w:left="2127" w:hanging="2127"/>
        <w:contextualSpacing/>
        <w:rPr>
          <w:rFonts w:ascii="Arial" w:eastAsia="Arial" w:hAnsi="Arial" w:cs="Arial"/>
          <w:color w:val="000000"/>
          <w:sz w:val="22"/>
          <w:lang w:eastAsia="cs-CZ"/>
        </w:rPr>
      </w:pPr>
      <w:r w:rsidRPr="00B10C32">
        <w:rPr>
          <w:rFonts w:ascii="Arial" w:eastAsia="Arial" w:hAnsi="Arial" w:cs="Arial"/>
          <w:color w:val="000000"/>
          <w:sz w:val="22"/>
          <w:lang w:eastAsia="cs-CZ"/>
        </w:rPr>
        <w:t xml:space="preserve">CLLD-U </w:t>
      </w:r>
      <w:r w:rsidRPr="00B10C32">
        <w:rPr>
          <w:rFonts w:ascii="Arial" w:eastAsia="Arial" w:hAnsi="Arial" w:cs="Arial"/>
          <w:color w:val="000000"/>
          <w:sz w:val="22"/>
          <w:lang w:eastAsia="cs-CZ"/>
        </w:rPr>
        <w:tab/>
        <w:t>komunitně vedený místní rozvoj měst (</w:t>
      </w:r>
      <w:proofErr w:type="spellStart"/>
      <w:r w:rsidRPr="00B10C32">
        <w:rPr>
          <w:rFonts w:ascii="Arial" w:eastAsia="Arial" w:hAnsi="Arial" w:cs="Arial"/>
          <w:color w:val="000000"/>
          <w:sz w:val="22"/>
          <w:lang w:eastAsia="cs-CZ"/>
        </w:rPr>
        <w:t>Community</w:t>
      </w:r>
      <w:proofErr w:type="spellEnd"/>
      <w:r w:rsidRPr="00B10C32">
        <w:rPr>
          <w:rFonts w:ascii="Arial" w:eastAsia="Arial" w:hAnsi="Arial" w:cs="Arial"/>
          <w:color w:val="000000"/>
          <w:sz w:val="22"/>
          <w:lang w:eastAsia="cs-CZ"/>
        </w:rPr>
        <w:t xml:space="preserve"> Led </w:t>
      </w:r>
      <w:proofErr w:type="spellStart"/>
      <w:r w:rsidRPr="00B10C32">
        <w:rPr>
          <w:rFonts w:ascii="Arial" w:eastAsia="Arial" w:hAnsi="Arial" w:cs="Arial"/>
          <w:color w:val="000000"/>
          <w:sz w:val="22"/>
          <w:lang w:eastAsia="cs-CZ"/>
        </w:rPr>
        <w:t>Local</w:t>
      </w:r>
      <w:proofErr w:type="spellEnd"/>
      <w:r w:rsidRPr="00B10C32">
        <w:rPr>
          <w:rFonts w:ascii="Arial" w:eastAsia="Arial" w:hAnsi="Arial" w:cs="Arial"/>
          <w:color w:val="000000"/>
          <w:sz w:val="22"/>
          <w:lang w:eastAsia="cs-CZ"/>
        </w:rPr>
        <w:t xml:space="preserve"> </w:t>
      </w:r>
      <w:proofErr w:type="spellStart"/>
      <w:r w:rsidRPr="00B10C32">
        <w:rPr>
          <w:rFonts w:ascii="Arial" w:eastAsia="Arial" w:hAnsi="Arial" w:cs="Arial"/>
          <w:color w:val="000000"/>
          <w:sz w:val="22"/>
          <w:lang w:eastAsia="cs-CZ"/>
        </w:rPr>
        <w:t>Development</w:t>
      </w:r>
      <w:proofErr w:type="spellEnd"/>
      <w:r w:rsidRPr="00B10C32">
        <w:rPr>
          <w:rFonts w:ascii="Arial" w:eastAsia="Arial" w:hAnsi="Arial" w:cs="Arial"/>
          <w:color w:val="000000"/>
          <w:sz w:val="22"/>
          <w:lang w:eastAsia="cs-CZ"/>
        </w:rPr>
        <w:t xml:space="preserve"> – Urban </w:t>
      </w:r>
      <w:proofErr w:type="spellStart"/>
      <w:r w:rsidRPr="00B10C32">
        <w:rPr>
          <w:rFonts w:ascii="Arial" w:eastAsia="Arial" w:hAnsi="Arial" w:cs="Arial"/>
          <w:color w:val="000000"/>
          <w:sz w:val="22"/>
          <w:lang w:eastAsia="cs-CZ"/>
        </w:rPr>
        <w:t>Areas</w:t>
      </w:r>
      <w:proofErr w:type="spellEnd"/>
      <w:r w:rsidRPr="00B10C32">
        <w:rPr>
          <w:rFonts w:ascii="Arial" w:eastAsia="Arial" w:hAnsi="Arial" w:cs="Arial"/>
          <w:color w:val="000000"/>
          <w:sz w:val="22"/>
          <w:lang w:eastAsia="cs-CZ"/>
        </w:rPr>
        <w:t>)</w:t>
      </w:r>
    </w:p>
    <w:p w14:paraId="5029BC0F" w14:textId="77777777" w:rsidR="00122CF5" w:rsidRPr="00B10C32" w:rsidRDefault="00122CF5" w:rsidP="00970696">
      <w:pPr>
        <w:tabs>
          <w:tab w:val="left" w:pos="2127"/>
        </w:tabs>
        <w:suppressAutoHyphens/>
        <w:spacing w:after="0"/>
        <w:ind w:left="2127" w:hanging="2127"/>
        <w:contextualSpacing/>
        <w:rPr>
          <w:rFonts w:ascii="Arial" w:eastAsia="Arial" w:hAnsi="Arial" w:cs="Arial"/>
          <w:color w:val="000000"/>
          <w:sz w:val="22"/>
          <w:lang w:eastAsia="cs-CZ"/>
        </w:rPr>
      </w:pPr>
      <w:r w:rsidRPr="00B10C32">
        <w:rPr>
          <w:rFonts w:ascii="Arial" w:eastAsia="Arial" w:hAnsi="Arial" w:cs="Arial"/>
          <w:color w:val="000000"/>
          <w:sz w:val="22"/>
          <w:lang w:eastAsia="cs-CZ"/>
        </w:rPr>
        <w:t>ČR 2030</w:t>
      </w:r>
      <w:r w:rsidRPr="00B10C32">
        <w:rPr>
          <w:rFonts w:ascii="Arial" w:eastAsia="Arial" w:hAnsi="Arial" w:cs="Arial"/>
          <w:color w:val="000000"/>
          <w:sz w:val="22"/>
          <w:lang w:eastAsia="cs-CZ"/>
        </w:rPr>
        <w:tab/>
      </w:r>
      <w:r>
        <w:rPr>
          <w:rFonts w:ascii="Arial" w:eastAsia="Arial" w:hAnsi="Arial" w:cs="Arial"/>
          <w:color w:val="000000"/>
          <w:sz w:val="22"/>
          <w:lang w:eastAsia="cs-CZ"/>
        </w:rPr>
        <w:t>strategický rámec Česká republika 2030</w:t>
      </w:r>
    </w:p>
    <w:p w14:paraId="6C207A91" w14:textId="77777777" w:rsidR="00122CF5" w:rsidRPr="00B10C32" w:rsidRDefault="00122CF5" w:rsidP="00970696">
      <w:pPr>
        <w:tabs>
          <w:tab w:val="left" w:pos="2127"/>
        </w:tabs>
        <w:suppressAutoHyphens/>
        <w:spacing w:after="0"/>
        <w:contextualSpacing/>
        <w:rPr>
          <w:rFonts w:ascii="Arial" w:eastAsia="Arial" w:hAnsi="Arial" w:cs="Arial"/>
          <w:color w:val="000000"/>
          <w:sz w:val="22"/>
          <w:lang w:eastAsia="cs-CZ"/>
        </w:rPr>
      </w:pPr>
      <w:r w:rsidRPr="00B10C32">
        <w:rPr>
          <w:rFonts w:ascii="Arial" w:eastAsia="Arial" w:hAnsi="Arial" w:cs="Arial"/>
          <w:color w:val="000000"/>
          <w:sz w:val="22"/>
          <w:lang w:eastAsia="cs-CZ"/>
        </w:rPr>
        <w:t>ČR</w:t>
      </w:r>
      <w:r w:rsidRPr="00B10C32">
        <w:rPr>
          <w:rFonts w:ascii="Arial" w:eastAsia="Arial" w:hAnsi="Arial" w:cs="Arial"/>
          <w:color w:val="000000"/>
          <w:sz w:val="22"/>
          <w:lang w:eastAsia="cs-CZ"/>
        </w:rPr>
        <w:tab/>
        <w:t>Česká republika</w:t>
      </w:r>
    </w:p>
    <w:p w14:paraId="350AF4D4" w14:textId="77777777" w:rsidR="00122CF5" w:rsidRPr="00B10C32" w:rsidRDefault="00122CF5" w:rsidP="00970696">
      <w:pPr>
        <w:tabs>
          <w:tab w:val="left" w:pos="2127"/>
        </w:tabs>
        <w:suppressAutoHyphens/>
        <w:spacing w:after="0"/>
        <w:contextualSpacing/>
        <w:rPr>
          <w:rFonts w:ascii="Arial" w:eastAsia="Arial" w:hAnsi="Arial" w:cs="Arial"/>
          <w:color w:val="000000"/>
          <w:sz w:val="22"/>
          <w:lang w:eastAsia="cs-CZ"/>
        </w:rPr>
      </w:pPr>
      <w:r w:rsidRPr="00B10C32">
        <w:rPr>
          <w:rFonts w:ascii="Arial" w:eastAsia="Arial" w:hAnsi="Arial" w:cs="Arial"/>
          <w:color w:val="000000"/>
          <w:sz w:val="22"/>
          <w:lang w:eastAsia="cs-CZ"/>
        </w:rPr>
        <w:t>ČSÚ</w:t>
      </w:r>
      <w:r w:rsidRPr="00B10C32">
        <w:rPr>
          <w:rFonts w:ascii="Arial" w:eastAsia="Arial" w:hAnsi="Arial" w:cs="Arial"/>
          <w:color w:val="000000"/>
          <w:sz w:val="22"/>
          <w:lang w:eastAsia="cs-CZ"/>
        </w:rPr>
        <w:tab/>
        <w:t>Český statistický úřad</w:t>
      </w:r>
    </w:p>
    <w:p w14:paraId="005F2F14" w14:textId="77777777" w:rsidR="00122CF5" w:rsidRPr="00B10C32" w:rsidRDefault="00122CF5" w:rsidP="00970696">
      <w:pPr>
        <w:tabs>
          <w:tab w:val="left" w:pos="2268"/>
        </w:tabs>
        <w:suppressAutoHyphens/>
        <w:spacing w:after="0"/>
        <w:ind w:left="2127" w:hanging="2127"/>
        <w:contextualSpacing/>
        <w:rPr>
          <w:rFonts w:ascii="Arial" w:eastAsia="Arial" w:hAnsi="Arial" w:cs="Arial"/>
          <w:color w:val="000000"/>
          <w:sz w:val="22"/>
          <w:lang w:eastAsia="cs-CZ"/>
        </w:rPr>
      </w:pPr>
      <w:r w:rsidRPr="00B10C32">
        <w:rPr>
          <w:rFonts w:ascii="Arial" w:eastAsia="Arial" w:hAnsi="Arial" w:cs="Arial"/>
          <w:color w:val="000000"/>
          <w:sz w:val="22"/>
          <w:lang w:eastAsia="cs-CZ"/>
        </w:rPr>
        <w:t>DG</w:t>
      </w:r>
      <w:r w:rsidRPr="00B10C32">
        <w:rPr>
          <w:rFonts w:ascii="Arial" w:eastAsia="Arial" w:hAnsi="Arial" w:cs="Arial"/>
          <w:color w:val="000000"/>
          <w:sz w:val="22"/>
          <w:lang w:eastAsia="cs-CZ"/>
        </w:rPr>
        <w:tab/>
        <w:t>generální ředitelství (</w:t>
      </w:r>
      <w:proofErr w:type="spellStart"/>
      <w:r w:rsidRPr="00B10C32">
        <w:rPr>
          <w:rFonts w:ascii="Arial" w:eastAsia="Arial" w:hAnsi="Arial" w:cs="Arial"/>
          <w:color w:val="000000"/>
          <w:sz w:val="22"/>
          <w:lang w:eastAsia="cs-CZ"/>
        </w:rPr>
        <w:t>Directorate</w:t>
      </w:r>
      <w:proofErr w:type="spellEnd"/>
      <w:r w:rsidRPr="00B10C32">
        <w:rPr>
          <w:rFonts w:ascii="Arial" w:eastAsia="Arial" w:hAnsi="Arial" w:cs="Arial"/>
          <w:color w:val="000000"/>
          <w:sz w:val="22"/>
          <w:lang w:eastAsia="cs-CZ"/>
        </w:rPr>
        <w:t xml:space="preserve"> General) </w:t>
      </w:r>
    </w:p>
    <w:p w14:paraId="5E9DBF5F" w14:textId="77777777" w:rsidR="00122CF5" w:rsidRPr="00B10C32" w:rsidRDefault="00122CF5" w:rsidP="00970696">
      <w:pPr>
        <w:tabs>
          <w:tab w:val="left" w:pos="2268"/>
        </w:tabs>
        <w:suppressAutoHyphens/>
        <w:spacing w:after="0"/>
        <w:ind w:left="2124" w:hanging="2116"/>
        <w:contextualSpacing/>
        <w:rPr>
          <w:rFonts w:ascii="Arial" w:eastAsia="Arial" w:hAnsi="Arial" w:cs="Arial"/>
          <w:color w:val="000000"/>
          <w:sz w:val="22"/>
          <w:lang w:eastAsia="cs-CZ"/>
        </w:rPr>
      </w:pPr>
      <w:r w:rsidRPr="00B10C32">
        <w:rPr>
          <w:rFonts w:ascii="Arial" w:eastAsia="Arial" w:hAnsi="Arial" w:cs="Arial"/>
          <w:color w:val="000000"/>
          <w:sz w:val="22"/>
          <w:lang w:eastAsia="cs-CZ"/>
        </w:rPr>
        <w:t xml:space="preserve">DOI </w:t>
      </w:r>
      <w:r w:rsidRPr="00B10C32">
        <w:rPr>
          <w:rFonts w:ascii="Arial" w:eastAsia="Arial" w:hAnsi="Arial" w:cs="Arial"/>
          <w:color w:val="000000"/>
          <w:sz w:val="22"/>
          <w:lang w:eastAsia="cs-CZ"/>
        </w:rPr>
        <w:tab/>
        <w:t xml:space="preserve">identifikátor digitálních objektů (Digital </w:t>
      </w:r>
      <w:proofErr w:type="spellStart"/>
      <w:r w:rsidRPr="00B10C32">
        <w:rPr>
          <w:rFonts w:ascii="Arial" w:eastAsia="Arial" w:hAnsi="Arial" w:cs="Arial"/>
          <w:color w:val="000000"/>
          <w:sz w:val="22"/>
          <w:lang w:eastAsia="cs-CZ"/>
        </w:rPr>
        <w:t>Object</w:t>
      </w:r>
      <w:proofErr w:type="spellEnd"/>
      <w:r w:rsidRPr="00B10C32">
        <w:rPr>
          <w:rFonts w:ascii="Arial" w:eastAsia="Arial" w:hAnsi="Arial" w:cs="Arial"/>
          <w:color w:val="000000"/>
          <w:sz w:val="22"/>
          <w:lang w:eastAsia="cs-CZ"/>
        </w:rPr>
        <w:t xml:space="preserve"> </w:t>
      </w:r>
      <w:proofErr w:type="spellStart"/>
      <w:r w:rsidRPr="00B10C32">
        <w:rPr>
          <w:rFonts w:ascii="Arial" w:eastAsia="Arial" w:hAnsi="Arial" w:cs="Arial"/>
          <w:color w:val="000000"/>
          <w:sz w:val="22"/>
          <w:lang w:eastAsia="cs-CZ"/>
        </w:rPr>
        <w:t>Identifier</w:t>
      </w:r>
      <w:proofErr w:type="spellEnd"/>
      <w:r w:rsidRPr="00B10C32">
        <w:rPr>
          <w:rFonts w:ascii="Arial" w:eastAsia="Arial" w:hAnsi="Arial" w:cs="Arial"/>
          <w:color w:val="000000"/>
          <w:sz w:val="22"/>
          <w:lang w:eastAsia="cs-CZ"/>
        </w:rPr>
        <w:t>)</w:t>
      </w:r>
    </w:p>
    <w:p w14:paraId="64C386B0" w14:textId="77777777" w:rsidR="00122CF5" w:rsidRPr="00B10C32" w:rsidRDefault="00122CF5" w:rsidP="00970696">
      <w:pPr>
        <w:tabs>
          <w:tab w:val="left" w:pos="2127"/>
        </w:tabs>
        <w:suppressAutoHyphens/>
        <w:spacing w:after="0"/>
        <w:contextualSpacing/>
        <w:rPr>
          <w:rFonts w:ascii="Arial" w:eastAsia="Arial" w:hAnsi="Arial" w:cs="Arial"/>
          <w:color w:val="000000"/>
          <w:sz w:val="22"/>
          <w:lang w:eastAsia="cs-CZ"/>
        </w:rPr>
      </w:pPr>
      <w:r w:rsidRPr="00B10C32">
        <w:rPr>
          <w:rFonts w:ascii="Arial" w:eastAsia="Arial" w:hAnsi="Arial" w:cs="Arial"/>
          <w:color w:val="000000"/>
          <w:sz w:val="22"/>
          <w:lang w:eastAsia="cs-CZ"/>
        </w:rPr>
        <w:t>DRR</w:t>
      </w:r>
      <w:r w:rsidRPr="00B10C32">
        <w:rPr>
          <w:rFonts w:ascii="Arial" w:eastAsia="Arial" w:hAnsi="Arial" w:cs="Arial"/>
          <w:color w:val="000000"/>
          <w:sz w:val="22"/>
          <w:lang w:eastAsia="cs-CZ"/>
        </w:rPr>
        <w:tab/>
        <w:t>snižování rizika katastrof (</w:t>
      </w:r>
      <w:proofErr w:type="spellStart"/>
      <w:r w:rsidRPr="00B10C32">
        <w:rPr>
          <w:rFonts w:ascii="Arial" w:eastAsia="Arial" w:hAnsi="Arial" w:cs="Arial"/>
          <w:color w:val="000000"/>
          <w:sz w:val="22"/>
          <w:lang w:eastAsia="cs-CZ"/>
        </w:rPr>
        <w:t>Disaster</w:t>
      </w:r>
      <w:proofErr w:type="spellEnd"/>
      <w:r w:rsidRPr="00B10C32">
        <w:rPr>
          <w:rFonts w:ascii="Arial" w:eastAsia="Arial" w:hAnsi="Arial" w:cs="Arial"/>
          <w:color w:val="000000"/>
          <w:sz w:val="22"/>
          <w:lang w:eastAsia="cs-CZ"/>
        </w:rPr>
        <w:t xml:space="preserve"> Risk </w:t>
      </w:r>
      <w:proofErr w:type="spellStart"/>
      <w:r w:rsidRPr="00B10C32">
        <w:rPr>
          <w:rFonts w:ascii="Arial" w:eastAsia="Arial" w:hAnsi="Arial" w:cs="Arial"/>
          <w:color w:val="000000"/>
          <w:sz w:val="22"/>
          <w:lang w:eastAsia="cs-CZ"/>
        </w:rPr>
        <w:t>Reduction</w:t>
      </w:r>
      <w:proofErr w:type="spellEnd"/>
      <w:r w:rsidRPr="00B10C32">
        <w:rPr>
          <w:rFonts w:ascii="Arial" w:eastAsia="Arial" w:hAnsi="Arial" w:cs="Arial"/>
          <w:color w:val="000000"/>
          <w:sz w:val="22"/>
          <w:lang w:eastAsia="cs-CZ"/>
        </w:rPr>
        <w:t>)</w:t>
      </w:r>
    </w:p>
    <w:p w14:paraId="3C12FABC" w14:textId="77777777" w:rsidR="00122CF5" w:rsidRPr="00B10C32" w:rsidRDefault="00122CF5" w:rsidP="00970696">
      <w:pPr>
        <w:tabs>
          <w:tab w:val="left" w:pos="2127"/>
        </w:tabs>
        <w:suppressAutoHyphens/>
        <w:spacing w:after="0"/>
        <w:contextualSpacing/>
        <w:rPr>
          <w:rFonts w:ascii="Arial" w:eastAsia="Arial" w:hAnsi="Arial" w:cs="Arial"/>
          <w:color w:val="000000"/>
          <w:sz w:val="22"/>
          <w:lang w:eastAsia="cs-CZ"/>
        </w:rPr>
      </w:pPr>
      <w:r w:rsidRPr="00B10C32">
        <w:rPr>
          <w:rFonts w:ascii="Arial" w:eastAsia="Arial" w:hAnsi="Arial" w:cs="Arial"/>
          <w:color w:val="000000"/>
          <w:sz w:val="22"/>
          <w:lang w:eastAsia="cs-CZ"/>
        </w:rPr>
        <w:t>EK</w:t>
      </w:r>
      <w:r w:rsidRPr="00B10C32">
        <w:rPr>
          <w:rFonts w:ascii="Arial" w:eastAsia="Arial" w:hAnsi="Arial" w:cs="Arial"/>
          <w:color w:val="000000"/>
          <w:sz w:val="22"/>
          <w:lang w:eastAsia="cs-CZ"/>
        </w:rPr>
        <w:tab/>
        <w:t>Evropská komise</w:t>
      </w:r>
    </w:p>
    <w:p w14:paraId="3F29CE3F" w14:textId="77777777" w:rsidR="00122CF5" w:rsidRPr="00B10C32" w:rsidRDefault="00122CF5" w:rsidP="00970696">
      <w:pPr>
        <w:tabs>
          <w:tab w:val="left" w:pos="2127"/>
        </w:tabs>
        <w:suppressAutoHyphens/>
        <w:spacing w:after="0"/>
        <w:contextualSpacing/>
        <w:rPr>
          <w:rFonts w:ascii="Arial" w:eastAsia="Arial" w:hAnsi="Arial" w:cs="Arial"/>
          <w:color w:val="000000"/>
          <w:sz w:val="22"/>
          <w:lang w:eastAsia="cs-CZ"/>
        </w:rPr>
      </w:pPr>
      <w:r w:rsidRPr="00B10C32">
        <w:rPr>
          <w:rFonts w:ascii="Arial" w:eastAsia="Arial" w:hAnsi="Arial" w:cs="Arial"/>
          <w:color w:val="000000"/>
          <w:sz w:val="22"/>
          <w:lang w:eastAsia="cs-CZ"/>
        </w:rPr>
        <w:t>EMS</w:t>
      </w:r>
      <w:r w:rsidRPr="00B10C32">
        <w:rPr>
          <w:rFonts w:ascii="Arial" w:eastAsia="Arial" w:hAnsi="Arial" w:cs="Arial"/>
          <w:color w:val="000000"/>
          <w:sz w:val="22"/>
          <w:lang w:eastAsia="cs-CZ"/>
        </w:rPr>
        <w:tab/>
        <w:t>systém environmentálního managementu</w:t>
      </w:r>
    </w:p>
    <w:p w14:paraId="41DA1975" w14:textId="6FCB4112" w:rsidR="00122CF5" w:rsidRPr="00B10C32" w:rsidRDefault="00122CF5" w:rsidP="00970696">
      <w:pPr>
        <w:tabs>
          <w:tab w:val="left" w:pos="2127"/>
        </w:tabs>
        <w:suppressAutoHyphens/>
        <w:spacing w:after="0"/>
        <w:ind w:left="2127" w:hanging="2127"/>
        <w:contextualSpacing/>
        <w:rPr>
          <w:rFonts w:ascii="Arial" w:eastAsia="Arial" w:hAnsi="Arial" w:cs="Arial"/>
          <w:color w:val="000000"/>
          <w:sz w:val="22"/>
          <w:lang w:eastAsia="cs-CZ"/>
        </w:rPr>
      </w:pPr>
      <w:r w:rsidRPr="00B10C32">
        <w:rPr>
          <w:rFonts w:ascii="Arial" w:eastAsia="Arial" w:hAnsi="Arial" w:cs="Arial"/>
          <w:color w:val="000000"/>
          <w:sz w:val="22"/>
          <w:lang w:eastAsia="cs-CZ"/>
        </w:rPr>
        <w:t>ERIH</w:t>
      </w:r>
      <w:r w:rsidRPr="00B10C32">
        <w:rPr>
          <w:rFonts w:ascii="Arial" w:eastAsia="Arial" w:hAnsi="Arial" w:cs="Arial"/>
          <w:color w:val="000000"/>
          <w:sz w:val="22"/>
          <w:lang w:eastAsia="cs-CZ"/>
        </w:rPr>
        <w:tab/>
        <w:t>Evropská cesta průmyslového dědictví (</w:t>
      </w:r>
      <w:proofErr w:type="spellStart"/>
      <w:r w:rsidRPr="00B10C32">
        <w:rPr>
          <w:rFonts w:ascii="Arial" w:eastAsia="Arial" w:hAnsi="Arial" w:cs="Arial"/>
          <w:color w:val="000000"/>
          <w:sz w:val="22"/>
          <w:lang w:eastAsia="cs-CZ"/>
        </w:rPr>
        <w:t>European</w:t>
      </w:r>
      <w:proofErr w:type="spellEnd"/>
      <w:r w:rsidRPr="00B10C32">
        <w:rPr>
          <w:rFonts w:ascii="Arial" w:eastAsia="Arial" w:hAnsi="Arial" w:cs="Arial"/>
          <w:color w:val="000000"/>
          <w:sz w:val="22"/>
          <w:lang w:eastAsia="cs-CZ"/>
        </w:rPr>
        <w:t xml:space="preserve"> Route </w:t>
      </w:r>
      <w:proofErr w:type="spellStart"/>
      <w:r w:rsidRPr="00B10C32">
        <w:rPr>
          <w:rFonts w:ascii="Arial" w:eastAsia="Arial" w:hAnsi="Arial" w:cs="Arial"/>
          <w:color w:val="000000"/>
          <w:sz w:val="22"/>
          <w:lang w:eastAsia="cs-CZ"/>
        </w:rPr>
        <w:t>of</w:t>
      </w:r>
      <w:proofErr w:type="spellEnd"/>
      <w:r w:rsidRPr="00B10C32">
        <w:rPr>
          <w:rFonts w:ascii="Arial" w:eastAsia="Arial" w:hAnsi="Arial" w:cs="Arial"/>
          <w:color w:val="000000"/>
          <w:sz w:val="22"/>
          <w:lang w:eastAsia="cs-CZ"/>
        </w:rPr>
        <w:t xml:space="preserve"> </w:t>
      </w:r>
      <w:proofErr w:type="spellStart"/>
      <w:r w:rsidRPr="00B10C32">
        <w:rPr>
          <w:rFonts w:ascii="Arial" w:eastAsia="Arial" w:hAnsi="Arial" w:cs="Arial"/>
          <w:color w:val="000000"/>
          <w:sz w:val="22"/>
          <w:lang w:eastAsia="cs-CZ"/>
        </w:rPr>
        <w:t>Industrial</w:t>
      </w:r>
      <w:proofErr w:type="spellEnd"/>
      <w:r w:rsidRPr="00B10C32">
        <w:rPr>
          <w:rFonts w:ascii="Arial" w:eastAsia="Arial" w:hAnsi="Arial" w:cs="Arial"/>
          <w:color w:val="000000"/>
          <w:sz w:val="22"/>
          <w:lang w:eastAsia="cs-CZ"/>
        </w:rPr>
        <w:t xml:space="preserve"> </w:t>
      </w:r>
      <w:proofErr w:type="spellStart"/>
      <w:r w:rsidRPr="00B10C32">
        <w:rPr>
          <w:rFonts w:ascii="Arial" w:eastAsia="Arial" w:hAnsi="Arial" w:cs="Arial"/>
          <w:color w:val="000000"/>
          <w:sz w:val="22"/>
          <w:lang w:eastAsia="cs-CZ"/>
        </w:rPr>
        <w:t>Heritage</w:t>
      </w:r>
      <w:proofErr w:type="spellEnd"/>
      <w:r w:rsidR="00AA2D2B">
        <w:rPr>
          <w:rFonts w:ascii="Arial" w:eastAsia="Arial" w:hAnsi="Arial" w:cs="Arial"/>
          <w:color w:val="000000"/>
          <w:sz w:val="22"/>
          <w:lang w:eastAsia="cs-CZ"/>
        </w:rPr>
        <w:t>)</w:t>
      </w:r>
    </w:p>
    <w:p w14:paraId="670F7DC9" w14:textId="77777777" w:rsidR="00122CF5" w:rsidRPr="00B10C32" w:rsidRDefault="00122CF5" w:rsidP="00970696">
      <w:pPr>
        <w:tabs>
          <w:tab w:val="left" w:pos="2127"/>
        </w:tabs>
        <w:suppressAutoHyphens/>
        <w:spacing w:after="0"/>
        <w:contextualSpacing/>
        <w:rPr>
          <w:rFonts w:ascii="Arial" w:eastAsia="Arial" w:hAnsi="Arial" w:cs="Arial"/>
          <w:color w:val="000000"/>
          <w:sz w:val="22"/>
          <w:lang w:eastAsia="cs-CZ"/>
        </w:rPr>
      </w:pPr>
      <w:r w:rsidRPr="00B10C32">
        <w:rPr>
          <w:rFonts w:ascii="Arial" w:eastAsia="Arial" w:hAnsi="Arial" w:cs="Arial"/>
          <w:color w:val="000000"/>
          <w:sz w:val="22"/>
          <w:lang w:eastAsia="cs-CZ"/>
        </w:rPr>
        <w:t>ERÚ</w:t>
      </w:r>
      <w:r w:rsidRPr="00B10C32">
        <w:rPr>
          <w:rFonts w:ascii="Arial" w:eastAsia="Arial" w:hAnsi="Arial" w:cs="Arial"/>
          <w:color w:val="000000"/>
          <w:sz w:val="22"/>
          <w:lang w:eastAsia="cs-CZ"/>
        </w:rPr>
        <w:tab/>
        <w:t>Energetický regulační úřad</w:t>
      </w:r>
    </w:p>
    <w:p w14:paraId="58597184" w14:textId="793C74FC" w:rsidR="00122CF5" w:rsidRPr="00B10C32" w:rsidRDefault="00122CF5" w:rsidP="00970696">
      <w:pPr>
        <w:tabs>
          <w:tab w:val="left" w:pos="2127"/>
        </w:tabs>
        <w:suppressAutoHyphens/>
        <w:spacing w:after="0"/>
        <w:ind w:left="2127" w:hanging="2127"/>
        <w:contextualSpacing/>
        <w:rPr>
          <w:rFonts w:ascii="Arial" w:eastAsia="Arial" w:hAnsi="Arial" w:cs="Arial"/>
          <w:color w:val="000000"/>
          <w:sz w:val="22"/>
          <w:lang w:eastAsia="cs-CZ"/>
        </w:rPr>
      </w:pPr>
      <w:r w:rsidRPr="00B10C32">
        <w:rPr>
          <w:rFonts w:ascii="Arial" w:eastAsia="Arial" w:hAnsi="Arial" w:cs="Arial"/>
          <w:color w:val="000000"/>
          <w:sz w:val="22"/>
          <w:lang w:eastAsia="cs-CZ"/>
        </w:rPr>
        <w:t>ESIF</w:t>
      </w:r>
      <w:r w:rsidRPr="00B10C32">
        <w:rPr>
          <w:rFonts w:ascii="Arial" w:eastAsia="Arial" w:hAnsi="Arial" w:cs="Arial"/>
          <w:color w:val="000000"/>
          <w:sz w:val="22"/>
          <w:lang w:eastAsia="cs-CZ"/>
        </w:rPr>
        <w:tab/>
        <w:t>Evropské strukturální</w:t>
      </w:r>
      <w:r w:rsidR="00192819">
        <w:rPr>
          <w:rFonts w:ascii="Arial" w:eastAsia="Arial" w:hAnsi="Arial" w:cs="Arial"/>
          <w:color w:val="000000"/>
          <w:sz w:val="22"/>
          <w:lang w:eastAsia="cs-CZ"/>
        </w:rPr>
        <w:t xml:space="preserve"> a </w:t>
      </w:r>
      <w:r w:rsidRPr="00B10C32">
        <w:rPr>
          <w:rFonts w:ascii="Arial" w:eastAsia="Arial" w:hAnsi="Arial" w:cs="Arial"/>
          <w:color w:val="000000"/>
          <w:sz w:val="22"/>
          <w:lang w:eastAsia="cs-CZ"/>
        </w:rPr>
        <w:t>investiční fondy (</w:t>
      </w:r>
      <w:proofErr w:type="spellStart"/>
      <w:r w:rsidRPr="00B10C32">
        <w:rPr>
          <w:rFonts w:ascii="Arial" w:eastAsia="Arial" w:hAnsi="Arial" w:cs="Arial"/>
          <w:color w:val="000000"/>
          <w:sz w:val="22"/>
          <w:lang w:eastAsia="cs-CZ"/>
        </w:rPr>
        <w:t>European</w:t>
      </w:r>
      <w:proofErr w:type="spellEnd"/>
      <w:r w:rsidRPr="00B10C32">
        <w:rPr>
          <w:rFonts w:ascii="Arial" w:eastAsia="Arial" w:hAnsi="Arial" w:cs="Arial"/>
          <w:color w:val="000000"/>
          <w:sz w:val="22"/>
          <w:lang w:eastAsia="cs-CZ"/>
        </w:rPr>
        <w:t xml:space="preserve"> </w:t>
      </w:r>
      <w:proofErr w:type="spellStart"/>
      <w:r w:rsidRPr="00B10C32">
        <w:rPr>
          <w:rFonts w:ascii="Arial" w:eastAsia="Arial" w:hAnsi="Arial" w:cs="Arial"/>
          <w:color w:val="000000"/>
          <w:sz w:val="22"/>
          <w:lang w:eastAsia="cs-CZ"/>
        </w:rPr>
        <w:t>Structural</w:t>
      </w:r>
      <w:proofErr w:type="spellEnd"/>
      <w:r w:rsidRPr="00B10C32">
        <w:rPr>
          <w:rFonts w:ascii="Arial" w:eastAsia="Arial" w:hAnsi="Arial" w:cs="Arial"/>
          <w:color w:val="000000"/>
          <w:sz w:val="22"/>
          <w:lang w:eastAsia="cs-CZ"/>
        </w:rPr>
        <w:t xml:space="preserve"> and </w:t>
      </w:r>
      <w:proofErr w:type="spellStart"/>
      <w:r w:rsidRPr="00B10C32">
        <w:rPr>
          <w:rFonts w:ascii="Arial" w:eastAsia="Arial" w:hAnsi="Arial" w:cs="Arial"/>
          <w:color w:val="000000"/>
          <w:sz w:val="22"/>
          <w:lang w:eastAsia="cs-CZ"/>
        </w:rPr>
        <w:t>Investment</w:t>
      </w:r>
      <w:proofErr w:type="spellEnd"/>
      <w:r w:rsidRPr="00B10C32">
        <w:rPr>
          <w:rFonts w:ascii="Arial" w:eastAsia="Arial" w:hAnsi="Arial" w:cs="Arial"/>
          <w:color w:val="000000"/>
          <w:sz w:val="22"/>
          <w:lang w:eastAsia="cs-CZ"/>
        </w:rPr>
        <w:t xml:space="preserve"> </w:t>
      </w:r>
      <w:proofErr w:type="spellStart"/>
      <w:r w:rsidRPr="00B10C32">
        <w:rPr>
          <w:rFonts w:ascii="Arial" w:eastAsia="Arial" w:hAnsi="Arial" w:cs="Arial"/>
          <w:color w:val="000000"/>
          <w:sz w:val="22"/>
          <w:lang w:eastAsia="cs-CZ"/>
        </w:rPr>
        <w:t>Funds</w:t>
      </w:r>
      <w:proofErr w:type="spellEnd"/>
      <w:r w:rsidRPr="00B10C32">
        <w:rPr>
          <w:rFonts w:ascii="Arial" w:eastAsia="Arial" w:hAnsi="Arial" w:cs="Arial"/>
          <w:color w:val="000000"/>
          <w:sz w:val="22"/>
          <w:lang w:eastAsia="cs-CZ"/>
        </w:rPr>
        <w:t>)</w:t>
      </w:r>
    </w:p>
    <w:p w14:paraId="7A64CB90" w14:textId="22CED36D" w:rsidR="00122CF5" w:rsidRPr="00B10C32" w:rsidRDefault="00122CF5" w:rsidP="00970696">
      <w:pPr>
        <w:tabs>
          <w:tab w:val="left" w:pos="2127"/>
        </w:tabs>
        <w:suppressAutoHyphens/>
        <w:spacing w:after="0"/>
        <w:ind w:left="2127" w:hanging="2127"/>
        <w:contextualSpacing/>
        <w:rPr>
          <w:rFonts w:ascii="Arial" w:eastAsia="Arial" w:hAnsi="Arial" w:cs="Arial"/>
          <w:color w:val="000000"/>
          <w:sz w:val="22"/>
          <w:lang w:eastAsia="cs-CZ"/>
        </w:rPr>
      </w:pPr>
      <w:r w:rsidRPr="00B10C32">
        <w:rPr>
          <w:rFonts w:ascii="Arial" w:eastAsia="Arial" w:hAnsi="Arial" w:cs="Arial"/>
          <w:color w:val="000000"/>
          <w:sz w:val="22"/>
          <w:lang w:eastAsia="cs-CZ"/>
        </w:rPr>
        <w:t>ETS</w:t>
      </w:r>
      <w:r w:rsidRPr="00B10C32">
        <w:rPr>
          <w:rFonts w:ascii="Arial" w:eastAsia="Arial" w:hAnsi="Arial" w:cs="Arial"/>
          <w:color w:val="000000"/>
          <w:sz w:val="22"/>
          <w:lang w:eastAsia="cs-CZ"/>
        </w:rPr>
        <w:tab/>
        <w:t>systém obchodování</w:t>
      </w:r>
      <w:r w:rsidR="00192819">
        <w:rPr>
          <w:rFonts w:ascii="Arial" w:eastAsia="Arial" w:hAnsi="Arial" w:cs="Arial"/>
          <w:color w:val="000000"/>
          <w:sz w:val="22"/>
          <w:lang w:eastAsia="cs-CZ"/>
        </w:rPr>
        <w:t xml:space="preserve"> s </w:t>
      </w:r>
      <w:r w:rsidRPr="00B10C32">
        <w:rPr>
          <w:rFonts w:ascii="Arial" w:eastAsia="Arial" w:hAnsi="Arial" w:cs="Arial"/>
          <w:color w:val="000000"/>
          <w:sz w:val="22"/>
          <w:lang w:eastAsia="cs-CZ"/>
        </w:rPr>
        <w:t>emisními povolenkami (</w:t>
      </w:r>
      <w:proofErr w:type="spellStart"/>
      <w:r w:rsidRPr="00B10C32">
        <w:rPr>
          <w:rFonts w:ascii="Arial" w:eastAsia="Arial" w:hAnsi="Arial" w:cs="Arial"/>
          <w:color w:val="000000"/>
          <w:sz w:val="22"/>
          <w:lang w:eastAsia="cs-CZ"/>
        </w:rPr>
        <w:t>Emission</w:t>
      </w:r>
      <w:proofErr w:type="spellEnd"/>
      <w:r w:rsidRPr="00B10C32">
        <w:rPr>
          <w:rFonts w:ascii="Arial" w:eastAsia="Arial" w:hAnsi="Arial" w:cs="Arial"/>
          <w:color w:val="000000"/>
          <w:sz w:val="22"/>
          <w:lang w:eastAsia="cs-CZ"/>
        </w:rPr>
        <w:t xml:space="preserve"> </w:t>
      </w:r>
      <w:proofErr w:type="spellStart"/>
      <w:r w:rsidRPr="00B10C32">
        <w:rPr>
          <w:rFonts w:ascii="Arial" w:eastAsia="Arial" w:hAnsi="Arial" w:cs="Arial"/>
          <w:color w:val="000000"/>
          <w:sz w:val="22"/>
          <w:lang w:eastAsia="cs-CZ"/>
        </w:rPr>
        <w:t>Trading</w:t>
      </w:r>
      <w:proofErr w:type="spellEnd"/>
      <w:r w:rsidRPr="00B10C32">
        <w:rPr>
          <w:rFonts w:ascii="Arial" w:eastAsia="Arial" w:hAnsi="Arial" w:cs="Arial"/>
          <w:color w:val="000000"/>
          <w:sz w:val="22"/>
          <w:lang w:eastAsia="cs-CZ"/>
        </w:rPr>
        <w:t xml:space="preserve"> </w:t>
      </w:r>
      <w:proofErr w:type="spellStart"/>
      <w:r w:rsidRPr="00B10C32">
        <w:rPr>
          <w:rFonts w:ascii="Arial" w:eastAsia="Arial" w:hAnsi="Arial" w:cs="Arial"/>
          <w:color w:val="000000"/>
          <w:sz w:val="22"/>
          <w:lang w:eastAsia="cs-CZ"/>
        </w:rPr>
        <w:t>Scheme</w:t>
      </w:r>
      <w:proofErr w:type="spellEnd"/>
      <w:r w:rsidRPr="00B10C32">
        <w:rPr>
          <w:rFonts w:ascii="Arial" w:eastAsia="Arial" w:hAnsi="Arial" w:cs="Arial"/>
          <w:color w:val="000000"/>
          <w:sz w:val="22"/>
          <w:lang w:eastAsia="cs-CZ"/>
        </w:rPr>
        <w:t>)</w:t>
      </w:r>
    </w:p>
    <w:p w14:paraId="07E241C3" w14:textId="77777777" w:rsidR="00122CF5" w:rsidRDefault="00122CF5" w:rsidP="00970696">
      <w:pPr>
        <w:tabs>
          <w:tab w:val="left" w:pos="2127"/>
        </w:tabs>
        <w:suppressAutoHyphens/>
        <w:spacing w:after="0"/>
        <w:contextualSpacing/>
        <w:rPr>
          <w:rFonts w:ascii="Arial" w:eastAsia="Arial" w:hAnsi="Arial" w:cs="Arial"/>
          <w:color w:val="000000"/>
          <w:sz w:val="22"/>
          <w:lang w:eastAsia="cs-CZ"/>
        </w:rPr>
      </w:pPr>
      <w:r w:rsidRPr="00B10C32">
        <w:rPr>
          <w:rFonts w:ascii="Arial" w:eastAsia="Arial" w:hAnsi="Arial" w:cs="Arial"/>
          <w:color w:val="000000"/>
          <w:sz w:val="22"/>
          <w:lang w:eastAsia="cs-CZ"/>
        </w:rPr>
        <w:t>EU</w:t>
      </w:r>
      <w:r w:rsidRPr="00B10C32">
        <w:rPr>
          <w:rFonts w:ascii="Arial" w:eastAsia="Arial" w:hAnsi="Arial" w:cs="Arial"/>
          <w:color w:val="000000"/>
          <w:sz w:val="22"/>
          <w:lang w:eastAsia="cs-CZ"/>
        </w:rPr>
        <w:tab/>
        <w:t>Evropská unie</w:t>
      </w:r>
    </w:p>
    <w:p w14:paraId="0E017F6E" w14:textId="77777777" w:rsidR="00122CF5" w:rsidRPr="00B10C32" w:rsidRDefault="00122CF5" w:rsidP="00970696">
      <w:pPr>
        <w:tabs>
          <w:tab w:val="left" w:pos="2127"/>
        </w:tabs>
        <w:suppressAutoHyphens/>
        <w:spacing w:after="0"/>
        <w:contextualSpacing/>
        <w:rPr>
          <w:rFonts w:ascii="Arial" w:eastAsia="Arial" w:hAnsi="Arial" w:cs="Arial"/>
          <w:color w:val="000000"/>
          <w:sz w:val="22"/>
          <w:lang w:eastAsia="cs-CZ"/>
        </w:rPr>
      </w:pPr>
      <w:r>
        <w:rPr>
          <w:rFonts w:ascii="Arial" w:eastAsia="Arial" w:hAnsi="Arial" w:cs="Arial"/>
          <w:color w:val="000000"/>
          <w:sz w:val="22"/>
          <w:lang w:eastAsia="cs-CZ"/>
        </w:rPr>
        <w:t>HDI</w:t>
      </w:r>
      <w:r>
        <w:rPr>
          <w:rFonts w:ascii="Arial" w:eastAsia="Arial" w:hAnsi="Arial" w:cs="Arial"/>
          <w:color w:val="000000"/>
          <w:sz w:val="22"/>
          <w:lang w:eastAsia="cs-CZ"/>
        </w:rPr>
        <w:tab/>
        <w:t>index lidského rozvoje (</w:t>
      </w:r>
      <w:proofErr w:type="spellStart"/>
      <w:r>
        <w:rPr>
          <w:rFonts w:ascii="Arial" w:eastAsia="Arial" w:hAnsi="Arial" w:cs="Arial"/>
          <w:color w:val="000000"/>
          <w:sz w:val="22"/>
          <w:lang w:eastAsia="cs-CZ"/>
        </w:rPr>
        <w:t>Human</w:t>
      </w:r>
      <w:proofErr w:type="spellEnd"/>
      <w:r>
        <w:rPr>
          <w:rFonts w:ascii="Arial" w:eastAsia="Arial" w:hAnsi="Arial" w:cs="Arial"/>
          <w:color w:val="000000"/>
          <w:sz w:val="22"/>
          <w:lang w:eastAsia="cs-CZ"/>
        </w:rPr>
        <w:t xml:space="preserve"> </w:t>
      </w:r>
      <w:proofErr w:type="spellStart"/>
      <w:r>
        <w:rPr>
          <w:rFonts w:ascii="Arial" w:eastAsia="Arial" w:hAnsi="Arial" w:cs="Arial"/>
          <w:color w:val="000000"/>
          <w:sz w:val="22"/>
          <w:lang w:eastAsia="cs-CZ"/>
        </w:rPr>
        <w:t>D</w:t>
      </w:r>
      <w:r w:rsidRPr="004F69D6">
        <w:rPr>
          <w:rFonts w:ascii="Arial" w:eastAsia="Arial" w:hAnsi="Arial" w:cs="Arial"/>
          <w:color w:val="000000"/>
          <w:sz w:val="22"/>
          <w:lang w:eastAsia="cs-CZ"/>
        </w:rPr>
        <w:t>evelopment</w:t>
      </w:r>
      <w:proofErr w:type="spellEnd"/>
      <w:r w:rsidRPr="004F69D6">
        <w:rPr>
          <w:rFonts w:ascii="Arial" w:eastAsia="Arial" w:hAnsi="Arial" w:cs="Arial"/>
          <w:color w:val="000000"/>
          <w:sz w:val="22"/>
          <w:lang w:eastAsia="cs-CZ"/>
        </w:rPr>
        <w:t xml:space="preserve"> </w:t>
      </w:r>
      <w:r>
        <w:rPr>
          <w:rFonts w:ascii="Arial" w:eastAsia="Arial" w:hAnsi="Arial" w:cs="Arial"/>
          <w:color w:val="000000"/>
          <w:sz w:val="22"/>
          <w:lang w:eastAsia="cs-CZ"/>
        </w:rPr>
        <w:t>I</w:t>
      </w:r>
      <w:r w:rsidRPr="004F69D6">
        <w:rPr>
          <w:rFonts w:ascii="Arial" w:eastAsia="Arial" w:hAnsi="Arial" w:cs="Arial"/>
          <w:color w:val="000000"/>
          <w:sz w:val="22"/>
          <w:lang w:eastAsia="cs-CZ"/>
        </w:rPr>
        <w:t>ndex</w:t>
      </w:r>
      <w:r>
        <w:rPr>
          <w:rFonts w:ascii="Arial" w:eastAsia="Arial" w:hAnsi="Arial" w:cs="Arial"/>
          <w:color w:val="000000"/>
          <w:sz w:val="22"/>
          <w:lang w:eastAsia="cs-CZ"/>
        </w:rPr>
        <w:t>)</w:t>
      </w:r>
      <w:r w:rsidRPr="004F69D6">
        <w:rPr>
          <w:rFonts w:ascii="Arial" w:eastAsia="Arial" w:hAnsi="Arial" w:cs="Arial"/>
          <w:color w:val="000000"/>
          <w:sz w:val="22"/>
          <w:lang w:eastAsia="cs-CZ"/>
        </w:rPr>
        <w:t xml:space="preserve"> </w:t>
      </w:r>
    </w:p>
    <w:p w14:paraId="6A824B2B" w14:textId="77777777" w:rsidR="00122CF5" w:rsidRPr="00B10C32" w:rsidRDefault="00122CF5" w:rsidP="00970696">
      <w:pPr>
        <w:tabs>
          <w:tab w:val="left" w:pos="2127"/>
        </w:tabs>
        <w:suppressAutoHyphens/>
        <w:spacing w:after="0"/>
        <w:contextualSpacing/>
        <w:rPr>
          <w:rFonts w:ascii="Arial" w:eastAsia="Arial" w:hAnsi="Arial" w:cs="Arial"/>
          <w:color w:val="000000"/>
          <w:sz w:val="22"/>
          <w:lang w:eastAsia="cs-CZ"/>
        </w:rPr>
      </w:pPr>
      <w:r w:rsidRPr="00B10C32">
        <w:rPr>
          <w:rFonts w:ascii="Arial" w:eastAsia="Arial" w:hAnsi="Arial" w:cs="Arial"/>
          <w:color w:val="000000"/>
          <w:sz w:val="22"/>
          <w:lang w:eastAsia="cs-CZ"/>
        </w:rPr>
        <w:t>HDP</w:t>
      </w:r>
      <w:r w:rsidRPr="00B10C32">
        <w:rPr>
          <w:rFonts w:ascii="Arial" w:eastAsia="Arial" w:hAnsi="Arial" w:cs="Arial"/>
          <w:color w:val="000000"/>
          <w:sz w:val="22"/>
          <w:lang w:eastAsia="cs-CZ"/>
        </w:rPr>
        <w:tab/>
        <w:t>hrubý domácí produkt</w:t>
      </w:r>
    </w:p>
    <w:p w14:paraId="238A90E8" w14:textId="77777777" w:rsidR="00122CF5" w:rsidRPr="00B10C32" w:rsidRDefault="00122CF5" w:rsidP="00970696">
      <w:pPr>
        <w:tabs>
          <w:tab w:val="left" w:pos="2127"/>
        </w:tabs>
        <w:suppressAutoHyphens/>
        <w:spacing w:after="0"/>
        <w:ind w:left="2126" w:hanging="2126"/>
        <w:contextualSpacing/>
        <w:rPr>
          <w:rFonts w:ascii="Arial" w:eastAsia="Arial" w:hAnsi="Arial" w:cs="Arial"/>
          <w:color w:val="000000"/>
          <w:sz w:val="22"/>
          <w:lang w:eastAsia="cs-CZ"/>
        </w:rPr>
      </w:pPr>
      <w:r w:rsidRPr="00B10C32">
        <w:rPr>
          <w:rFonts w:ascii="Arial" w:eastAsia="Arial" w:hAnsi="Arial" w:cs="Arial"/>
          <w:color w:val="000000"/>
          <w:sz w:val="22"/>
          <w:lang w:eastAsia="cs-CZ"/>
        </w:rPr>
        <w:t>HIA</w:t>
      </w:r>
      <w:r w:rsidRPr="00B10C32">
        <w:rPr>
          <w:rFonts w:ascii="Arial" w:eastAsia="Arial" w:hAnsi="Arial" w:cs="Arial"/>
          <w:color w:val="000000"/>
          <w:sz w:val="22"/>
          <w:lang w:eastAsia="cs-CZ"/>
        </w:rPr>
        <w:tab/>
        <w:t>posuzování dopadů na zdraví (</w:t>
      </w:r>
      <w:proofErr w:type="spellStart"/>
      <w:r w:rsidRPr="00B10C32">
        <w:rPr>
          <w:rFonts w:ascii="Arial" w:eastAsia="Arial" w:hAnsi="Arial" w:cs="Arial"/>
          <w:color w:val="000000"/>
          <w:sz w:val="22"/>
          <w:lang w:eastAsia="cs-CZ"/>
        </w:rPr>
        <w:t>Health</w:t>
      </w:r>
      <w:proofErr w:type="spellEnd"/>
      <w:r w:rsidRPr="00B10C32">
        <w:rPr>
          <w:rFonts w:ascii="Arial" w:eastAsia="Arial" w:hAnsi="Arial" w:cs="Arial"/>
          <w:color w:val="000000"/>
          <w:sz w:val="22"/>
          <w:lang w:eastAsia="cs-CZ"/>
        </w:rPr>
        <w:t xml:space="preserve"> </w:t>
      </w:r>
      <w:proofErr w:type="spellStart"/>
      <w:r w:rsidRPr="00B10C32">
        <w:rPr>
          <w:rFonts w:ascii="Arial" w:eastAsia="Arial" w:hAnsi="Arial" w:cs="Arial"/>
          <w:color w:val="000000"/>
          <w:sz w:val="22"/>
          <w:lang w:eastAsia="cs-CZ"/>
        </w:rPr>
        <w:t>Impact</w:t>
      </w:r>
      <w:proofErr w:type="spellEnd"/>
      <w:r w:rsidRPr="00B10C32">
        <w:rPr>
          <w:rFonts w:ascii="Arial" w:eastAsia="Arial" w:hAnsi="Arial" w:cs="Arial"/>
          <w:color w:val="000000"/>
          <w:sz w:val="22"/>
          <w:lang w:eastAsia="cs-CZ"/>
        </w:rPr>
        <w:t xml:space="preserve"> </w:t>
      </w:r>
      <w:proofErr w:type="spellStart"/>
      <w:r w:rsidRPr="00B10C32">
        <w:rPr>
          <w:rFonts w:ascii="Arial" w:eastAsia="Arial" w:hAnsi="Arial" w:cs="Arial"/>
          <w:color w:val="000000"/>
          <w:sz w:val="22"/>
          <w:lang w:eastAsia="cs-CZ"/>
        </w:rPr>
        <w:t>Assessment</w:t>
      </w:r>
      <w:proofErr w:type="spellEnd"/>
      <w:r w:rsidRPr="00B10C32">
        <w:rPr>
          <w:rFonts w:ascii="Arial" w:eastAsia="Arial" w:hAnsi="Arial" w:cs="Arial"/>
          <w:color w:val="000000"/>
          <w:sz w:val="22"/>
          <w:lang w:eastAsia="cs-CZ"/>
        </w:rPr>
        <w:t>)</w:t>
      </w:r>
    </w:p>
    <w:p w14:paraId="15E5D76B" w14:textId="77777777" w:rsidR="00122CF5" w:rsidRPr="00B10C32" w:rsidRDefault="00122CF5" w:rsidP="00970696">
      <w:pPr>
        <w:tabs>
          <w:tab w:val="left" w:pos="2127"/>
        </w:tabs>
        <w:suppressAutoHyphens/>
        <w:spacing w:after="0"/>
        <w:contextualSpacing/>
        <w:rPr>
          <w:rFonts w:ascii="Arial" w:eastAsia="Arial" w:hAnsi="Arial" w:cs="Arial"/>
          <w:color w:val="000000"/>
          <w:sz w:val="22"/>
          <w:lang w:eastAsia="cs-CZ"/>
        </w:rPr>
      </w:pPr>
      <w:r w:rsidRPr="00B10C32">
        <w:rPr>
          <w:rFonts w:ascii="Arial" w:eastAsia="Arial" w:hAnsi="Arial" w:cs="Arial"/>
          <w:color w:val="000000"/>
          <w:sz w:val="22"/>
          <w:lang w:eastAsia="cs-CZ"/>
        </w:rPr>
        <w:t>HND</w:t>
      </w:r>
      <w:r w:rsidRPr="00B10C32">
        <w:rPr>
          <w:rFonts w:ascii="Arial" w:eastAsia="Arial" w:hAnsi="Arial" w:cs="Arial"/>
          <w:color w:val="000000"/>
          <w:sz w:val="22"/>
          <w:lang w:eastAsia="cs-CZ"/>
        </w:rPr>
        <w:tab/>
        <w:t>hrubý národní důchod</w:t>
      </w:r>
    </w:p>
    <w:p w14:paraId="2D85F41F" w14:textId="77777777" w:rsidR="00122CF5" w:rsidRPr="00B10C32" w:rsidRDefault="00122CF5" w:rsidP="00970696">
      <w:pPr>
        <w:tabs>
          <w:tab w:val="left" w:pos="2127"/>
        </w:tabs>
        <w:suppressAutoHyphens/>
        <w:spacing w:after="0"/>
        <w:contextualSpacing/>
        <w:rPr>
          <w:rFonts w:ascii="Arial" w:eastAsia="Arial" w:hAnsi="Arial" w:cs="Arial"/>
          <w:color w:val="000000"/>
          <w:sz w:val="22"/>
          <w:lang w:eastAsia="cs-CZ"/>
        </w:rPr>
      </w:pPr>
      <w:r w:rsidRPr="00B10C32">
        <w:rPr>
          <w:rFonts w:ascii="Arial" w:eastAsia="Arial" w:hAnsi="Arial" w:cs="Arial"/>
          <w:color w:val="000000"/>
          <w:sz w:val="22"/>
          <w:lang w:eastAsia="cs-CZ"/>
        </w:rPr>
        <w:t>HPH</w:t>
      </w:r>
      <w:r w:rsidRPr="00B10C32">
        <w:rPr>
          <w:rFonts w:ascii="Arial" w:eastAsia="Arial" w:hAnsi="Arial" w:cs="Arial"/>
          <w:color w:val="000000"/>
          <w:sz w:val="22"/>
          <w:lang w:eastAsia="cs-CZ"/>
        </w:rPr>
        <w:tab/>
        <w:t>hrubá přidaná hodnota</w:t>
      </w:r>
    </w:p>
    <w:p w14:paraId="06F31159" w14:textId="42F5F0E5" w:rsidR="00122CF5" w:rsidRPr="00B10C32" w:rsidRDefault="00122CF5" w:rsidP="00970696">
      <w:pPr>
        <w:tabs>
          <w:tab w:val="left" w:pos="2127"/>
        </w:tabs>
        <w:suppressAutoHyphens/>
        <w:spacing w:after="0"/>
        <w:ind w:left="2124" w:hanging="2124"/>
        <w:contextualSpacing/>
        <w:rPr>
          <w:rFonts w:ascii="Arial" w:eastAsia="Arial" w:hAnsi="Arial" w:cs="Arial"/>
          <w:color w:val="000000"/>
          <w:sz w:val="22"/>
          <w:lang w:eastAsia="cs-CZ"/>
        </w:rPr>
      </w:pPr>
      <w:r w:rsidRPr="00B10C32">
        <w:rPr>
          <w:rFonts w:ascii="Arial" w:eastAsia="Arial" w:hAnsi="Arial" w:cs="Arial"/>
          <w:color w:val="000000"/>
          <w:sz w:val="22"/>
          <w:lang w:eastAsia="cs-CZ"/>
        </w:rPr>
        <w:t>ICLEI</w:t>
      </w:r>
      <w:r w:rsidRPr="00B10C32">
        <w:rPr>
          <w:rFonts w:ascii="Arial" w:eastAsia="Arial" w:hAnsi="Arial" w:cs="Arial"/>
          <w:color w:val="000000"/>
          <w:sz w:val="22"/>
          <w:lang w:eastAsia="cs-CZ"/>
        </w:rPr>
        <w:tab/>
        <w:t>globální síť měst usilujících</w:t>
      </w:r>
      <w:r w:rsidR="00192819">
        <w:rPr>
          <w:rFonts w:ascii="Arial" w:eastAsia="Arial" w:hAnsi="Arial" w:cs="Arial"/>
          <w:color w:val="000000"/>
          <w:sz w:val="22"/>
          <w:lang w:eastAsia="cs-CZ"/>
        </w:rPr>
        <w:t xml:space="preserve"> o </w:t>
      </w:r>
      <w:r w:rsidRPr="00B10C32">
        <w:rPr>
          <w:rFonts w:ascii="Arial" w:eastAsia="Arial" w:hAnsi="Arial" w:cs="Arial"/>
          <w:color w:val="000000"/>
          <w:sz w:val="22"/>
          <w:lang w:eastAsia="cs-CZ"/>
        </w:rPr>
        <w:t>udržitelnost</w:t>
      </w:r>
      <w:r>
        <w:rPr>
          <w:rFonts w:ascii="Arial" w:eastAsia="Arial" w:hAnsi="Arial" w:cs="Arial"/>
          <w:color w:val="000000"/>
          <w:sz w:val="22"/>
          <w:lang w:eastAsia="cs-CZ"/>
        </w:rPr>
        <w:t xml:space="preserve"> (International </w:t>
      </w:r>
      <w:proofErr w:type="spellStart"/>
      <w:r w:rsidRPr="00135825">
        <w:rPr>
          <w:rFonts w:ascii="Arial" w:eastAsia="Arial" w:hAnsi="Arial" w:cs="Arial"/>
          <w:color w:val="000000"/>
          <w:sz w:val="22"/>
          <w:lang w:eastAsia="cs-CZ"/>
        </w:rPr>
        <w:t>Council</w:t>
      </w:r>
      <w:proofErr w:type="spellEnd"/>
      <w:r w:rsidRPr="00135825">
        <w:rPr>
          <w:rFonts w:ascii="Arial" w:eastAsia="Arial" w:hAnsi="Arial" w:cs="Arial"/>
          <w:color w:val="000000"/>
          <w:sz w:val="22"/>
          <w:lang w:eastAsia="cs-CZ"/>
        </w:rPr>
        <w:t xml:space="preserve"> </w:t>
      </w:r>
      <w:proofErr w:type="spellStart"/>
      <w:r w:rsidRPr="00135825">
        <w:rPr>
          <w:rFonts w:ascii="Arial" w:eastAsia="Arial" w:hAnsi="Arial" w:cs="Arial"/>
          <w:color w:val="000000"/>
          <w:sz w:val="22"/>
          <w:lang w:eastAsia="cs-CZ"/>
        </w:rPr>
        <w:t>for</w:t>
      </w:r>
      <w:proofErr w:type="spellEnd"/>
      <w:r w:rsidRPr="00135825">
        <w:rPr>
          <w:rFonts w:ascii="Arial" w:eastAsia="Arial" w:hAnsi="Arial" w:cs="Arial"/>
          <w:color w:val="000000"/>
          <w:sz w:val="22"/>
          <w:lang w:eastAsia="cs-CZ"/>
        </w:rPr>
        <w:t xml:space="preserve"> </w:t>
      </w:r>
      <w:proofErr w:type="spellStart"/>
      <w:r w:rsidRPr="00135825">
        <w:rPr>
          <w:rFonts w:ascii="Arial" w:eastAsia="Arial" w:hAnsi="Arial" w:cs="Arial"/>
          <w:color w:val="000000"/>
          <w:sz w:val="22"/>
          <w:lang w:eastAsia="cs-CZ"/>
        </w:rPr>
        <w:t>Local</w:t>
      </w:r>
      <w:proofErr w:type="spellEnd"/>
      <w:r w:rsidRPr="00135825">
        <w:rPr>
          <w:rFonts w:ascii="Arial" w:eastAsia="Arial" w:hAnsi="Arial" w:cs="Arial"/>
          <w:color w:val="000000"/>
          <w:sz w:val="22"/>
          <w:lang w:eastAsia="cs-CZ"/>
        </w:rPr>
        <w:t xml:space="preserve"> </w:t>
      </w:r>
      <w:proofErr w:type="spellStart"/>
      <w:r w:rsidRPr="00135825">
        <w:rPr>
          <w:rFonts w:ascii="Arial" w:eastAsia="Arial" w:hAnsi="Arial" w:cs="Arial"/>
          <w:color w:val="000000"/>
          <w:sz w:val="22"/>
          <w:lang w:eastAsia="cs-CZ"/>
        </w:rPr>
        <w:t>Environmental</w:t>
      </w:r>
      <w:proofErr w:type="spellEnd"/>
      <w:r w:rsidRPr="00135825">
        <w:rPr>
          <w:rFonts w:ascii="Arial" w:eastAsia="Arial" w:hAnsi="Arial" w:cs="Arial"/>
          <w:color w:val="000000"/>
          <w:sz w:val="22"/>
          <w:lang w:eastAsia="cs-CZ"/>
        </w:rPr>
        <w:t xml:space="preserve"> </w:t>
      </w:r>
      <w:proofErr w:type="spellStart"/>
      <w:r w:rsidRPr="00135825">
        <w:rPr>
          <w:rFonts w:ascii="Arial" w:eastAsia="Arial" w:hAnsi="Arial" w:cs="Arial"/>
          <w:color w:val="000000"/>
          <w:sz w:val="22"/>
          <w:lang w:eastAsia="cs-CZ"/>
        </w:rPr>
        <w:t>Initiatives</w:t>
      </w:r>
      <w:proofErr w:type="spellEnd"/>
      <w:r>
        <w:rPr>
          <w:rFonts w:ascii="Arial" w:eastAsia="Arial" w:hAnsi="Arial" w:cs="Arial"/>
          <w:color w:val="000000"/>
          <w:sz w:val="22"/>
          <w:lang w:eastAsia="cs-CZ"/>
        </w:rPr>
        <w:t>)</w:t>
      </w:r>
    </w:p>
    <w:p w14:paraId="35ED2CC5" w14:textId="63B0222F" w:rsidR="00122CF5" w:rsidRPr="00B10C32" w:rsidRDefault="00122CF5" w:rsidP="00970696">
      <w:pPr>
        <w:tabs>
          <w:tab w:val="left" w:pos="2127"/>
        </w:tabs>
        <w:suppressAutoHyphens/>
        <w:spacing w:after="0"/>
        <w:ind w:left="2127" w:hanging="2127"/>
        <w:contextualSpacing/>
        <w:rPr>
          <w:rFonts w:ascii="Arial" w:eastAsia="Arial" w:hAnsi="Arial" w:cs="Arial"/>
          <w:color w:val="000000"/>
          <w:sz w:val="22"/>
          <w:lang w:eastAsia="cs-CZ"/>
        </w:rPr>
      </w:pPr>
      <w:r w:rsidRPr="00B10C32">
        <w:rPr>
          <w:rFonts w:ascii="Arial" w:eastAsia="Arial" w:hAnsi="Arial" w:cs="Arial"/>
          <w:color w:val="000000"/>
          <w:sz w:val="22"/>
          <w:lang w:eastAsia="cs-CZ"/>
        </w:rPr>
        <w:t>ICT</w:t>
      </w:r>
      <w:r w:rsidRPr="00B10C32">
        <w:rPr>
          <w:rFonts w:ascii="Arial" w:eastAsia="Arial" w:hAnsi="Arial" w:cs="Arial"/>
          <w:color w:val="000000"/>
          <w:sz w:val="22"/>
          <w:lang w:eastAsia="cs-CZ"/>
        </w:rPr>
        <w:tab/>
        <w:t>informační</w:t>
      </w:r>
      <w:r w:rsidR="00192819">
        <w:rPr>
          <w:rFonts w:ascii="Arial" w:eastAsia="Arial" w:hAnsi="Arial" w:cs="Arial"/>
          <w:color w:val="000000"/>
          <w:sz w:val="22"/>
          <w:lang w:eastAsia="cs-CZ"/>
        </w:rPr>
        <w:t xml:space="preserve"> a </w:t>
      </w:r>
      <w:r w:rsidRPr="00B10C32">
        <w:rPr>
          <w:rFonts w:ascii="Arial" w:eastAsia="Arial" w:hAnsi="Arial" w:cs="Arial"/>
          <w:color w:val="000000"/>
          <w:sz w:val="22"/>
          <w:lang w:eastAsia="cs-CZ"/>
        </w:rPr>
        <w:t>komunikační technologie (</w:t>
      </w:r>
      <w:proofErr w:type="spellStart"/>
      <w:r w:rsidRPr="00B10C32">
        <w:rPr>
          <w:rFonts w:ascii="Arial" w:eastAsia="Arial" w:hAnsi="Arial" w:cs="Arial"/>
          <w:color w:val="000000"/>
          <w:sz w:val="22"/>
          <w:lang w:eastAsia="cs-CZ"/>
        </w:rPr>
        <w:t>Information</w:t>
      </w:r>
      <w:proofErr w:type="spellEnd"/>
      <w:r w:rsidRPr="00B10C32">
        <w:rPr>
          <w:rFonts w:ascii="Arial" w:eastAsia="Arial" w:hAnsi="Arial" w:cs="Arial"/>
          <w:color w:val="000000"/>
          <w:sz w:val="22"/>
          <w:lang w:eastAsia="cs-CZ"/>
        </w:rPr>
        <w:t xml:space="preserve"> and </w:t>
      </w:r>
      <w:proofErr w:type="spellStart"/>
      <w:r w:rsidRPr="00B10C32">
        <w:rPr>
          <w:rFonts w:ascii="Arial" w:eastAsia="Arial" w:hAnsi="Arial" w:cs="Arial"/>
          <w:color w:val="000000"/>
          <w:sz w:val="22"/>
          <w:lang w:eastAsia="cs-CZ"/>
        </w:rPr>
        <w:t>Communication</w:t>
      </w:r>
      <w:proofErr w:type="spellEnd"/>
      <w:r w:rsidRPr="00B10C32">
        <w:rPr>
          <w:rFonts w:ascii="Arial" w:eastAsia="Arial" w:hAnsi="Arial" w:cs="Arial"/>
          <w:color w:val="000000"/>
          <w:sz w:val="22"/>
          <w:lang w:eastAsia="cs-CZ"/>
        </w:rPr>
        <w:t xml:space="preserve"> Technology)</w:t>
      </w:r>
    </w:p>
    <w:p w14:paraId="66DB4633" w14:textId="77777777" w:rsidR="00122CF5" w:rsidRDefault="00122CF5" w:rsidP="00970696">
      <w:pPr>
        <w:tabs>
          <w:tab w:val="left" w:pos="2127"/>
        </w:tabs>
        <w:suppressAutoHyphens/>
        <w:spacing w:after="0"/>
        <w:ind w:left="2126" w:hanging="2126"/>
        <w:contextualSpacing/>
        <w:rPr>
          <w:rFonts w:ascii="Arial" w:eastAsia="Arial" w:hAnsi="Arial" w:cs="Arial"/>
          <w:color w:val="000000"/>
          <w:sz w:val="22"/>
          <w:lang w:eastAsia="cs-CZ"/>
        </w:rPr>
      </w:pPr>
      <w:r w:rsidRPr="00B10C32">
        <w:rPr>
          <w:rFonts w:ascii="Arial" w:eastAsia="Arial" w:hAnsi="Arial" w:cs="Arial"/>
          <w:color w:val="000000"/>
          <w:sz w:val="22"/>
          <w:lang w:eastAsia="cs-CZ"/>
        </w:rPr>
        <w:t>IGO</w:t>
      </w:r>
      <w:r w:rsidRPr="00B10C32">
        <w:rPr>
          <w:rFonts w:ascii="Arial" w:eastAsia="Arial" w:hAnsi="Arial" w:cs="Arial"/>
          <w:color w:val="000000"/>
          <w:sz w:val="22"/>
          <w:lang w:eastAsia="cs-CZ"/>
        </w:rPr>
        <w:tab/>
        <w:t>mezinárodní organizace (Inter-</w:t>
      </w:r>
      <w:proofErr w:type="spellStart"/>
      <w:r w:rsidRPr="00B10C32">
        <w:rPr>
          <w:rFonts w:ascii="Arial" w:eastAsia="Arial" w:hAnsi="Arial" w:cs="Arial"/>
          <w:color w:val="000000"/>
          <w:sz w:val="22"/>
          <w:lang w:eastAsia="cs-CZ"/>
        </w:rPr>
        <w:t>Governmental</w:t>
      </w:r>
      <w:proofErr w:type="spellEnd"/>
      <w:r w:rsidRPr="00B10C32">
        <w:rPr>
          <w:rFonts w:ascii="Arial" w:eastAsia="Arial" w:hAnsi="Arial" w:cs="Arial"/>
          <w:color w:val="000000"/>
          <w:sz w:val="22"/>
          <w:lang w:eastAsia="cs-CZ"/>
        </w:rPr>
        <w:t xml:space="preserve"> </w:t>
      </w:r>
      <w:proofErr w:type="spellStart"/>
      <w:r w:rsidRPr="00B10C32">
        <w:rPr>
          <w:rFonts w:ascii="Arial" w:eastAsia="Arial" w:hAnsi="Arial" w:cs="Arial"/>
          <w:color w:val="000000"/>
          <w:sz w:val="22"/>
          <w:lang w:eastAsia="cs-CZ"/>
        </w:rPr>
        <w:t>Organization</w:t>
      </w:r>
      <w:proofErr w:type="spellEnd"/>
      <w:r w:rsidRPr="00B10C32">
        <w:rPr>
          <w:rFonts w:ascii="Arial" w:eastAsia="Arial" w:hAnsi="Arial" w:cs="Arial"/>
          <w:color w:val="000000"/>
          <w:sz w:val="22"/>
          <w:lang w:eastAsia="cs-CZ"/>
        </w:rPr>
        <w:t>)</w:t>
      </w:r>
    </w:p>
    <w:p w14:paraId="0520FB0E" w14:textId="77777777" w:rsidR="00122CF5" w:rsidRDefault="00122CF5" w:rsidP="00970696">
      <w:pPr>
        <w:tabs>
          <w:tab w:val="left" w:pos="2127"/>
        </w:tabs>
        <w:suppressAutoHyphens/>
        <w:spacing w:after="0"/>
        <w:ind w:left="2126" w:hanging="2126"/>
        <w:contextualSpacing/>
        <w:rPr>
          <w:rFonts w:ascii="Arial" w:eastAsia="Arial" w:hAnsi="Arial" w:cs="Arial"/>
          <w:color w:val="000000"/>
          <w:sz w:val="22"/>
          <w:lang w:eastAsia="cs-CZ"/>
        </w:rPr>
      </w:pPr>
      <w:r>
        <w:rPr>
          <w:rFonts w:ascii="Arial" w:eastAsia="Arial" w:hAnsi="Arial" w:cs="Arial"/>
          <w:color w:val="000000"/>
          <w:sz w:val="22"/>
          <w:lang w:eastAsia="cs-CZ"/>
        </w:rPr>
        <w:t>ISEW</w:t>
      </w:r>
      <w:r>
        <w:rPr>
          <w:rFonts w:ascii="Arial" w:eastAsia="Arial" w:hAnsi="Arial" w:cs="Arial"/>
          <w:color w:val="000000"/>
          <w:sz w:val="22"/>
          <w:lang w:eastAsia="cs-CZ"/>
        </w:rPr>
        <w:tab/>
        <w:t>index udržitelného ekonomického blahobytu (I</w:t>
      </w:r>
      <w:r w:rsidRPr="004F69D6">
        <w:rPr>
          <w:rFonts w:ascii="Arial" w:eastAsia="Arial" w:hAnsi="Arial" w:cs="Arial"/>
          <w:color w:val="000000"/>
          <w:sz w:val="22"/>
          <w:lang w:eastAsia="cs-CZ"/>
        </w:rPr>
        <w:t xml:space="preserve">ndex </w:t>
      </w:r>
      <w:proofErr w:type="spellStart"/>
      <w:r w:rsidRPr="004F69D6">
        <w:rPr>
          <w:rFonts w:ascii="Arial" w:eastAsia="Arial" w:hAnsi="Arial" w:cs="Arial"/>
          <w:color w:val="000000"/>
          <w:sz w:val="22"/>
          <w:lang w:eastAsia="cs-CZ"/>
        </w:rPr>
        <w:t>of</w:t>
      </w:r>
      <w:proofErr w:type="spellEnd"/>
      <w:r w:rsidRPr="004F69D6">
        <w:rPr>
          <w:rFonts w:ascii="Arial" w:eastAsia="Arial" w:hAnsi="Arial" w:cs="Arial"/>
          <w:color w:val="000000"/>
          <w:sz w:val="22"/>
          <w:lang w:eastAsia="cs-CZ"/>
        </w:rPr>
        <w:t xml:space="preserve"> </w:t>
      </w:r>
      <w:proofErr w:type="spellStart"/>
      <w:r w:rsidRPr="004F69D6">
        <w:rPr>
          <w:rFonts w:ascii="Arial" w:eastAsia="Arial" w:hAnsi="Arial" w:cs="Arial"/>
          <w:color w:val="000000"/>
          <w:sz w:val="22"/>
          <w:lang w:eastAsia="cs-CZ"/>
        </w:rPr>
        <w:t>Sustainable</w:t>
      </w:r>
      <w:proofErr w:type="spellEnd"/>
      <w:r w:rsidRPr="004F69D6">
        <w:rPr>
          <w:rFonts w:ascii="Arial" w:eastAsia="Arial" w:hAnsi="Arial" w:cs="Arial"/>
          <w:color w:val="000000"/>
          <w:sz w:val="22"/>
          <w:lang w:eastAsia="cs-CZ"/>
        </w:rPr>
        <w:t xml:space="preserve"> </w:t>
      </w:r>
      <w:proofErr w:type="spellStart"/>
      <w:r w:rsidRPr="004F69D6">
        <w:rPr>
          <w:rFonts w:ascii="Arial" w:eastAsia="Arial" w:hAnsi="Arial" w:cs="Arial"/>
          <w:color w:val="000000"/>
          <w:sz w:val="22"/>
          <w:lang w:eastAsia="cs-CZ"/>
        </w:rPr>
        <w:t>Economic</w:t>
      </w:r>
      <w:proofErr w:type="spellEnd"/>
      <w:r w:rsidRPr="004F69D6">
        <w:rPr>
          <w:rFonts w:ascii="Arial" w:eastAsia="Arial" w:hAnsi="Arial" w:cs="Arial"/>
          <w:color w:val="000000"/>
          <w:sz w:val="22"/>
          <w:lang w:eastAsia="cs-CZ"/>
        </w:rPr>
        <w:t xml:space="preserve"> </w:t>
      </w:r>
      <w:proofErr w:type="spellStart"/>
      <w:r w:rsidRPr="004F69D6">
        <w:rPr>
          <w:rFonts w:ascii="Arial" w:eastAsia="Arial" w:hAnsi="Arial" w:cs="Arial"/>
          <w:color w:val="000000"/>
          <w:sz w:val="22"/>
          <w:lang w:eastAsia="cs-CZ"/>
        </w:rPr>
        <w:t>Welfare</w:t>
      </w:r>
      <w:proofErr w:type="spellEnd"/>
      <w:r>
        <w:rPr>
          <w:rFonts w:ascii="Arial" w:eastAsia="Arial" w:hAnsi="Arial" w:cs="Arial"/>
          <w:color w:val="000000"/>
          <w:sz w:val="22"/>
          <w:lang w:eastAsia="cs-CZ"/>
        </w:rPr>
        <w:t>)</w:t>
      </w:r>
    </w:p>
    <w:p w14:paraId="5D4C0A79" w14:textId="77777777" w:rsidR="00122CF5" w:rsidRPr="00B10C32" w:rsidRDefault="00122CF5" w:rsidP="00970696">
      <w:pPr>
        <w:tabs>
          <w:tab w:val="left" w:pos="2127"/>
        </w:tabs>
        <w:suppressAutoHyphens/>
        <w:spacing w:after="0"/>
        <w:ind w:left="2126" w:hanging="2126"/>
        <w:contextualSpacing/>
        <w:rPr>
          <w:rFonts w:ascii="Arial" w:eastAsia="Arial" w:hAnsi="Arial" w:cs="Arial"/>
          <w:color w:val="000000"/>
          <w:sz w:val="22"/>
          <w:lang w:eastAsia="cs-CZ"/>
        </w:rPr>
      </w:pPr>
      <w:r>
        <w:rPr>
          <w:rFonts w:ascii="Arial" w:eastAsia="Arial" w:hAnsi="Arial" w:cs="Arial"/>
          <w:color w:val="000000"/>
          <w:sz w:val="22"/>
          <w:lang w:eastAsia="cs-CZ"/>
        </w:rPr>
        <w:t>ITI</w:t>
      </w:r>
      <w:r>
        <w:rPr>
          <w:rFonts w:ascii="Arial" w:eastAsia="Arial" w:hAnsi="Arial" w:cs="Arial"/>
          <w:color w:val="000000"/>
          <w:sz w:val="22"/>
          <w:lang w:eastAsia="cs-CZ"/>
        </w:rPr>
        <w:tab/>
        <w:t>integrované územní investice (</w:t>
      </w:r>
      <w:proofErr w:type="spellStart"/>
      <w:r>
        <w:rPr>
          <w:rFonts w:ascii="Arial" w:eastAsia="Arial" w:hAnsi="Arial" w:cs="Arial"/>
          <w:color w:val="000000"/>
          <w:sz w:val="22"/>
          <w:lang w:eastAsia="cs-CZ"/>
        </w:rPr>
        <w:t>Integrated</w:t>
      </w:r>
      <w:proofErr w:type="spellEnd"/>
      <w:r>
        <w:rPr>
          <w:rFonts w:ascii="Arial" w:eastAsia="Arial" w:hAnsi="Arial" w:cs="Arial"/>
          <w:color w:val="000000"/>
          <w:sz w:val="22"/>
          <w:lang w:eastAsia="cs-CZ"/>
        </w:rPr>
        <w:t xml:space="preserve"> </w:t>
      </w:r>
      <w:proofErr w:type="spellStart"/>
      <w:r>
        <w:rPr>
          <w:rFonts w:ascii="Arial" w:eastAsia="Arial" w:hAnsi="Arial" w:cs="Arial"/>
          <w:color w:val="000000"/>
          <w:sz w:val="22"/>
          <w:lang w:eastAsia="cs-CZ"/>
        </w:rPr>
        <w:t>Territorial</w:t>
      </w:r>
      <w:proofErr w:type="spellEnd"/>
      <w:r>
        <w:rPr>
          <w:rFonts w:ascii="Arial" w:eastAsia="Arial" w:hAnsi="Arial" w:cs="Arial"/>
          <w:color w:val="000000"/>
          <w:sz w:val="22"/>
          <w:lang w:eastAsia="cs-CZ"/>
        </w:rPr>
        <w:t xml:space="preserve"> </w:t>
      </w:r>
      <w:proofErr w:type="spellStart"/>
      <w:r>
        <w:rPr>
          <w:rFonts w:ascii="Arial" w:eastAsia="Arial" w:hAnsi="Arial" w:cs="Arial"/>
          <w:color w:val="000000"/>
          <w:sz w:val="22"/>
          <w:lang w:eastAsia="cs-CZ"/>
        </w:rPr>
        <w:t>Investments</w:t>
      </w:r>
      <w:proofErr w:type="spellEnd"/>
      <w:r>
        <w:rPr>
          <w:rFonts w:ascii="Arial" w:eastAsia="Arial" w:hAnsi="Arial" w:cs="Arial"/>
          <w:color w:val="000000"/>
          <w:sz w:val="22"/>
          <w:lang w:eastAsia="cs-CZ"/>
        </w:rPr>
        <w:t>)</w:t>
      </w:r>
    </w:p>
    <w:p w14:paraId="493A9B40" w14:textId="77777777" w:rsidR="00122CF5" w:rsidRPr="00B10C32" w:rsidRDefault="00122CF5" w:rsidP="00970696">
      <w:pPr>
        <w:tabs>
          <w:tab w:val="left" w:pos="2127"/>
        </w:tabs>
        <w:suppressAutoHyphens/>
        <w:spacing w:after="0"/>
        <w:contextualSpacing/>
        <w:rPr>
          <w:rFonts w:ascii="Arial" w:eastAsia="Arial" w:hAnsi="Arial" w:cs="Arial"/>
          <w:color w:val="000000"/>
          <w:sz w:val="22"/>
          <w:lang w:eastAsia="cs-CZ"/>
        </w:rPr>
      </w:pPr>
      <w:r w:rsidRPr="00B10C32">
        <w:rPr>
          <w:rFonts w:ascii="Arial" w:eastAsia="Arial" w:hAnsi="Arial" w:cs="Arial"/>
          <w:color w:val="000000"/>
          <w:sz w:val="22"/>
          <w:lang w:eastAsia="cs-CZ"/>
        </w:rPr>
        <w:t>KO</w:t>
      </w:r>
      <w:r w:rsidRPr="00B10C32">
        <w:rPr>
          <w:rFonts w:ascii="Arial" w:eastAsia="Arial" w:hAnsi="Arial" w:cs="Arial"/>
          <w:color w:val="000000"/>
          <w:sz w:val="22"/>
          <w:lang w:eastAsia="cs-CZ"/>
        </w:rPr>
        <w:tab/>
        <w:t>klíčová oblast</w:t>
      </w:r>
    </w:p>
    <w:p w14:paraId="6862B12D" w14:textId="77777777" w:rsidR="00122CF5" w:rsidRPr="00B10C32" w:rsidRDefault="00122CF5" w:rsidP="00970696">
      <w:pPr>
        <w:tabs>
          <w:tab w:val="left" w:pos="2127"/>
        </w:tabs>
        <w:suppressAutoHyphens/>
        <w:spacing w:after="0"/>
        <w:contextualSpacing/>
        <w:rPr>
          <w:rFonts w:ascii="Arial" w:eastAsia="Arial" w:hAnsi="Arial" w:cs="Arial"/>
          <w:color w:val="000000"/>
          <w:sz w:val="22"/>
          <w:lang w:eastAsia="cs-CZ"/>
        </w:rPr>
      </w:pPr>
      <w:r w:rsidRPr="00B10C32">
        <w:rPr>
          <w:rFonts w:ascii="Arial" w:eastAsia="Arial" w:hAnsi="Arial" w:cs="Arial"/>
          <w:color w:val="000000"/>
          <w:sz w:val="22"/>
          <w:lang w:eastAsia="cs-CZ"/>
        </w:rPr>
        <w:t>MAS</w:t>
      </w:r>
      <w:r w:rsidRPr="00B10C32">
        <w:rPr>
          <w:rFonts w:ascii="Arial" w:eastAsia="Arial" w:hAnsi="Arial" w:cs="Arial"/>
          <w:color w:val="000000"/>
          <w:sz w:val="22"/>
          <w:lang w:eastAsia="cs-CZ"/>
        </w:rPr>
        <w:tab/>
        <w:t>místní akční skupiny</w:t>
      </w:r>
    </w:p>
    <w:p w14:paraId="2D33FDC4" w14:textId="238BC506" w:rsidR="00122CF5" w:rsidRDefault="00122CF5" w:rsidP="00970696">
      <w:pPr>
        <w:tabs>
          <w:tab w:val="left" w:pos="2127"/>
        </w:tabs>
        <w:suppressAutoHyphens/>
        <w:spacing w:after="0"/>
        <w:contextualSpacing/>
        <w:rPr>
          <w:rFonts w:ascii="Arial" w:eastAsia="Arial" w:hAnsi="Arial" w:cs="Arial"/>
          <w:color w:val="000000"/>
          <w:sz w:val="22"/>
          <w:lang w:eastAsia="cs-CZ"/>
        </w:rPr>
      </w:pPr>
      <w:r w:rsidRPr="00B10C32">
        <w:rPr>
          <w:rFonts w:ascii="Arial" w:eastAsia="Arial" w:hAnsi="Arial" w:cs="Arial"/>
          <w:color w:val="000000"/>
          <w:sz w:val="22"/>
          <w:lang w:eastAsia="cs-CZ"/>
        </w:rPr>
        <w:t>MMR</w:t>
      </w:r>
      <w:r w:rsidRPr="00B10C32">
        <w:rPr>
          <w:rFonts w:ascii="Arial" w:eastAsia="Arial" w:hAnsi="Arial" w:cs="Arial"/>
          <w:color w:val="000000"/>
          <w:sz w:val="22"/>
          <w:lang w:eastAsia="cs-CZ"/>
        </w:rPr>
        <w:tab/>
      </w:r>
      <w:r>
        <w:rPr>
          <w:rFonts w:ascii="Arial" w:eastAsia="Arial" w:hAnsi="Arial" w:cs="Arial"/>
          <w:color w:val="000000"/>
          <w:sz w:val="22"/>
          <w:lang w:eastAsia="cs-CZ"/>
        </w:rPr>
        <w:t>M</w:t>
      </w:r>
      <w:r w:rsidR="00C3277A">
        <w:rPr>
          <w:rFonts w:ascii="Arial" w:eastAsia="Arial" w:hAnsi="Arial" w:cs="Arial"/>
          <w:color w:val="000000"/>
          <w:sz w:val="22"/>
          <w:lang w:eastAsia="cs-CZ"/>
        </w:rPr>
        <w:t>inisterstvo pro místní rozvoj</w:t>
      </w:r>
    </w:p>
    <w:p w14:paraId="52BDF249" w14:textId="6A1929D8" w:rsidR="005E18B5" w:rsidRPr="00B10C32" w:rsidRDefault="005E18B5" w:rsidP="005E18B5">
      <w:pPr>
        <w:tabs>
          <w:tab w:val="left" w:pos="2127"/>
        </w:tabs>
        <w:suppressAutoHyphens/>
        <w:spacing w:after="0"/>
        <w:contextualSpacing/>
        <w:rPr>
          <w:rFonts w:ascii="Arial" w:eastAsia="Arial" w:hAnsi="Arial" w:cs="Arial"/>
          <w:color w:val="000000"/>
          <w:sz w:val="22"/>
          <w:lang w:eastAsia="cs-CZ"/>
        </w:rPr>
      </w:pPr>
      <w:r>
        <w:rPr>
          <w:rFonts w:ascii="Arial" w:eastAsia="Arial" w:hAnsi="Arial" w:cs="Arial"/>
          <w:color w:val="000000"/>
          <w:sz w:val="22"/>
          <w:lang w:eastAsia="cs-CZ"/>
        </w:rPr>
        <w:t>MPSV</w:t>
      </w:r>
      <w:r>
        <w:rPr>
          <w:rFonts w:ascii="Arial" w:eastAsia="Arial" w:hAnsi="Arial" w:cs="Arial"/>
          <w:color w:val="000000"/>
          <w:sz w:val="22"/>
          <w:lang w:eastAsia="cs-CZ"/>
        </w:rPr>
        <w:tab/>
        <w:t>Ministerstvo práce</w:t>
      </w:r>
      <w:r w:rsidR="00192819">
        <w:rPr>
          <w:rFonts w:ascii="Arial" w:eastAsia="Arial" w:hAnsi="Arial" w:cs="Arial"/>
          <w:color w:val="000000"/>
          <w:sz w:val="22"/>
          <w:lang w:eastAsia="cs-CZ"/>
        </w:rPr>
        <w:t xml:space="preserve"> a </w:t>
      </w:r>
      <w:r w:rsidR="00C3277A">
        <w:rPr>
          <w:rFonts w:ascii="Arial" w:eastAsia="Arial" w:hAnsi="Arial" w:cs="Arial"/>
          <w:color w:val="000000"/>
          <w:sz w:val="22"/>
          <w:lang w:eastAsia="cs-CZ"/>
        </w:rPr>
        <w:t>sociálních věcí</w:t>
      </w:r>
    </w:p>
    <w:p w14:paraId="3E9B09B1" w14:textId="3F3AD915" w:rsidR="00122CF5" w:rsidRPr="00B10C32" w:rsidRDefault="00122CF5" w:rsidP="00970696">
      <w:pPr>
        <w:tabs>
          <w:tab w:val="left" w:pos="2127"/>
        </w:tabs>
        <w:suppressAutoHyphens/>
        <w:spacing w:after="0"/>
        <w:contextualSpacing/>
        <w:rPr>
          <w:rFonts w:ascii="Arial" w:eastAsia="Arial" w:hAnsi="Arial" w:cs="Arial"/>
          <w:color w:val="000000"/>
          <w:sz w:val="22"/>
          <w:lang w:eastAsia="cs-CZ"/>
        </w:rPr>
      </w:pPr>
      <w:r w:rsidRPr="00B10C32">
        <w:rPr>
          <w:rFonts w:ascii="Arial" w:eastAsia="Arial" w:hAnsi="Arial" w:cs="Arial"/>
          <w:color w:val="000000"/>
          <w:sz w:val="22"/>
          <w:lang w:eastAsia="cs-CZ"/>
        </w:rPr>
        <w:t>MSP</w:t>
      </w:r>
      <w:r w:rsidRPr="00B10C32">
        <w:rPr>
          <w:rFonts w:ascii="Arial" w:eastAsia="Arial" w:hAnsi="Arial" w:cs="Arial"/>
          <w:color w:val="000000"/>
          <w:sz w:val="22"/>
          <w:lang w:eastAsia="cs-CZ"/>
        </w:rPr>
        <w:tab/>
        <w:t>malé</w:t>
      </w:r>
      <w:r w:rsidR="00192819">
        <w:rPr>
          <w:rFonts w:ascii="Arial" w:eastAsia="Arial" w:hAnsi="Arial" w:cs="Arial"/>
          <w:color w:val="000000"/>
          <w:sz w:val="22"/>
          <w:lang w:eastAsia="cs-CZ"/>
        </w:rPr>
        <w:t xml:space="preserve"> a </w:t>
      </w:r>
      <w:r w:rsidRPr="00B10C32">
        <w:rPr>
          <w:rFonts w:ascii="Arial" w:eastAsia="Arial" w:hAnsi="Arial" w:cs="Arial"/>
          <w:color w:val="000000"/>
          <w:sz w:val="22"/>
          <w:lang w:eastAsia="cs-CZ"/>
        </w:rPr>
        <w:t>střední podniky</w:t>
      </w:r>
    </w:p>
    <w:p w14:paraId="5CCF9BB3" w14:textId="114D0345" w:rsidR="00122CF5" w:rsidRPr="00B10C32" w:rsidRDefault="00C3277A" w:rsidP="00970696">
      <w:pPr>
        <w:tabs>
          <w:tab w:val="left" w:pos="2127"/>
        </w:tabs>
        <w:suppressAutoHyphens/>
        <w:spacing w:after="0"/>
        <w:contextualSpacing/>
        <w:rPr>
          <w:rFonts w:ascii="Arial" w:eastAsia="Arial" w:hAnsi="Arial" w:cs="Arial"/>
          <w:color w:val="000000"/>
          <w:sz w:val="22"/>
          <w:lang w:eastAsia="cs-CZ"/>
        </w:rPr>
      </w:pPr>
      <w:r>
        <w:rPr>
          <w:rFonts w:ascii="Arial" w:eastAsia="Arial" w:hAnsi="Arial" w:cs="Arial"/>
          <w:color w:val="000000"/>
          <w:sz w:val="22"/>
          <w:lang w:eastAsia="cs-CZ"/>
        </w:rPr>
        <w:lastRenderedPageBreak/>
        <w:t>MV</w:t>
      </w:r>
      <w:r>
        <w:rPr>
          <w:rFonts w:ascii="Arial" w:eastAsia="Arial" w:hAnsi="Arial" w:cs="Arial"/>
          <w:color w:val="000000"/>
          <w:sz w:val="22"/>
          <w:lang w:eastAsia="cs-CZ"/>
        </w:rPr>
        <w:tab/>
        <w:t>Ministerstvo vnitra</w:t>
      </w:r>
    </w:p>
    <w:p w14:paraId="2394F80C" w14:textId="756791CA" w:rsidR="00122CF5" w:rsidRPr="00B10C32" w:rsidRDefault="00C3277A" w:rsidP="00970696">
      <w:pPr>
        <w:tabs>
          <w:tab w:val="left" w:pos="2127"/>
        </w:tabs>
        <w:suppressAutoHyphens/>
        <w:spacing w:after="0"/>
        <w:contextualSpacing/>
        <w:rPr>
          <w:rFonts w:ascii="Arial" w:eastAsia="Arial" w:hAnsi="Arial" w:cs="Arial"/>
          <w:color w:val="000000"/>
          <w:sz w:val="22"/>
          <w:lang w:eastAsia="cs-CZ"/>
        </w:rPr>
      </w:pPr>
      <w:proofErr w:type="spellStart"/>
      <w:r>
        <w:rPr>
          <w:rFonts w:ascii="Arial" w:eastAsia="Arial" w:hAnsi="Arial" w:cs="Arial"/>
          <w:color w:val="000000"/>
          <w:sz w:val="22"/>
          <w:lang w:eastAsia="cs-CZ"/>
        </w:rPr>
        <w:t>MZe</w:t>
      </w:r>
      <w:proofErr w:type="spellEnd"/>
      <w:r>
        <w:rPr>
          <w:rFonts w:ascii="Arial" w:eastAsia="Arial" w:hAnsi="Arial" w:cs="Arial"/>
          <w:color w:val="000000"/>
          <w:sz w:val="22"/>
          <w:lang w:eastAsia="cs-CZ"/>
        </w:rPr>
        <w:tab/>
        <w:t>Ministerstvo zemědělství</w:t>
      </w:r>
    </w:p>
    <w:p w14:paraId="24FCABEB" w14:textId="6C4A6F51" w:rsidR="00122CF5" w:rsidRPr="00B10C32" w:rsidRDefault="00122CF5" w:rsidP="00970696">
      <w:pPr>
        <w:tabs>
          <w:tab w:val="left" w:pos="2127"/>
        </w:tabs>
        <w:suppressAutoHyphens/>
        <w:spacing w:after="0"/>
        <w:contextualSpacing/>
        <w:rPr>
          <w:rFonts w:ascii="Arial" w:eastAsia="Arial" w:hAnsi="Arial" w:cs="Arial"/>
          <w:color w:val="000000"/>
          <w:sz w:val="22"/>
          <w:lang w:eastAsia="cs-CZ"/>
        </w:rPr>
      </w:pPr>
      <w:r w:rsidRPr="00B10C32">
        <w:rPr>
          <w:rFonts w:ascii="Arial" w:eastAsia="Arial" w:hAnsi="Arial" w:cs="Arial"/>
          <w:color w:val="000000"/>
          <w:sz w:val="22"/>
          <w:lang w:eastAsia="cs-CZ"/>
        </w:rPr>
        <w:t>MŽP</w:t>
      </w:r>
      <w:r w:rsidRPr="00B10C32">
        <w:rPr>
          <w:rFonts w:ascii="Arial" w:eastAsia="Arial" w:hAnsi="Arial" w:cs="Arial"/>
          <w:color w:val="000000"/>
          <w:sz w:val="22"/>
          <w:lang w:eastAsia="cs-CZ"/>
        </w:rPr>
        <w:tab/>
        <w:t>M</w:t>
      </w:r>
      <w:r>
        <w:rPr>
          <w:rFonts w:ascii="Arial" w:eastAsia="Arial" w:hAnsi="Arial" w:cs="Arial"/>
          <w:color w:val="000000"/>
          <w:sz w:val="22"/>
          <w:lang w:eastAsia="cs-CZ"/>
        </w:rPr>
        <w:t>inisterstvo</w:t>
      </w:r>
      <w:r w:rsidR="00C3277A">
        <w:rPr>
          <w:rFonts w:ascii="Arial" w:eastAsia="Arial" w:hAnsi="Arial" w:cs="Arial"/>
          <w:color w:val="000000"/>
          <w:sz w:val="22"/>
          <w:lang w:eastAsia="cs-CZ"/>
        </w:rPr>
        <w:t xml:space="preserve"> životního prostředí</w:t>
      </w:r>
    </w:p>
    <w:p w14:paraId="0C5C1BC2" w14:textId="77777777" w:rsidR="00122CF5" w:rsidRPr="00B10C32" w:rsidRDefault="00122CF5" w:rsidP="00970696">
      <w:pPr>
        <w:tabs>
          <w:tab w:val="left" w:pos="2127"/>
        </w:tabs>
        <w:suppressAutoHyphens/>
        <w:spacing w:after="0"/>
        <w:ind w:left="2126" w:hanging="2126"/>
        <w:contextualSpacing/>
        <w:rPr>
          <w:rFonts w:ascii="Arial" w:eastAsia="Arial" w:hAnsi="Arial" w:cs="Arial"/>
          <w:color w:val="000000"/>
          <w:sz w:val="22"/>
          <w:lang w:eastAsia="cs-CZ"/>
        </w:rPr>
      </w:pPr>
      <w:r w:rsidRPr="00B10C32">
        <w:rPr>
          <w:rFonts w:ascii="Arial" w:eastAsia="Arial" w:hAnsi="Arial" w:cs="Arial"/>
          <w:color w:val="000000"/>
          <w:sz w:val="22"/>
          <w:lang w:eastAsia="cs-CZ"/>
        </w:rPr>
        <w:t>NEA</w:t>
      </w:r>
      <w:r w:rsidRPr="00B10C32">
        <w:rPr>
          <w:rFonts w:ascii="Arial" w:eastAsia="Arial" w:hAnsi="Arial" w:cs="Arial"/>
          <w:color w:val="000000"/>
          <w:sz w:val="22"/>
          <w:lang w:eastAsia="cs-CZ"/>
        </w:rPr>
        <w:tab/>
        <w:t>Národní hodnocení ekosystémů (</w:t>
      </w:r>
      <w:proofErr w:type="spellStart"/>
      <w:r w:rsidRPr="00B10C32">
        <w:rPr>
          <w:rFonts w:ascii="Arial" w:eastAsia="Arial" w:hAnsi="Arial" w:cs="Arial"/>
          <w:color w:val="000000"/>
          <w:sz w:val="22"/>
          <w:lang w:eastAsia="cs-CZ"/>
        </w:rPr>
        <w:t>National</w:t>
      </w:r>
      <w:proofErr w:type="spellEnd"/>
      <w:r w:rsidRPr="00B10C32">
        <w:rPr>
          <w:rFonts w:ascii="Arial" w:eastAsia="Arial" w:hAnsi="Arial" w:cs="Arial"/>
          <w:color w:val="000000"/>
          <w:sz w:val="22"/>
          <w:lang w:eastAsia="cs-CZ"/>
        </w:rPr>
        <w:t xml:space="preserve"> </w:t>
      </w:r>
      <w:proofErr w:type="spellStart"/>
      <w:r w:rsidRPr="00B10C32">
        <w:rPr>
          <w:rFonts w:ascii="Arial" w:eastAsia="Arial" w:hAnsi="Arial" w:cs="Arial"/>
          <w:color w:val="000000"/>
          <w:sz w:val="22"/>
          <w:lang w:eastAsia="cs-CZ"/>
        </w:rPr>
        <w:t>Ecosystem</w:t>
      </w:r>
      <w:proofErr w:type="spellEnd"/>
      <w:r w:rsidRPr="00B10C32">
        <w:rPr>
          <w:rFonts w:ascii="Arial" w:eastAsia="Arial" w:hAnsi="Arial" w:cs="Arial"/>
          <w:color w:val="000000"/>
          <w:sz w:val="22"/>
          <w:lang w:eastAsia="cs-CZ"/>
        </w:rPr>
        <w:t xml:space="preserve"> </w:t>
      </w:r>
      <w:proofErr w:type="spellStart"/>
      <w:r w:rsidRPr="00B10C32">
        <w:rPr>
          <w:rFonts w:ascii="Arial" w:eastAsia="Arial" w:hAnsi="Arial" w:cs="Arial"/>
          <w:color w:val="000000"/>
          <w:sz w:val="22"/>
          <w:lang w:eastAsia="cs-CZ"/>
        </w:rPr>
        <w:t>Assessment</w:t>
      </w:r>
      <w:proofErr w:type="spellEnd"/>
      <w:r w:rsidRPr="00B10C32">
        <w:rPr>
          <w:rFonts w:ascii="Arial" w:eastAsia="Arial" w:hAnsi="Arial" w:cs="Arial"/>
          <w:color w:val="000000"/>
          <w:sz w:val="22"/>
          <w:lang w:eastAsia="cs-CZ"/>
        </w:rPr>
        <w:t>)</w:t>
      </w:r>
    </w:p>
    <w:p w14:paraId="44A19C98" w14:textId="77777777" w:rsidR="00122CF5" w:rsidRPr="00B10C32" w:rsidRDefault="00122CF5" w:rsidP="00970696">
      <w:pPr>
        <w:tabs>
          <w:tab w:val="left" w:pos="2127"/>
        </w:tabs>
        <w:suppressAutoHyphens/>
        <w:spacing w:after="0"/>
        <w:contextualSpacing/>
        <w:rPr>
          <w:rFonts w:ascii="Arial" w:eastAsia="Arial" w:hAnsi="Arial" w:cs="Arial"/>
          <w:color w:val="000000"/>
          <w:sz w:val="22"/>
          <w:lang w:eastAsia="cs-CZ"/>
        </w:rPr>
      </w:pPr>
      <w:r w:rsidRPr="00B10C32">
        <w:rPr>
          <w:rFonts w:ascii="Arial" w:eastAsia="Arial" w:hAnsi="Arial" w:cs="Arial"/>
          <w:color w:val="000000"/>
          <w:sz w:val="22"/>
          <w:lang w:eastAsia="cs-CZ"/>
        </w:rPr>
        <w:t>NKS</w:t>
      </w:r>
      <w:r w:rsidRPr="00B10C32">
        <w:rPr>
          <w:rFonts w:ascii="Arial" w:eastAsia="Arial" w:hAnsi="Arial" w:cs="Arial"/>
          <w:color w:val="000000"/>
          <w:sz w:val="22"/>
          <w:lang w:eastAsia="cs-CZ"/>
        </w:rPr>
        <w:tab/>
        <w:t>národní koordinační skupina</w:t>
      </w:r>
    </w:p>
    <w:p w14:paraId="07015920" w14:textId="77777777" w:rsidR="00122CF5" w:rsidRPr="00B10C32" w:rsidRDefault="00122CF5" w:rsidP="00970696">
      <w:pPr>
        <w:tabs>
          <w:tab w:val="left" w:pos="2127"/>
        </w:tabs>
        <w:suppressAutoHyphens/>
        <w:spacing w:after="0"/>
        <w:ind w:left="2127" w:hanging="2127"/>
        <w:contextualSpacing/>
        <w:rPr>
          <w:rFonts w:ascii="Arial" w:eastAsia="Arial" w:hAnsi="Arial" w:cs="Arial"/>
          <w:color w:val="000000"/>
          <w:sz w:val="22"/>
          <w:lang w:eastAsia="cs-CZ"/>
        </w:rPr>
      </w:pPr>
      <w:r w:rsidRPr="00B10C32">
        <w:rPr>
          <w:rFonts w:ascii="Arial" w:eastAsia="Arial" w:hAnsi="Arial" w:cs="Arial"/>
          <w:color w:val="000000"/>
          <w:sz w:val="22"/>
          <w:lang w:eastAsia="cs-CZ"/>
        </w:rPr>
        <w:t>NNO</w:t>
      </w:r>
      <w:r w:rsidRPr="00B10C32">
        <w:rPr>
          <w:rFonts w:ascii="Arial" w:eastAsia="Arial" w:hAnsi="Arial" w:cs="Arial"/>
          <w:color w:val="000000"/>
          <w:sz w:val="22"/>
          <w:lang w:eastAsia="cs-CZ"/>
        </w:rPr>
        <w:tab/>
        <w:t xml:space="preserve">nevládní neziskové organizace </w:t>
      </w:r>
    </w:p>
    <w:p w14:paraId="59C4D54C" w14:textId="77777777" w:rsidR="00122CF5" w:rsidRPr="00B10C32" w:rsidRDefault="00122CF5" w:rsidP="00970696">
      <w:pPr>
        <w:tabs>
          <w:tab w:val="left" w:pos="2127"/>
        </w:tabs>
        <w:suppressAutoHyphens/>
        <w:spacing w:after="0"/>
        <w:contextualSpacing/>
        <w:rPr>
          <w:rFonts w:ascii="Arial" w:eastAsia="Arial" w:hAnsi="Arial" w:cs="Arial"/>
          <w:color w:val="000000"/>
          <w:sz w:val="22"/>
          <w:lang w:eastAsia="cs-CZ"/>
        </w:rPr>
      </w:pPr>
      <w:r w:rsidRPr="00B10C32">
        <w:rPr>
          <w:rFonts w:ascii="Arial" w:eastAsia="Arial" w:hAnsi="Arial" w:cs="Arial"/>
          <w:color w:val="000000"/>
          <w:sz w:val="22"/>
          <w:lang w:eastAsia="cs-CZ"/>
        </w:rPr>
        <w:t>NPM</w:t>
      </w:r>
      <w:r w:rsidRPr="00B10C32">
        <w:rPr>
          <w:rFonts w:ascii="Arial" w:eastAsia="Arial" w:hAnsi="Arial" w:cs="Arial"/>
          <w:color w:val="000000"/>
          <w:sz w:val="22"/>
          <w:lang w:eastAsia="cs-CZ"/>
        </w:rPr>
        <w:tab/>
        <w:t xml:space="preserve">New Public Management </w:t>
      </w:r>
    </w:p>
    <w:p w14:paraId="6F37B90C" w14:textId="77777777" w:rsidR="00122CF5" w:rsidRPr="00B10C32" w:rsidRDefault="00122CF5" w:rsidP="00970696">
      <w:pPr>
        <w:tabs>
          <w:tab w:val="left" w:pos="2127"/>
        </w:tabs>
        <w:suppressAutoHyphens/>
        <w:spacing w:after="0"/>
        <w:ind w:left="2127" w:hanging="2127"/>
        <w:contextualSpacing/>
        <w:rPr>
          <w:rFonts w:ascii="Arial" w:eastAsia="Arial" w:hAnsi="Arial" w:cs="Arial"/>
          <w:color w:val="000000"/>
          <w:sz w:val="22"/>
          <w:lang w:eastAsia="cs-CZ"/>
        </w:rPr>
      </w:pPr>
      <w:r w:rsidRPr="00B10C32">
        <w:rPr>
          <w:rFonts w:ascii="Arial" w:eastAsia="Arial" w:hAnsi="Arial" w:cs="Arial"/>
          <w:color w:val="000000"/>
          <w:sz w:val="22"/>
          <w:lang w:eastAsia="cs-CZ"/>
        </w:rPr>
        <w:t>ODA</w:t>
      </w:r>
      <w:r w:rsidRPr="00B10C32">
        <w:rPr>
          <w:rFonts w:ascii="Arial" w:eastAsia="Arial" w:hAnsi="Arial" w:cs="Arial"/>
          <w:color w:val="000000"/>
          <w:sz w:val="22"/>
          <w:lang w:eastAsia="cs-CZ"/>
        </w:rPr>
        <w:tab/>
        <w:t>rozvojová spolupráce (</w:t>
      </w:r>
      <w:proofErr w:type="spellStart"/>
      <w:r w:rsidRPr="00B10C32">
        <w:rPr>
          <w:rFonts w:ascii="Arial" w:eastAsia="Arial" w:hAnsi="Arial" w:cs="Arial"/>
          <w:color w:val="000000"/>
          <w:sz w:val="22"/>
          <w:lang w:eastAsia="cs-CZ"/>
        </w:rPr>
        <w:t>Official</w:t>
      </w:r>
      <w:proofErr w:type="spellEnd"/>
      <w:r w:rsidRPr="00B10C32">
        <w:rPr>
          <w:rFonts w:ascii="Arial" w:eastAsia="Arial" w:hAnsi="Arial" w:cs="Arial"/>
          <w:color w:val="000000"/>
          <w:sz w:val="22"/>
          <w:lang w:eastAsia="cs-CZ"/>
        </w:rPr>
        <w:t xml:space="preserve"> </w:t>
      </w:r>
      <w:proofErr w:type="spellStart"/>
      <w:r w:rsidRPr="00B10C32">
        <w:rPr>
          <w:rFonts w:ascii="Arial" w:eastAsia="Arial" w:hAnsi="Arial" w:cs="Arial"/>
          <w:color w:val="000000"/>
          <w:sz w:val="22"/>
          <w:lang w:eastAsia="cs-CZ"/>
        </w:rPr>
        <w:t>Development</w:t>
      </w:r>
      <w:proofErr w:type="spellEnd"/>
      <w:r w:rsidRPr="00B10C32">
        <w:rPr>
          <w:rFonts w:ascii="Arial" w:eastAsia="Arial" w:hAnsi="Arial" w:cs="Arial"/>
          <w:color w:val="000000"/>
          <w:sz w:val="22"/>
          <w:lang w:eastAsia="cs-CZ"/>
        </w:rPr>
        <w:t xml:space="preserve"> </w:t>
      </w:r>
      <w:proofErr w:type="spellStart"/>
      <w:r w:rsidRPr="00B10C32">
        <w:rPr>
          <w:rFonts w:ascii="Arial" w:eastAsia="Arial" w:hAnsi="Arial" w:cs="Arial"/>
          <w:color w:val="000000"/>
          <w:sz w:val="22"/>
          <w:lang w:eastAsia="cs-CZ"/>
        </w:rPr>
        <w:t>Assistence</w:t>
      </w:r>
      <w:proofErr w:type="spellEnd"/>
      <w:r w:rsidRPr="00B10C32">
        <w:rPr>
          <w:rFonts w:ascii="Arial" w:eastAsia="Arial" w:hAnsi="Arial" w:cs="Arial"/>
          <w:color w:val="000000"/>
          <w:sz w:val="22"/>
          <w:lang w:eastAsia="cs-CZ"/>
        </w:rPr>
        <w:t>)</w:t>
      </w:r>
    </w:p>
    <w:p w14:paraId="47C2E58A" w14:textId="4F0C4770" w:rsidR="00122CF5" w:rsidRPr="00B10C32" w:rsidRDefault="00122CF5" w:rsidP="00970696">
      <w:pPr>
        <w:tabs>
          <w:tab w:val="left" w:pos="2127"/>
        </w:tabs>
        <w:suppressAutoHyphens/>
        <w:spacing w:after="0"/>
        <w:ind w:left="2126" w:hanging="2126"/>
        <w:contextualSpacing/>
        <w:rPr>
          <w:rFonts w:ascii="Arial" w:eastAsia="Arial" w:hAnsi="Arial" w:cs="Arial"/>
          <w:color w:val="000000"/>
          <w:sz w:val="22"/>
          <w:lang w:eastAsia="cs-CZ"/>
        </w:rPr>
      </w:pPr>
      <w:r w:rsidRPr="00B10C32">
        <w:rPr>
          <w:rFonts w:ascii="Arial" w:eastAsia="Arial" w:hAnsi="Arial" w:cs="Arial"/>
          <w:color w:val="000000"/>
          <w:sz w:val="22"/>
          <w:lang w:eastAsia="cs-CZ"/>
        </w:rPr>
        <w:t>OECD</w:t>
      </w:r>
      <w:r w:rsidRPr="00B10C32">
        <w:rPr>
          <w:rFonts w:ascii="Arial" w:eastAsia="Arial" w:hAnsi="Arial" w:cs="Arial"/>
          <w:color w:val="000000"/>
          <w:sz w:val="22"/>
          <w:lang w:eastAsia="cs-CZ"/>
        </w:rPr>
        <w:tab/>
        <w:t>Organizace pro ekonomickou spolupráci</w:t>
      </w:r>
      <w:r w:rsidR="00192819">
        <w:rPr>
          <w:rFonts w:ascii="Arial" w:eastAsia="Arial" w:hAnsi="Arial" w:cs="Arial"/>
          <w:color w:val="000000"/>
          <w:sz w:val="22"/>
          <w:lang w:eastAsia="cs-CZ"/>
        </w:rPr>
        <w:t xml:space="preserve"> a </w:t>
      </w:r>
      <w:r w:rsidRPr="00B10C32">
        <w:rPr>
          <w:rFonts w:ascii="Arial" w:eastAsia="Arial" w:hAnsi="Arial" w:cs="Arial"/>
          <w:color w:val="000000"/>
          <w:sz w:val="22"/>
          <w:lang w:eastAsia="cs-CZ"/>
        </w:rPr>
        <w:t>rozvoj (</w:t>
      </w:r>
      <w:proofErr w:type="spellStart"/>
      <w:r w:rsidRPr="00B10C32">
        <w:rPr>
          <w:rFonts w:ascii="Arial" w:eastAsia="Arial" w:hAnsi="Arial" w:cs="Arial"/>
          <w:color w:val="000000"/>
          <w:sz w:val="22"/>
          <w:lang w:eastAsia="cs-CZ"/>
        </w:rPr>
        <w:t>Organization</w:t>
      </w:r>
      <w:proofErr w:type="spellEnd"/>
      <w:r w:rsidRPr="00B10C32">
        <w:rPr>
          <w:rFonts w:ascii="Arial" w:eastAsia="Arial" w:hAnsi="Arial" w:cs="Arial"/>
          <w:color w:val="000000"/>
          <w:sz w:val="22"/>
          <w:lang w:eastAsia="cs-CZ"/>
        </w:rPr>
        <w:t xml:space="preserve"> </w:t>
      </w:r>
      <w:proofErr w:type="spellStart"/>
      <w:r w:rsidRPr="00B10C32">
        <w:rPr>
          <w:rFonts w:ascii="Arial" w:eastAsia="Arial" w:hAnsi="Arial" w:cs="Arial"/>
          <w:color w:val="000000"/>
          <w:sz w:val="22"/>
          <w:lang w:eastAsia="cs-CZ"/>
        </w:rPr>
        <w:t>for</w:t>
      </w:r>
      <w:proofErr w:type="spellEnd"/>
      <w:r w:rsidRPr="00B10C32">
        <w:rPr>
          <w:rFonts w:ascii="Arial" w:eastAsia="Arial" w:hAnsi="Arial" w:cs="Arial"/>
          <w:color w:val="000000"/>
          <w:sz w:val="22"/>
          <w:lang w:eastAsia="cs-CZ"/>
        </w:rPr>
        <w:t xml:space="preserve"> </w:t>
      </w:r>
      <w:proofErr w:type="spellStart"/>
      <w:r w:rsidRPr="00B10C32">
        <w:rPr>
          <w:rFonts w:ascii="Arial" w:eastAsia="Arial" w:hAnsi="Arial" w:cs="Arial"/>
          <w:color w:val="000000"/>
          <w:sz w:val="22"/>
          <w:lang w:eastAsia="cs-CZ"/>
        </w:rPr>
        <w:t>Economic</w:t>
      </w:r>
      <w:proofErr w:type="spellEnd"/>
      <w:r w:rsidRPr="00B10C32">
        <w:rPr>
          <w:rFonts w:ascii="Arial" w:eastAsia="Arial" w:hAnsi="Arial" w:cs="Arial"/>
          <w:color w:val="000000"/>
          <w:sz w:val="22"/>
          <w:lang w:eastAsia="cs-CZ"/>
        </w:rPr>
        <w:t xml:space="preserve"> </w:t>
      </w:r>
      <w:proofErr w:type="spellStart"/>
      <w:r w:rsidRPr="00B10C32">
        <w:rPr>
          <w:rFonts w:ascii="Arial" w:eastAsia="Arial" w:hAnsi="Arial" w:cs="Arial"/>
          <w:color w:val="000000"/>
          <w:sz w:val="22"/>
          <w:lang w:eastAsia="cs-CZ"/>
        </w:rPr>
        <w:t>Cooperation</w:t>
      </w:r>
      <w:proofErr w:type="spellEnd"/>
      <w:r w:rsidRPr="00B10C32">
        <w:rPr>
          <w:rFonts w:ascii="Arial" w:eastAsia="Arial" w:hAnsi="Arial" w:cs="Arial"/>
          <w:color w:val="000000"/>
          <w:sz w:val="22"/>
          <w:lang w:eastAsia="cs-CZ"/>
        </w:rPr>
        <w:t xml:space="preserve"> and </w:t>
      </w:r>
      <w:proofErr w:type="spellStart"/>
      <w:r w:rsidRPr="00B10C32">
        <w:rPr>
          <w:rFonts w:ascii="Arial" w:eastAsia="Arial" w:hAnsi="Arial" w:cs="Arial"/>
          <w:color w:val="000000"/>
          <w:sz w:val="22"/>
          <w:lang w:eastAsia="cs-CZ"/>
        </w:rPr>
        <w:t>Development</w:t>
      </w:r>
      <w:proofErr w:type="spellEnd"/>
      <w:r w:rsidRPr="00B10C32">
        <w:rPr>
          <w:rFonts w:ascii="Arial" w:eastAsia="Arial" w:hAnsi="Arial" w:cs="Arial"/>
          <w:color w:val="000000"/>
          <w:sz w:val="22"/>
          <w:lang w:eastAsia="cs-CZ"/>
        </w:rPr>
        <w:t>)</w:t>
      </w:r>
    </w:p>
    <w:p w14:paraId="1AECB36E" w14:textId="77777777" w:rsidR="00122CF5" w:rsidRPr="00B10C32" w:rsidRDefault="00122CF5" w:rsidP="00970696">
      <w:pPr>
        <w:tabs>
          <w:tab w:val="left" w:pos="2127"/>
        </w:tabs>
        <w:suppressAutoHyphens/>
        <w:spacing w:after="0"/>
        <w:contextualSpacing/>
        <w:rPr>
          <w:rFonts w:ascii="Arial" w:eastAsia="Arial" w:hAnsi="Arial" w:cs="Arial"/>
          <w:color w:val="000000"/>
          <w:sz w:val="22"/>
          <w:lang w:eastAsia="cs-CZ"/>
        </w:rPr>
      </w:pPr>
      <w:r w:rsidRPr="00B10C32">
        <w:rPr>
          <w:rFonts w:ascii="Arial" w:eastAsia="Arial" w:hAnsi="Arial" w:cs="Arial"/>
          <w:color w:val="000000"/>
          <w:sz w:val="22"/>
          <w:lang w:eastAsia="cs-CZ"/>
        </w:rPr>
        <w:t>OSN</w:t>
      </w:r>
      <w:r w:rsidRPr="00B10C32">
        <w:rPr>
          <w:rFonts w:ascii="Arial" w:eastAsia="Arial" w:hAnsi="Arial" w:cs="Arial"/>
          <w:color w:val="000000"/>
          <w:sz w:val="22"/>
          <w:lang w:eastAsia="cs-CZ"/>
        </w:rPr>
        <w:tab/>
        <w:t>Organizace spojených národů</w:t>
      </w:r>
    </w:p>
    <w:p w14:paraId="05AC43B4" w14:textId="77777777" w:rsidR="00122CF5" w:rsidRPr="00B10C32" w:rsidRDefault="00122CF5" w:rsidP="00970696">
      <w:pPr>
        <w:tabs>
          <w:tab w:val="left" w:pos="2127"/>
        </w:tabs>
        <w:suppressAutoHyphens/>
        <w:spacing w:after="0"/>
        <w:contextualSpacing/>
        <w:rPr>
          <w:rFonts w:ascii="Arial" w:eastAsia="Arial" w:hAnsi="Arial" w:cs="Arial"/>
          <w:color w:val="000000"/>
          <w:sz w:val="22"/>
          <w:lang w:eastAsia="cs-CZ"/>
        </w:rPr>
      </w:pPr>
      <w:r w:rsidRPr="00B10C32">
        <w:rPr>
          <w:rFonts w:ascii="Arial" w:eastAsia="Arial" w:hAnsi="Arial" w:cs="Arial"/>
          <w:color w:val="000000"/>
          <w:sz w:val="22"/>
          <w:lang w:eastAsia="cs-CZ"/>
        </w:rPr>
        <w:t>OSVČ</w:t>
      </w:r>
      <w:r w:rsidRPr="00B10C32">
        <w:rPr>
          <w:rFonts w:ascii="Arial" w:eastAsia="Arial" w:hAnsi="Arial" w:cs="Arial"/>
          <w:color w:val="000000"/>
          <w:sz w:val="22"/>
          <w:lang w:eastAsia="cs-CZ"/>
        </w:rPr>
        <w:tab/>
        <w:t>osoba samostatně výdělečně činná</w:t>
      </w:r>
    </w:p>
    <w:p w14:paraId="3CAE0178" w14:textId="77777777" w:rsidR="00122CF5" w:rsidRPr="00B10C32" w:rsidRDefault="00122CF5" w:rsidP="00970696">
      <w:pPr>
        <w:tabs>
          <w:tab w:val="left" w:pos="2127"/>
        </w:tabs>
        <w:suppressAutoHyphens/>
        <w:spacing w:after="0"/>
        <w:ind w:left="2127" w:hanging="2127"/>
        <w:contextualSpacing/>
        <w:rPr>
          <w:rFonts w:ascii="Arial" w:eastAsia="Arial" w:hAnsi="Arial" w:cs="Arial"/>
          <w:color w:val="000000"/>
          <w:sz w:val="22"/>
          <w:lang w:eastAsia="cs-CZ"/>
        </w:rPr>
      </w:pPr>
      <w:r w:rsidRPr="00B10C32">
        <w:rPr>
          <w:rFonts w:ascii="Arial" w:eastAsia="Arial" w:hAnsi="Arial" w:cs="Arial"/>
          <w:color w:val="000000"/>
          <w:sz w:val="22"/>
          <w:lang w:eastAsia="cs-CZ"/>
        </w:rPr>
        <w:t>OUR ÚV ČR</w:t>
      </w:r>
      <w:r w:rsidRPr="00B10C32">
        <w:rPr>
          <w:rFonts w:ascii="Arial" w:eastAsia="Arial" w:hAnsi="Arial" w:cs="Arial"/>
          <w:color w:val="000000"/>
          <w:sz w:val="22"/>
          <w:lang w:eastAsia="cs-CZ"/>
        </w:rPr>
        <w:tab/>
        <w:t>Oddělení / Odbor u</w:t>
      </w:r>
      <w:r>
        <w:rPr>
          <w:rFonts w:ascii="Arial" w:eastAsia="Arial" w:hAnsi="Arial" w:cs="Arial"/>
          <w:color w:val="000000"/>
          <w:sz w:val="22"/>
          <w:lang w:eastAsia="cs-CZ"/>
        </w:rPr>
        <w:t>držitelného rozvoje Úřadu vlády</w:t>
      </w:r>
    </w:p>
    <w:p w14:paraId="7A7B3175" w14:textId="5BE875DF" w:rsidR="00122CF5" w:rsidRPr="00B10C32" w:rsidRDefault="00A04D14" w:rsidP="00970696">
      <w:pPr>
        <w:tabs>
          <w:tab w:val="left" w:pos="2127"/>
        </w:tabs>
        <w:suppressAutoHyphens/>
        <w:spacing w:after="0"/>
        <w:contextualSpacing/>
        <w:rPr>
          <w:rFonts w:ascii="Arial" w:eastAsia="Arial" w:hAnsi="Arial" w:cs="Arial"/>
          <w:color w:val="000000"/>
          <w:sz w:val="22"/>
          <w:lang w:eastAsia="cs-CZ"/>
        </w:rPr>
      </w:pPr>
      <w:r>
        <w:rPr>
          <w:rFonts w:ascii="Arial" w:eastAsia="Arial" w:hAnsi="Arial" w:cs="Arial"/>
          <w:color w:val="000000"/>
          <w:sz w:val="22"/>
          <w:lang w:eastAsia="cs-CZ"/>
        </w:rPr>
        <w:t>OZE</w:t>
      </w:r>
      <w:r>
        <w:rPr>
          <w:rFonts w:ascii="Arial" w:eastAsia="Arial" w:hAnsi="Arial" w:cs="Arial"/>
          <w:color w:val="000000"/>
          <w:sz w:val="22"/>
          <w:lang w:eastAsia="cs-CZ"/>
        </w:rPr>
        <w:tab/>
        <w:t>obnovitelné zdroje energie</w:t>
      </w:r>
    </w:p>
    <w:p w14:paraId="63253FAD" w14:textId="6BAE513A" w:rsidR="00122CF5" w:rsidRPr="00B10C32" w:rsidRDefault="00122CF5" w:rsidP="00970696">
      <w:pPr>
        <w:tabs>
          <w:tab w:val="left" w:pos="2127"/>
        </w:tabs>
        <w:suppressAutoHyphens/>
        <w:spacing w:after="0"/>
        <w:contextualSpacing/>
        <w:rPr>
          <w:rFonts w:ascii="Arial" w:eastAsia="Arial" w:hAnsi="Arial" w:cs="Arial"/>
          <w:color w:val="000000"/>
          <w:sz w:val="22"/>
          <w:lang w:eastAsia="cs-CZ"/>
        </w:rPr>
      </w:pPr>
      <w:r w:rsidRPr="00B10C32">
        <w:rPr>
          <w:rFonts w:ascii="Arial" w:eastAsia="Arial" w:hAnsi="Arial" w:cs="Arial"/>
          <w:color w:val="000000"/>
          <w:sz w:val="22"/>
          <w:lang w:eastAsia="cs-CZ"/>
        </w:rPr>
        <w:t>PAU</w:t>
      </w:r>
      <w:r w:rsidRPr="00B10C32">
        <w:rPr>
          <w:rFonts w:ascii="Arial" w:eastAsia="Arial" w:hAnsi="Arial" w:cs="Arial"/>
          <w:color w:val="000000"/>
          <w:sz w:val="22"/>
          <w:lang w:eastAsia="cs-CZ"/>
        </w:rPr>
        <w:tab/>
        <w:t>pol</w:t>
      </w:r>
      <w:r w:rsidR="00A04D14">
        <w:rPr>
          <w:rFonts w:ascii="Arial" w:eastAsia="Arial" w:hAnsi="Arial" w:cs="Arial"/>
          <w:color w:val="000000"/>
          <w:sz w:val="22"/>
          <w:lang w:eastAsia="cs-CZ"/>
        </w:rPr>
        <w:t>ycyklické aromatické uhlovodíky</w:t>
      </w:r>
    </w:p>
    <w:p w14:paraId="2708B886" w14:textId="77777777" w:rsidR="00122CF5" w:rsidRPr="00B10C32" w:rsidRDefault="00122CF5" w:rsidP="00970696">
      <w:pPr>
        <w:tabs>
          <w:tab w:val="left" w:pos="2127"/>
        </w:tabs>
        <w:suppressAutoHyphens/>
        <w:spacing w:after="0"/>
        <w:ind w:left="2126" w:hanging="2126"/>
        <w:contextualSpacing/>
        <w:rPr>
          <w:rFonts w:ascii="Arial" w:eastAsia="Arial" w:hAnsi="Arial" w:cs="Arial"/>
          <w:color w:val="000000"/>
          <w:sz w:val="22"/>
          <w:lang w:eastAsia="cs-CZ"/>
        </w:rPr>
      </w:pPr>
      <w:r w:rsidRPr="00B10C32">
        <w:rPr>
          <w:rFonts w:ascii="Arial" w:eastAsia="Arial" w:hAnsi="Arial" w:cs="Arial"/>
          <w:color w:val="000000"/>
          <w:sz w:val="22"/>
          <w:lang w:eastAsia="cs-CZ"/>
        </w:rPr>
        <w:t xml:space="preserve">PISA </w:t>
      </w:r>
      <w:r w:rsidRPr="00B10C32">
        <w:rPr>
          <w:rFonts w:ascii="Arial" w:eastAsia="Arial" w:hAnsi="Arial" w:cs="Arial"/>
          <w:color w:val="000000"/>
          <w:sz w:val="22"/>
          <w:lang w:eastAsia="cs-CZ"/>
        </w:rPr>
        <w:tab/>
        <w:t>program pro mezinárodní hodnocení studentů (</w:t>
      </w:r>
      <w:proofErr w:type="spellStart"/>
      <w:r w:rsidRPr="00B10C32">
        <w:rPr>
          <w:rFonts w:ascii="Arial" w:eastAsia="Arial" w:hAnsi="Arial" w:cs="Arial"/>
          <w:color w:val="000000"/>
          <w:sz w:val="22"/>
          <w:lang w:eastAsia="cs-CZ"/>
        </w:rPr>
        <w:t>Programme</w:t>
      </w:r>
      <w:proofErr w:type="spellEnd"/>
      <w:r w:rsidRPr="00B10C32">
        <w:rPr>
          <w:rFonts w:ascii="Arial" w:eastAsia="Arial" w:hAnsi="Arial" w:cs="Arial"/>
          <w:color w:val="000000"/>
          <w:sz w:val="22"/>
          <w:lang w:eastAsia="cs-CZ"/>
        </w:rPr>
        <w:t xml:space="preserve"> </w:t>
      </w:r>
      <w:proofErr w:type="spellStart"/>
      <w:r w:rsidRPr="00B10C32">
        <w:rPr>
          <w:rFonts w:ascii="Arial" w:eastAsia="Arial" w:hAnsi="Arial" w:cs="Arial"/>
          <w:color w:val="000000"/>
          <w:sz w:val="22"/>
          <w:lang w:eastAsia="cs-CZ"/>
        </w:rPr>
        <w:t>for</w:t>
      </w:r>
      <w:proofErr w:type="spellEnd"/>
      <w:r w:rsidRPr="00B10C32">
        <w:rPr>
          <w:rFonts w:ascii="Arial" w:eastAsia="Arial" w:hAnsi="Arial" w:cs="Arial"/>
          <w:color w:val="000000"/>
          <w:sz w:val="22"/>
          <w:lang w:eastAsia="cs-CZ"/>
        </w:rPr>
        <w:t xml:space="preserve"> International Student </w:t>
      </w:r>
      <w:proofErr w:type="spellStart"/>
      <w:r w:rsidRPr="00B10C32">
        <w:rPr>
          <w:rFonts w:ascii="Arial" w:eastAsia="Arial" w:hAnsi="Arial" w:cs="Arial"/>
          <w:color w:val="000000"/>
          <w:sz w:val="22"/>
          <w:lang w:eastAsia="cs-CZ"/>
        </w:rPr>
        <w:t>Assessment</w:t>
      </w:r>
      <w:proofErr w:type="spellEnd"/>
      <w:r w:rsidRPr="00B10C32">
        <w:rPr>
          <w:rFonts w:ascii="Arial" w:eastAsia="Arial" w:hAnsi="Arial" w:cs="Arial"/>
          <w:color w:val="000000"/>
          <w:sz w:val="22"/>
          <w:lang w:eastAsia="cs-CZ"/>
        </w:rPr>
        <w:t>)</w:t>
      </w:r>
    </w:p>
    <w:p w14:paraId="149BBD01" w14:textId="55A743A9" w:rsidR="00122CF5" w:rsidRPr="00B10C32" w:rsidRDefault="00122CF5" w:rsidP="00970696">
      <w:pPr>
        <w:tabs>
          <w:tab w:val="left" w:pos="2127"/>
        </w:tabs>
        <w:suppressAutoHyphens/>
        <w:spacing w:after="0"/>
        <w:ind w:left="2126" w:hanging="2126"/>
        <w:contextualSpacing/>
        <w:rPr>
          <w:rFonts w:ascii="Arial" w:eastAsia="Arial" w:hAnsi="Arial" w:cs="Arial"/>
          <w:color w:val="000000"/>
          <w:sz w:val="22"/>
          <w:lang w:eastAsia="cs-CZ"/>
        </w:rPr>
      </w:pPr>
      <w:r w:rsidRPr="00B10C32">
        <w:rPr>
          <w:rFonts w:ascii="Arial" w:eastAsia="Arial" w:hAnsi="Arial" w:cs="Arial"/>
          <w:color w:val="000000"/>
          <w:sz w:val="22"/>
          <w:lang w:eastAsia="cs-CZ"/>
        </w:rPr>
        <w:t>PM</w:t>
      </w:r>
      <w:r w:rsidRPr="00B10C32">
        <w:rPr>
          <w:rFonts w:ascii="Arial" w:eastAsia="Arial" w:hAnsi="Arial" w:cs="Arial"/>
          <w:color w:val="000000"/>
          <w:sz w:val="22"/>
          <w:vertAlign w:val="subscript"/>
          <w:lang w:eastAsia="cs-CZ"/>
        </w:rPr>
        <w:t>10</w:t>
      </w:r>
      <w:r w:rsidRPr="00B10C32">
        <w:rPr>
          <w:rFonts w:ascii="Arial" w:eastAsia="Arial" w:hAnsi="Arial" w:cs="Arial"/>
          <w:color w:val="000000"/>
          <w:sz w:val="22"/>
          <w:lang w:eastAsia="cs-CZ"/>
        </w:rPr>
        <w:tab/>
        <w:t>polétavý prach – suspendované částice menší než 10</w:t>
      </w:r>
      <w:r w:rsidR="00A04D14">
        <w:rPr>
          <w:rFonts w:ascii="Arial" w:eastAsia="Arial" w:hAnsi="Arial" w:cs="Arial"/>
          <w:color w:val="000000"/>
          <w:sz w:val="22"/>
          <w:lang w:eastAsia="cs-CZ"/>
        </w:rPr>
        <w:t> </w:t>
      </w:r>
      <w:r w:rsidRPr="00B10C32">
        <w:rPr>
          <w:rFonts w:ascii="Arial" w:eastAsia="Arial" w:hAnsi="Arial" w:cs="Arial"/>
          <w:color w:val="000000"/>
          <w:sz w:val="22"/>
          <w:lang w:eastAsia="cs-CZ"/>
        </w:rPr>
        <w:t>mikrometrů</w:t>
      </w:r>
    </w:p>
    <w:p w14:paraId="35AE9E6A" w14:textId="5D94D626" w:rsidR="00122CF5" w:rsidRPr="00B10C32" w:rsidRDefault="00122CF5" w:rsidP="00970696">
      <w:pPr>
        <w:tabs>
          <w:tab w:val="left" w:pos="2127"/>
        </w:tabs>
        <w:suppressAutoHyphens/>
        <w:spacing w:after="0"/>
        <w:ind w:left="2126" w:hanging="2126"/>
        <w:contextualSpacing/>
        <w:rPr>
          <w:rFonts w:ascii="Arial" w:eastAsia="Arial" w:hAnsi="Arial" w:cs="Arial"/>
          <w:color w:val="000000"/>
          <w:sz w:val="22"/>
          <w:lang w:eastAsia="cs-CZ"/>
        </w:rPr>
      </w:pPr>
      <w:r w:rsidRPr="00B10C32">
        <w:rPr>
          <w:rFonts w:ascii="Arial" w:eastAsia="Arial" w:hAnsi="Arial" w:cs="Arial"/>
          <w:color w:val="000000"/>
          <w:sz w:val="22"/>
          <w:lang w:eastAsia="cs-CZ"/>
        </w:rPr>
        <w:t>PM</w:t>
      </w:r>
      <w:r w:rsidRPr="00B10C32">
        <w:rPr>
          <w:rFonts w:ascii="Arial" w:eastAsia="Arial" w:hAnsi="Arial" w:cs="Arial"/>
          <w:color w:val="000000"/>
          <w:sz w:val="22"/>
          <w:vertAlign w:val="subscript"/>
          <w:lang w:eastAsia="cs-CZ"/>
        </w:rPr>
        <w:t>2,5</w:t>
      </w:r>
      <w:r w:rsidRPr="00B10C32">
        <w:rPr>
          <w:rFonts w:ascii="Arial" w:eastAsia="Arial" w:hAnsi="Arial" w:cs="Arial"/>
          <w:color w:val="000000"/>
          <w:sz w:val="22"/>
          <w:lang w:eastAsia="cs-CZ"/>
        </w:rPr>
        <w:tab/>
        <w:t>polétavý prach – suspendované částice menší než 2,5</w:t>
      </w:r>
      <w:r w:rsidR="00A04D14">
        <w:rPr>
          <w:rFonts w:ascii="Arial" w:eastAsia="Arial" w:hAnsi="Arial" w:cs="Arial"/>
          <w:color w:val="000000"/>
          <w:sz w:val="22"/>
          <w:lang w:eastAsia="cs-CZ"/>
        </w:rPr>
        <w:t> </w:t>
      </w:r>
      <w:r w:rsidRPr="00B10C32">
        <w:rPr>
          <w:rFonts w:ascii="Arial" w:eastAsia="Arial" w:hAnsi="Arial" w:cs="Arial"/>
          <w:color w:val="000000"/>
          <w:sz w:val="22"/>
          <w:lang w:eastAsia="cs-CZ"/>
        </w:rPr>
        <w:t>mikrometru</w:t>
      </w:r>
    </w:p>
    <w:p w14:paraId="07001430" w14:textId="77777777" w:rsidR="00122CF5" w:rsidRPr="00B10C32" w:rsidRDefault="00122CF5" w:rsidP="00970696">
      <w:pPr>
        <w:tabs>
          <w:tab w:val="left" w:pos="2127"/>
        </w:tabs>
        <w:suppressAutoHyphens/>
        <w:spacing w:after="0"/>
        <w:contextualSpacing/>
        <w:rPr>
          <w:rFonts w:ascii="Arial" w:eastAsia="Arial" w:hAnsi="Arial" w:cs="Arial"/>
          <w:color w:val="000000"/>
          <w:sz w:val="22"/>
          <w:lang w:eastAsia="cs-CZ"/>
        </w:rPr>
      </w:pPr>
      <w:r w:rsidRPr="00B10C32">
        <w:rPr>
          <w:rFonts w:ascii="Arial" w:eastAsia="Arial" w:hAnsi="Arial" w:cs="Arial"/>
          <w:color w:val="000000"/>
          <w:sz w:val="22"/>
          <w:lang w:eastAsia="cs-CZ"/>
        </w:rPr>
        <w:t>PZI</w:t>
      </w:r>
      <w:r w:rsidRPr="00B10C32">
        <w:rPr>
          <w:rFonts w:ascii="Arial" w:eastAsia="Arial" w:hAnsi="Arial" w:cs="Arial"/>
          <w:color w:val="000000"/>
          <w:sz w:val="22"/>
          <w:lang w:eastAsia="cs-CZ"/>
        </w:rPr>
        <w:tab/>
        <w:t>přímé zahraniční investice</w:t>
      </w:r>
    </w:p>
    <w:p w14:paraId="29133A73" w14:textId="77777777" w:rsidR="00122CF5" w:rsidRPr="00B10C32" w:rsidRDefault="00122CF5" w:rsidP="00970696">
      <w:pPr>
        <w:tabs>
          <w:tab w:val="left" w:pos="2127"/>
        </w:tabs>
        <w:suppressAutoHyphens/>
        <w:spacing w:after="0"/>
        <w:ind w:left="2126" w:hanging="2126"/>
        <w:contextualSpacing/>
        <w:rPr>
          <w:rFonts w:ascii="Arial" w:eastAsia="Arial" w:hAnsi="Arial" w:cs="Arial"/>
          <w:color w:val="000000"/>
          <w:sz w:val="22"/>
          <w:lang w:eastAsia="cs-CZ"/>
        </w:rPr>
      </w:pPr>
      <w:r w:rsidRPr="00B10C32">
        <w:rPr>
          <w:rFonts w:ascii="Arial" w:eastAsia="Arial" w:hAnsi="Arial" w:cs="Arial"/>
          <w:color w:val="000000"/>
          <w:sz w:val="22"/>
          <w:lang w:eastAsia="cs-CZ"/>
        </w:rPr>
        <w:t>RIA</w:t>
      </w:r>
      <w:r w:rsidRPr="00B10C32">
        <w:rPr>
          <w:rFonts w:ascii="Arial" w:eastAsia="Arial" w:hAnsi="Arial" w:cs="Arial"/>
          <w:color w:val="000000"/>
          <w:sz w:val="22"/>
          <w:lang w:eastAsia="cs-CZ"/>
        </w:rPr>
        <w:tab/>
        <w:t>hodnocení dopadu regulace (</w:t>
      </w:r>
      <w:proofErr w:type="spellStart"/>
      <w:r w:rsidRPr="00B10C32">
        <w:rPr>
          <w:rFonts w:ascii="Arial" w:eastAsia="Arial" w:hAnsi="Arial" w:cs="Arial"/>
          <w:color w:val="000000"/>
          <w:sz w:val="22"/>
          <w:lang w:eastAsia="cs-CZ"/>
        </w:rPr>
        <w:t>Regulatory</w:t>
      </w:r>
      <w:proofErr w:type="spellEnd"/>
      <w:r w:rsidRPr="00B10C32">
        <w:rPr>
          <w:rFonts w:ascii="Arial" w:eastAsia="Arial" w:hAnsi="Arial" w:cs="Arial"/>
          <w:color w:val="000000"/>
          <w:sz w:val="22"/>
          <w:lang w:eastAsia="cs-CZ"/>
        </w:rPr>
        <w:t xml:space="preserve"> </w:t>
      </w:r>
      <w:proofErr w:type="spellStart"/>
      <w:r w:rsidRPr="00B10C32">
        <w:rPr>
          <w:rFonts w:ascii="Arial" w:eastAsia="Arial" w:hAnsi="Arial" w:cs="Arial"/>
          <w:color w:val="000000"/>
          <w:sz w:val="22"/>
          <w:lang w:eastAsia="cs-CZ"/>
        </w:rPr>
        <w:t>Impact</w:t>
      </w:r>
      <w:proofErr w:type="spellEnd"/>
      <w:r w:rsidRPr="00B10C32">
        <w:rPr>
          <w:rFonts w:ascii="Arial" w:eastAsia="Arial" w:hAnsi="Arial" w:cs="Arial"/>
          <w:color w:val="000000"/>
          <w:sz w:val="22"/>
          <w:lang w:eastAsia="cs-CZ"/>
        </w:rPr>
        <w:t xml:space="preserve"> </w:t>
      </w:r>
      <w:proofErr w:type="spellStart"/>
      <w:r w:rsidRPr="00B10C32">
        <w:rPr>
          <w:rFonts w:ascii="Arial" w:eastAsia="Arial" w:hAnsi="Arial" w:cs="Arial"/>
          <w:color w:val="000000"/>
          <w:sz w:val="22"/>
          <w:lang w:eastAsia="cs-CZ"/>
        </w:rPr>
        <w:t>Assessment</w:t>
      </w:r>
      <w:proofErr w:type="spellEnd"/>
      <w:r w:rsidRPr="00B10C32">
        <w:rPr>
          <w:rFonts w:ascii="Arial" w:eastAsia="Arial" w:hAnsi="Arial" w:cs="Arial"/>
          <w:color w:val="000000"/>
          <w:sz w:val="22"/>
          <w:lang w:eastAsia="cs-CZ"/>
        </w:rPr>
        <w:t>/</w:t>
      </w:r>
      <w:proofErr w:type="spellStart"/>
      <w:r w:rsidRPr="00B10C32">
        <w:rPr>
          <w:rFonts w:ascii="Arial" w:eastAsia="Arial" w:hAnsi="Arial" w:cs="Arial"/>
          <w:color w:val="000000"/>
          <w:sz w:val="22"/>
          <w:lang w:eastAsia="cs-CZ"/>
        </w:rPr>
        <w:t>Analysis</w:t>
      </w:r>
      <w:proofErr w:type="spellEnd"/>
      <w:r w:rsidRPr="00B10C32">
        <w:rPr>
          <w:rFonts w:ascii="Arial" w:eastAsia="Arial" w:hAnsi="Arial" w:cs="Arial"/>
          <w:color w:val="000000"/>
          <w:sz w:val="22"/>
          <w:lang w:eastAsia="cs-CZ"/>
        </w:rPr>
        <w:t>)</w:t>
      </w:r>
    </w:p>
    <w:p w14:paraId="61B60C6A" w14:textId="77777777" w:rsidR="00122CF5" w:rsidRPr="00B10C32" w:rsidRDefault="00122CF5" w:rsidP="00970696">
      <w:pPr>
        <w:tabs>
          <w:tab w:val="left" w:pos="2127"/>
        </w:tabs>
        <w:suppressAutoHyphens/>
        <w:spacing w:after="0"/>
        <w:ind w:left="2127" w:hanging="2127"/>
        <w:contextualSpacing/>
        <w:rPr>
          <w:rFonts w:ascii="Arial" w:eastAsia="Arial" w:hAnsi="Arial" w:cs="Arial"/>
          <w:color w:val="000000"/>
          <w:sz w:val="22"/>
          <w:lang w:eastAsia="cs-CZ"/>
        </w:rPr>
      </w:pPr>
      <w:r w:rsidRPr="00B10C32">
        <w:rPr>
          <w:rFonts w:ascii="Arial" w:eastAsia="Arial" w:hAnsi="Arial" w:cs="Arial"/>
          <w:color w:val="000000"/>
          <w:sz w:val="22"/>
          <w:lang w:eastAsia="cs-CZ"/>
        </w:rPr>
        <w:t>RIS MMR</w:t>
      </w:r>
      <w:r w:rsidRPr="00B10C32">
        <w:rPr>
          <w:rFonts w:ascii="Arial" w:eastAsia="Arial" w:hAnsi="Arial" w:cs="Arial"/>
          <w:color w:val="000000"/>
          <w:sz w:val="22"/>
          <w:lang w:eastAsia="cs-CZ"/>
        </w:rPr>
        <w:tab/>
        <w:t>Regionální informační servis MMR</w:t>
      </w:r>
    </w:p>
    <w:p w14:paraId="20073905" w14:textId="77777777" w:rsidR="00122CF5" w:rsidRPr="00B10C32" w:rsidRDefault="00122CF5" w:rsidP="00970696">
      <w:pPr>
        <w:tabs>
          <w:tab w:val="left" w:pos="2127"/>
        </w:tabs>
        <w:suppressAutoHyphens/>
        <w:spacing w:after="0"/>
        <w:contextualSpacing/>
        <w:rPr>
          <w:rFonts w:ascii="Arial" w:eastAsia="Arial" w:hAnsi="Arial" w:cs="Arial"/>
          <w:color w:val="000000"/>
          <w:sz w:val="22"/>
          <w:lang w:eastAsia="cs-CZ"/>
        </w:rPr>
      </w:pPr>
      <w:r w:rsidRPr="00B10C32">
        <w:rPr>
          <w:rFonts w:ascii="Arial" w:eastAsia="Arial" w:hAnsi="Arial" w:cs="Arial"/>
          <w:color w:val="000000"/>
          <w:sz w:val="22"/>
          <w:lang w:eastAsia="cs-CZ"/>
        </w:rPr>
        <w:t>RVUR</w:t>
      </w:r>
      <w:r w:rsidRPr="00B10C32">
        <w:rPr>
          <w:rFonts w:ascii="Arial" w:eastAsia="Arial" w:hAnsi="Arial" w:cs="Arial"/>
          <w:color w:val="000000"/>
          <w:sz w:val="22"/>
          <w:lang w:eastAsia="cs-CZ"/>
        </w:rPr>
        <w:tab/>
        <w:t>Rada vlády pro udržitelný rozvoj</w:t>
      </w:r>
    </w:p>
    <w:p w14:paraId="5023279E" w14:textId="77777777" w:rsidR="00122CF5" w:rsidRPr="00B10C32" w:rsidRDefault="00122CF5" w:rsidP="00970696">
      <w:pPr>
        <w:tabs>
          <w:tab w:val="left" w:pos="2127"/>
        </w:tabs>
        <w:suppressAutoHyphens/>
        <w:spacing w:after="0"/>
        <w:ind w:left="2126" w:hanging="2126"/>
        <w:contextualSpacing/>
        <w:rPr>
          <w:rFonts w:ascii="Arial" w:eastAsia="Arial" w:hAnsi="Arial" w:cs="Arial"/>
          <w:color w:val="000000"/>
          <w:sz w:val="22"/>
          <w:lang w:eastAsia="cs-CZ"/>
        </w:rPr>
      </w:pPr>
      <w:r w:rsidRPr="00B10C32">
        <w:rPr>
          <w:rFonts w:ascii="Arial" w:eastAsia="Arial" w:hAnsi="Arial" w:cs="Arial"/>
          <w:color w:val="000000"/>
          <w:sz w:val="22"/>
          <w:lang w:eastAsia="cs-CZ"/>
        </w:rPr>
        <w:t>SEA</w:t>
      </w:r>
      <w:r w:rsidRPr="00B10C32">
        <w:rPr>
          <w:rFonts w:ascii="Arial" w:eastAsia="Arial" w:hAnsi="Arial" w:cs="Arial"/>
          <w:color w:val="000000"/>
          <w:sz w:val="22"/>
          <w:lang w:eastAsia="cs-CZ"/>
        </w:rPr>
        <w:tab/>
        <w:t>posuzování vlivu koncepcí na životní prostředí (</w:t>
      </w:r>
      <w:proofErr w:type="spellStart"/>
      <w:r w:rsidRPr="00B10C32">
        <w:rPr>
          <w:rFonts w:ascii="Arial" w:eastAsia="Arial" w:hAnsi="Arial" w:cs="Arial"/>
          <w:color w:val="000000"/>
          <w:sz w:val="22"/>
          <w:lang w:eastAsia="cs-CZ"/>
        </w:rPr>
        <w:t>Strategic</w:t>
      </w:r>
      <w:proofErr w:type="spellEnd"/>
      <w:r w:rsidRPr="00B10C32">
        <w:rPr>
          <w:rFonts w:ascii="Arial" w:eastAsia="Arial" w:hAnsi="Arial" w:cs="Arial"/>
          <w:color w:val="000000"/>
          <w:sz w:val="22"/>
          <w:lang w:eastAsia="cs-CZ"/>
        </w:rPr>
        <w:t xml:space="preserve"> </w:t>
      </w:r>
      <w:proofErr w:type="spellStart"/>
      <w:r w:rsidRPr="00B10C32">
        <w:rPr>
          <w:rFonts w:ascii="Arial" w:eastAsia="Arial" w:hAnsi="Arial" w:cs="Arial"/>
          <w:color w:val="000000"/>
          <w:sz w:val="22"/>
          <w:lang w:eastAsia="cs-CZ"/>
        </w:rPr>
        <w:t>Environmental</w:t>
      </w:r>
      <w:proofErr w:type="spellEnd"/>
      <w:r w:rsidRPr="00B10C32">
        <w:rPr>
          <w:rFonts w:ascii="Arial" w:eastAsia="Arial" w:hAnsi="Arial" w:cs="Arial"/>
          <w:color w:val="000000"/>
          <w:sz w:val="22"/>
          <w:lang w:eastAsia="cs-CZ"/>
        </w:rPr>
        <w:t xml:space="preserve"> </w:t>
      </w:r>
      <w:proofErr w:type="spellStart"/>
      <w:r w:rsidRPr="00B10C32">
        <w:rPr>
          <w:rFonts w:ascii="Arial" w:eastAsia="Arial" w:hAnsi="Arial" w:cs="Arial"/>
          <w:color w:val="000000"/>
          <w:sz w:val="22"/>
          <w:lang w:eastAsia="cs-CZ"/>
        </w:rPr>
        <w:t>Assessment</w:t>
      </w:r>
      <w:proofErr w:type="spellEnd"/>
      <w:r w:rsidRPr="00B10C32">
        <w:rPr>
          <w:rFonts w:ascii="Arial" w:eastAsia="Arial" w:hAnsi="Arial" w:cs="Arial"/>
          <w:color w:val="000000"/>
          <w:sz w:val="22"/>
          <w:lang w:eastAsia="cs-CZ"/>
        </w:rPr>
        <w:t>)</w:t>
      </w:r>
    </w:p>
    <w:p w14:paraId="6FB3B814" w14:textId="77777777" w:rsidR="00122CF5" w:rsidRPr="00B10C32" w:rsidRDefault="00122CF5" w:rsidP="00970696">
      <w:pPr>
        <w:tabs>
          <w:tab w:val="left" w:pos="2127"/>
        </w:tabs>
        <w:suppressAutoHyphens/>
        <w:spacing w:after="0"/>
        <w:contextualSpacing/>
        <w:rPr>
          <w:rFonts w:ascii="Arial" w:eastAsia="Arial" w:hAnsi="Arial" w:cs="Arial"/>
          <w:color w:val="000000"/>
          <w:sz w:val="22"/>
          <w:lang w:eastAsia="cs-CZ"/>
        </w:rPr>
      </w:pPr>
      <w:r w:rsidRPr="00B10C32">
        <w:rPr>
          <w:rFonts w:ascii="Arial" w:eastAsia="Arial" w:hAnsi="Arial" w:cs="Arial"/>
          <w:color w:val="000000"/>
          <w:sz w:val="22"/>
          <w:lang w:eastAsia="cs-CZ"/>
        </w:rPr>
        <w:t>SRUR</w:t>
      </w:r>
      <w:r w:rsidRPr="00B10C32">
        <w:rPr>
          <w:rFonts w:ascii="Arial" w:eastAsia="Arial" w:hAnsi="Arial" w:cs="Arial"/>
          <w:color w:val="000000"/>
          <w:sz w:val="22"/>
          <w:lang w:eastAsia="cs-CZ"/>
        </w:rPr>
        <w:tab/>
        <w:t>Strategický rámec udržitelného rozvoje</w:t>
      </w:r>
    </w:p>
    <w:p w14:paraId="5CA9D5BE" w14:textId="616C9021" w:rsidR="00122CF5" w:rsidRPr="00B10C32" w:rsidRDefault="00122CF5" w:rsidP="00970696">
      <w:pPr>
        <w:tabs>
          <w:tab w:val="left" w:pos="2127"/>
        </w:tabs>
        <w:suppressAutoHyphens/>
        <w:spacing w:after="0"/>
        <w:ind w:left="2126" w:hanging="2126"/>
        <w:contextualSpacing/>
        <w:rPr>
          <w:rFonts w:ascii="Arial" w:eastAsia="Arial" w:hAnsi="Arial" w:cs="Arial"/>
          <w:color w:val="000000"/>
          <w:sz w:val="22"/>
          <w:lang w:eastAsia="cs-CZ"/>
        </w:rPr>
      </w:pPr>
      <w:r w:rsidRPr="00B10C32">
        <w:rPr>
          <w:rFonts w:ascii="Arial" w:eastAsia="Arial" w:hAnsi="Arial" w:cs="Arial"/>
          <w:color w:val="000000"/>
          <w:sz w:val="22"/>
          <w:lang w:eastAsia="cs-CZ"/>
        </w:rPr>
        <w:t>TIA</w:t>
      </w:r>
      <w:r w:rsidRPr="00B10C32">
        <w:rPr>
          <w:rFonts w:ascii="Arial" w:eastAsia="Arial" w:hAnsi="Arial" w:cs="Arial"/>
          <w:color w:val="000000"/>
          <w:sz w:val="22"/>
          <w:lang w:eastAsia="cs-CZ"/>
        </w:rPr>
        <w:tab/>
        <w:t>hodnocení vlivů na dopravu (</w:t>
      </w:r>
      <w:proofErr w:type="spellStart"/>
      <w:r w:rsidRPr="00B10C32">
        <w:rPr>
          <w:rFonts w:ascii="Arial" w:eastAsia="Arial" w:hAnsi="Arial" w:cs="Arial"/>
          <w:color w:val="000000"/>
          <w:sz w:val="22"/>
          <w:lang w:eastAsia="cs-CZ"/>
        </w:rPr>
        <w:t>Traffic</w:t>
      </w:r>
      <w:proofErr w:type="spellEnd"/>
      <w:r w:rsidRPr="00B10C32">
        <w:rPr>
          <w:rFonts w:ascii="Arial" w:eastAsia="Arial" w:hAnsi="Arial" w:cs="Arial"/>
          <w:color w:val="000000"/>
          <w:sz w:val="22"/>
          <w:lang w:eastAsia="cs-CZ"/>
        </w:rPr>
        <w:t xml:space="preserve"> </w:t>
      </w:r>
      <w:proofErr w:type="spellStart"/>
      <w:r w:rsidRPr="00B10C32">
        <w:rPr>
          <w:rFonts w:ascii="Arial" w:eastAsia="Arial" w:hAnsi="Arial" w:cs="Arial"/>
          <w:color w:val="000000"/>
          <w:sz w:val="22"/>
          <w:lang w:eastAsia="cs-CZ"/>
        </w:rPr>
        <w:t>Impact</w:t>
      </w:r>
      <w:proofErr w:type="spellEnd"/>
      <w:r w:rsidRPr="00B10C32">
        <w:rPr>
          <w:rFonts w:ascii="Arial" w:eastAsia="Arial" w:hAnsi="Arial" w:cs="Arial"/>
          <w:color w:val="000000"/>
          <w:sz w:val="22"/>
          <w:lang w:eastAsia="cs-CZ"/>
        </w:rPr>
        <w:t xml:space="preserve"> </w:t>
      </w:r>
      <w:proofErr w:type="spellStart"/>
      <w:r w:rsidRPr="00B10C32">
        <w:rPr>
          <w:rFonts w:ascii="Arial" w:eastAsia="Arial" w:hAnsi="Arial" w:cs="Arial"/>
          <w:color w:val="000000"/>
          <w:sz w:val="22"/>
          <w:lang w:eastAsia="cs-CZ"/>
        </w:rPr>
        <w:t>Assessment</w:t>
      </w:r>
      <w:proofErr w:type="spellEnd"/>
      <w:r w:rsidRPr="00B10C32">
        <w:rPr>
          <w:rFonts w:ascii="Arial" w:eastAsia="Arial" w:hAnsi="Arial" w:cs="Arial"/>
          <w:color w:val="000000"/>
          <w:sz w:val="22"/>
          <w:lang w:eastAsia="cs-CZ"/>
        </w:rPr>
        <w:t>);</w:t>
      </w:r>
      <w:r w:rsidR="00192819">
        <w:rPr>
          <w:rFonts w:ascii="Arial" w:eastAsia="Arial" w:hAnsi="Arial" w:cs="Arial"/>
          <w:color w:val="000000"/>
          <w:sz w:val="22"/>
          <w:lang w:eastAsia="cs-CZ"/>
        </w:rPr>
        <w:t xml:space="preserve"> v </w:t>
      </w:r>
      <w:r w:rsidRPr="00B10C32">
        <w:rPr>
          <w:rFonts w:ascii="Arial" w:eastAsia="Arial" w:hAnsi="Arial" w:cs="Arial"/>
          <w:color w:val="000000"/>
          <w:sz w:val="22"/>
          <w:lang w:eastAsia="cs-CZ"/>
        </w:rPr>
        <w:t>ČR ještě není zavedeno</w:t>
      </w:r>
    </w:p>
    <w:p w14:paraId="7A79CB3D" w14:textId="77777777" w:rsidR="00122CF5" w:rsidRPr="00B10C32" w:rsidRDefault="00122CF5" w:rsidP="00970696">
      <w:pPr>
        <w:tabs>
          <w:tab w:val="left" w:pos="2127"/>
        </w:tabs>
        <w:suppressAutoHyphens/>
        <w:spacing w:after="0"/>
        <w:ind w:left="2126" w:hanging="2126"/>
        <w:contextualSpacing/>
        <w:rPr>
          <w:rFonts w:ascii="Arial" w:eastAsia="Arial" w:hAnsi="Arial" w:cs="Arial"/>
          <w:color w:val="000000"/>
          <w:sz w:val="22"/>
          <w:lang w:eastAsia="cs-CZ"/>
        </w:rPr>
      </w:pPr>
      <w:r w:rsidRPr="00B10C32">
        <w:rPr>
          <w:rFonts w:ascii="Arial" w:eastAsia="Arial" w:hAnsi="Arial" w:cs="Arial"/>
          <w:color w:val="000000"/>
          <w:sz w:val="22"/>
          <w:lang w:eastAsia="cs-CZ"/>
        </w:rPr>
        <w:t>TQM</w:t>
      </w:r>
      <w:r w:rsidRPr="00B10C32">
        <w:rPr>
          <w:rFonts w:ascii="Arial" w:eastAsia="Arial" w:hAnsi="Arial" w:cs="Arial"/>
          <w:color w:val="000000"/>
          <w:sz w:val="22"/>
          <w:lang w:eastAsia="cs-CZ"/>
        </w:rPr>
        <w:tab/>
        <w:t>komplexní řízení kvality</w:t>
      </w:r>
      <w:r w:rsidRPr="00B10C32">
        <w:rPr>
          <w:rFonts w:ascii="Arial" w:hAnsi="Arial"/>
          <w:color w:val="auto"/>
          <w:sz w:val="22"/>
        </w:rPr>
        <w:t xml:space="preserve"> (</w:t>
      </w:r>
      <w:proofErr w:type="spellStart"/>
      <w:r w:rsidRPr="00B10C32">
        <w:rPr>
          <w:rFonts w:ascii="Arial" w:hAnsi="Arial"/>
          <w:color w:val="auto"/>
          <w:sz w:val="22"/>
        </w:rPr>
        <w:t>Total</w:t>
      </w:r>
      <w:proofErr w:type="spellEnd"/>
      <w:r w:rsidRPr="00B10C32">
        <w:rPr>
          <w:rFonts w:ascii="Arial" w:hAnsi="Arial"/>
          <w:color w:val="auto"/>
          <w:sz w:val="22"/>
        </w:rPr>
        <w:t xml:space="preserve"> </w:t>
      </w:r>
      <w:proofErr w:type="spellStart"/>
      <w:r w:rsidRPr="00B10C32">
        <w:rPr>
          <w:rFonts w:ascii="Arial" w:hAnsi="Arial"/>
          <w:color w:val="auto"/>
          <w:sz w:val="22"/>
        </w:rPr>
        <w:t>Quality</w:t>
      </w:r>
      <w:proofErr w:type="spellEnd"/>
      <w:r w:rsidRPr="00B10C32">
        <w:rPr>
          <w:rFonts w:ascii="Arial" w:hAnsi="Arial"/>
          <w:color w:val="auto"/>
          <w:sz w:val="22"/>
        </w:rPr>
        <w:t xml:space="preserve"> Management)</w:t>
      </w:r>
    </w:p>
    <w:p w14:paraId="2D76CE9C" w14:textId="77777777" w:rsidR="00122CF5" w:rsidRPr="00B10C32" w:rsidRDefault="00122CF5" w:rsidP="00970696">
      <w:pPr>
        <w:tabs>
          <w:tab w:val="left" w:pos="2127"/>
        </w:tabs>
        <w:suppressAutoHyphens/>
        <w:spacing w:after="0"/>
        <w:ind w:left="2127" w:hanging="2127"/>
        <w:contextualSpacing/>
        <w:rPr>
          <w:rFonts w:ascii="Arial" w:eastAsia="Arial" w:hAnsi="Arial" w:cs="Arial"/>
          <w:color w:val="000000"/>
          <w:sz w:val="22"/>
          <w:lang w:eastAsia="cs-CZ"/>
        </w:rPr>
      </w:pPr>
      <w:r w:rsidRPr="00B10C32">
        <w:rPr>
          <w:rFonts w:ascii="Arial" w:eastAsia="Arial" w:hAnsi="Arial" w:cs="Arial"/>
          <w:color w:val="000000"/>
          <w:sz w:val="22"/>
          <w:lang w:eastAsia="cs-CZ"/>
        </w:rPr>
        <w:t>ÚV ČR</w:t>
      </w:r>
      <w:r w:rsidRPr="00B10C32">
        <w:rPr>
          <w:rFonts w:ascii="Arial" w:eastAsia="Arial" w:hAnsi="Arial" w:cs="Arial"/>
          <w:color w:val="000000"/>
          <w:sz w:val="22"/>
          <w:lang w:eastAsia="cs-CZ"/>
        </w:rPr>
        <w:tab/>
        <w:t>Úřad vlády ČR</w:t>
      </w:r>
    </w:p>
    <w:p w14:paraId="41E0FC6E" w14:textId="77777777" w:rsidR="00122CF5" w:rsidRPr="00B10C32" w:rsidRDefault="00122CF5" w:rsidP="00970696">
      <w:pPr>
        <w:tabs>
          <w:tab w:val="left" w:pos="2127"/>
        </w:tabs>
        <w:suppressAutoHyphens/>
        <w:spacing w:after="0"/>
        <w:ind w:left="2127" w:hanging="2127"/>
        <w:contextualSpacing/>
        <w:rPr>
          <w:rFonts w:ascii="Arial" w:eastAsia="Arial" w:hAnsi="Arial" w:cs="Arial"/>
          <w:color w:val="000000"/>
          <w:sz w:val="22"/>
          <w:lang w:eastAsia="cs-CZ"/>
        </w:rPr>
      </w:pPr>
      <w:r w:rsidRPr="00B10C32">
        <w:rPr>
          <w:rFonts w:ascii="Arial" w:eastAsia="Arial" w:hAnsi="Arial" w:cs="Arial"/>
          <w:color w:val="000000"/>
          <w:sz w:val="22"/>
          <w:lang w:eastAsia="cs-CZ"/>
        </w:rPr>
        <w:t>v. v. i.</w:t>
      </w:r>
      <w:r w:rsidRPr="00B10C32">
        <w:rPr>
          <w:rFonts w:ascii="Arial" w:eastAsia="Arial" w:hAnsi="Arial" w:cs="Arial"/>
          <w:color w:val="000000"/>
          <w:sz w:val="22"/>
          <w:lang w:eastAsia="cs-CZ"/>
        </w:rPr>
        <w:tab/>
        <w:t xml:space="preserve">veřejná výzkumná instituce </w:t>
      </w:r>
    </w:p>
    <w:p w14:paraId="6F40E5EB" w14:textId="73FCF15A" w:rsidR="00122CF5" w:rsidRPr="00B10C32" w:rsidRDefault="00122CF5" w:rsidP="00970696">
      <w:pPr>
        <w:tabs>
          <w:tab w:val="left" w:pos="2127"/>
        </w:tabs>
        <w:suppressAutoHyphens/>
        <w:spacing w:after="0"/>
        <w:ind w:left="2127" w:hanging="2127"/>
        <w:contextualSpacing/>
        <w:rPr>
          <w:rFonts w:ascii="Arial" w:eastAsia="Arial" w:hAnsi="Arial" w:cs="Arial"/>
          <w:color w:val="000000"/>
          <w:sz w:val="22"/>
          <w:lang w:eastAsia="cs-CZ"/>
        </w:rPr>
      </w:pPr>
      <w:proofErr w:type="spellStart"/>
      <w:r w:rsidRPr="00B10C32">
        <w:rPr>
          <w:rFonts w:ascii="Arial" w:eastAsia="Arial" w:hAnsi="Arial" w:cs="Arial"/>
          <w:color w:val="000000"/>
          <w:sz w:val="22"/>
          <w:lang w:eastAsia="cs-CZ"/>
        </w:rPr>
        <w:t>VaV</w:t>
      </w:r>
      <w:proofErr w:type="spellEnd"/>
      <w:r w:rsidRPr="00B10C32">
        <w:rPr>
          <w:rFonts w:ascii="Arial" w:eastAsia="Arial" w:hAnsi="Arial" w:cs="Arial"/>
          <w:color w:val="000000"/>
          <w:sz w:val="22"/>
          <w:lang w:eastAsia="cs-CZ"/>
        </w:rPr>
        <w:tab/>
        <w:t>věda</w:t>
      </w:r>
      <w:r w:rsidR="00192819">
        <w:rPr>
          <w:rFonts w:ascii="Arial" w:eastAsia="Arial" w:hAnsi="Arial" w:cs="Arial"/>
          <w:color w:val="000000"/>
          <w:sz w:val="22"/>
          <w:lang w:eastAsia="cs-CZ"/>
        </w:rPr>
        <w:t xml:space="preserve"> a </w:t>
      </w:r>
      <w:r w:rsidRPr="00B10C32">
        <w:rPr>
          <w:rFonts w:ascii="Arial" w:eastAsia="Arial" w:hAnsi="Arial" w:cs="Arial"/>
          <w:color w:val="000000"/>
          <w:sz w:val="22"/>
          <w:lang w:eastAsia="cs-CZ"/>
        </w:rPr>
        <w:t>výzkum</w:t>
      </w:r>
    </w:p>
    <w:p w14:paraId="27C16009" w14:textId="77777777" w:rsidR="00122CF5" w:rsidRPr="00B10C32" w:rsidRDefault="00122CF5" w:rsidP="00970696">
      <w:pPr>
        <w:tabs>
          <w:tab w:val="left" w:pos="2127"/>
        </w:tabs>
        <w:suppressAutoHyphens/>
        <w:spacing w:after="0"/>
        <w:ind w:left="2127" w:hanging="2127"/>
        <w:contextualSpacing/>
        <w:rPr>
          <w:rFonts w:ascii="Arial" w:eastAsia="Arial" w:hAnsi="Arial" w:cs="Arial"/>
          <w:color w:val="000000"/>
          <w:sz w:val="22"/>
          <w:lang w:eastAsia="cs-CZ"/>
        </w:rPr>
      </w:pPr>
      <w:r w:rsidRPr="00B10C32">
        <w:rPr>
          <w:rFonts w:ascii="Arial" w:eastAsia="Arial" w:hAnsi="Arial" w:cs="Arial"/>
          <w:color w:val="000000"/>
          <w:sz w:val="22"/>
          <w:lang w:eastAsia="cs-CZ"/>
        </w:rPr>
        <w:t>VDB ČSÚ</w:t>
      </w:r>
      <w:r w:rsidRPr="00B10C32">
        <w:rPr>
          <w:rFonts w:ascii="Arial" w:eastAsia="Arial" w:hAnsi="Arial" w:cs="Arial"/>
          <w:color w:val="000000"/>
          <w:sz w:val="22"/>
          <w:lang w:eastAsia="cs-CZ"/>
        </w:rPr>
        <w:tab/>
        <w:t>veřejná databáze ČSÚ</w:t>
      </w:r>
    </w:p>
    <w:p w14:paraId="56103662" w14:textId="77777777" w:rsidR="00B10C32" w:rsidRPr="00B10C32" w:rsidRDefault="00B10C32" w:rsidP="00970696">
      <w:pPr>
        <w:suppressAutoHyphens/>
        <w:spacing w:after="200"/>
        <w:rPr>
          <w:rFonts w:asciiTheme="minorHAnsi" w:eastAsiaTheme="minorHAnsi" w:hAnsiTheme="minorHAnsi" w:cstheme="minorBidi"/>
          <w:color w:val="auto"/>
          <w:sz w:val="22"/>
        </w:rPr>
      </w:pPr>
    </w:p>
    <w:p w14:paraId="5C90F43F" w14:textId="3FF6F3AC" w:rsidR="00DA7F08" w:rsidRDefault="00DA7F08" w:rsidP="00970696">
      <w:pPr>
        <w:suppressAutoHyphens/>
        <w:spacing w:after="200"/>
        <w:rPr>
          <w:rFonts w:ascii="Arial" w:eastAsia="Arial" w:hAnsi="Arial" w:cs="Arial"/>
          <w:color w:val="000000"/>
          <w:sz w:val="22"/>
          <w:lang w:eastAsia="cs-CZ"/>
        </w:rPr>
      </w:pPr>
      <w:r>
        <w:rPr>
          <w:rFonts w:ascii="Arial" w:eastAsia="Arial" w:hAnsi="Arial" w:cs="Arial"/>
          <w:color w:val="000000"/>
          <w:sz w:val="22"/>
          <w:lang w:eastAsia="cs-CZ"/>
        </w:rPr>
        <w:br w:type="page"/>
      </w:r>
    </w:p>
    <w:p w14:paraId="0A94B598" w14:textId="02D898E6" w:rsidR="009B3C72" w:rsidRDefault="009B3C72" w:rsidP="00990140">
      <w:pPr>
        <w:pStyle w:val="Nadpis1"/>
        <w:numPr>
          <w:ilvl w:val="0"/>
          <w:numId w:val="0"/>
        </w:numPr>
        <w:suppressAutoHyphens/>
        <w:ind w:left="432" w:hanging="432"/>
        <w:jc w:val="both"/>
      </w:pPr>
      <w:bookmarkStart w:id="54" w:name="_Toc476575705"/>
      <w:bookmarkStart w:id="55" w:name="_GoBack"/>
      <w:bookmarkEnd w:id="55"/>
      <w:r w:rsidRPr="004E17C3">
        <w:lastRenderedPageBreak/>
        <w:t>Seznam literatury</w:t>
      </w:r>
      <w:bookmarkEnd w:id="54"/>
      <w:r w:rsidR="00211AE1">
        <w:t xml:space="preserve"> </w:t>
      </w:r>
    </w:p>
    <w:p w14:paraId="691FFADA" w14:textId="77777777" w:rsidR="00B26975" w:rsidRPr="00AE2983" w:rsidRDefault="00B26975" w:rsidP="00990140">
      <w:pPr>
        <w:suppressAutoHyphens/>
        <w:spacing w:before="120" w:after="0" w:line="240" w:lineRule="auto"/>
        <w:rPr>
          <w:rFonts w:ascii="Arial" w:hAnsi="Arial" w:cs="Arial"/>
          <w:sz w:val="22"/>
          <w:lang w:eastAsia="cs-CZ"/>
        </w:rPr>
      </w:pPr>
      <w:r w:rsidRPr="00AE2983">
        <w:rPr>
          <w:rFonts w:ascii="Arial" w:hAnsi="Arial" w:cs="Arial"/>
          <w:smallCaps/>
          <w:color w:val="000000"/>
          <w:sz w:val="22"/>
          <w:shd w:val="clear" w:color="auto" w:fill="FFFFFF"/>
        </w:rPr>
        <w:t xml:space="preserve">Autor, D.; </w:t>
      </w:r>
      <w:proofErr w:type="spellStart"/>
      <w:r w:rsidRPr="00AE2983">
        <w:rPr>
          <w:rFonts w:ascii="Arial" w:hAnsi="Arial" w:cs="Arial"/>
          <w:smallCaps/>
          <w:color w:val="000000"/>
          <w:sz w:val="22"/>
          <w:shd w:val="clear" w:color="auto" w:fill="FFFFFF"/>
        </w:rPr>
        <w:t>Dorn</w:t>
      </w:r>
      <w:proofErr w:type="spellEnd"/>
      <w:r w:rsidRPr="00AE2983">
        <w:rPr>
          <w:rFonts w:ascii="Arial" w:hAnsi="Arial" w:cs="Arial"/>
          <w:smallCaps/>
          <w:color w:val="000000"/>
          <w:sz w:val="22"/>
          <w:shd w:val="clear" w:color="auto" w:fill="FFFFFF"/>
        </w:rPr>
        <w:t xml:space="preserve">, D. </w:t>
      </w:r>
      <w:r>
        <w:rPr>
          <w:rFonts w:ascii="Arial" w:hAnsi="Arial" w:cs="Arial"/>
          <w:sz w:val="22"/>
          <w:lang w:eastAsia="cs-CZ"/>
        </w:rPr>
        <w:t>(2013)</w:t>
      </w:r>
      <w:r w:rsidRPr="00AE2983">
        <w:rPr>
          <w:rFonts w:ascii="Arial" w:hAnsi="Arial" w:cs="Arial"/>
          <w:sz w:val="22"/>
          <w:lang w:eastAsia="cs-CZ"/>
        </w:rPr>
        <w:t xml:space="preserve"> </w:t>
      </w:r>
      <w:proofErr w:type="spellStart"/>
      <w:r w:rsidRPr="00AE2983">
        <w:rPr>
          <w:rFonts w:ascii="Arial" w:hAnsi="Arial" w:cs="Arial"/>
          <w:sz w:val="22"/>
          <w:lang w:eastAsia="cs-CZ"/>
        </w:rPr>
        <w:t>The</w:t>
      </w:r>
      <w:proofErr w:type="spellEnd"/>
      <w:r w:rsidRPr="00AE2983">
        <w:rPr>
          <w:rFonts w:ascii="Arial" w:hAnsi="Arial" w:cs="Arial"/>
          <w:sz w:val="22"/>
          <w:lang w:eastAsia="cs-CZ"/>
        </w:rPr>
        <w:t xml:space="preserve"> </w:t>
      </w:r>
      <w:proofErr w:type="spellStart"/>
      <w:r w:rsidRPr="00AE2983">
        <w:rPr>
          <w:rFonts w:ascii="Arial" w:hAnsi="Arial" w:cs="Arial"/>
          <w:sz w:val="22"/>
          <w:lang w:eastAsia="cs-CZ"/>
        </w:rPr>
        <w:t>Growth</w:t>
      </w:r>
      <w:proofErr w:type="spellEnd"/>
      <w:r w:rsidRPr="00AE2983">
        <w:rPr>
          <w:rFonts w:ascii="Arial" w:hAnsi="Arial" w:cs="Arial"/>
          <w:sz w:val="22"/>
          <w:lang w:eastAsia="cs-CZ"/>
        </w:rPr>
        <w:t xml:space="preserve"> </w:t>
      </w:r>
      <w:proofErr w:type="spellStart"/>
      <w:r w:rsidRPr="00AE2983">
        <w:rPr>
          <w:rFonts w:ascii="Arial" w:hAnsi="Arial" w:cs="Arial"/>
          <w:sz w:val="22"/>
          <w:lang w:eastAsia="cs-CZ"/>
        </w:rPr>
        <w:t>of</w:t>
      </w:r>
      <w:proofErr w:type="spellEnd"/>
      <w:r w:rsidRPr="00AE2983">
        <w:rPr>
          <w:rFonts w:ascii="Arial" w:hAnsi="Arial" w:cs="Arial"/>
          <w:sz w:val="22"/>
          <w:lang w:eastAsia="cs-CZ"/>
        </w:rPr>
        <w:t xml:space="preserve"> </w:t>
      </w:r>
      <w:proofErr w:type="spellStart"/>
      <w:r w:rsidRPr="00AE2983">
        <w:rPr>
          <w:rFonts w:ascii="Arial" w:hAnsi="Arial" w:cs="Arial"/>
          <w:sz w:val="22"/>
          <w:lang w:eastAsia="cs-CZ"/>
        </w:rPr>
        <w:t>Low-Skill</w:t>
      </w:r>
      <w:proofErr w:type="spellEnd"/>
      <w:r w:rsidRPr="00AE2983">
        <w:rPr>
          <w:rFonts w:ascii="Arial" w:hAnsi="Arial" w:cs="Arial"/>
          <w:sz w:val="22"/>
          <w:lang w:eastAsia="cs-CZ"/>
        </w:rPr>
        <w:t xml:space="preserve"> </w:t>
      </w:r>
      <w:proofErr w:type="spellStart"/>
      <w:r w:rsidRPr="00AE2983">
        <w:rPr>
          <w:rFonts w:ascii="Arial" w:hAnsi="Arial" w:cs="Arial"/>
          <w:sz w:val="22"/>
          <w:lang w:eastAsia="cs-CZ"/>
        </w:rPr>
        <w:t>Service</w:t>
      </w:r>
      <w:proofErr w:type="spellEnd"/>
      <w:r w:rsidRPr="00AE2983">
        <w:rPr>
          <w:rFonts w:ascii="Arial" w:hAnsi="Arial" w:cs="Arial"/>
          <w:sz w:val="22"/>
          <w:lang w:eastAsia="cs-CZ"/>
        </w:rPr>
        <w:t xml:space="preserve"> </w:t>
      </w:r>
      <w:proofErr w:type="spellStart"/>
      <w:r w:rsidRPr="00AE2983">
        <w:rPr>
          <w:rFonts w:ascii="Arial" w:hAnsi="Arial" w:cs="Arial"/>
          <w:sz w:val="22"/>
          <w:lang w:eastAsia="cs-CZ"/>
        </w:rPr>
        <w:t>Jobs</w:t>
      </w:r>
      <w:proofErr w:type="spellEnd"/>
      <w:r w:rsidRPr="00AE2983">
        <w:rPr>
          <w:rFonts w:ascii="Arial" w:hAnsi="Arial" w:cs="Arial"/>
          <w:sz w:val="22"/>
          <w:lang w:eastAsia="cs-CZ"/>
        </w:rPr>
        <w:t xml:space="preserve"> and </w:t>
      </w:r>
      <w:proofErr w:type="spellStart"/>
      <w:r w:rsidRPr="00AE2983">
        <w:rPr>
          <w:rFonts w:ascii="Arial" w:hAnsi="Arial" w:cs="Arial"/>
          <w:sz w:val="22"/>
          <w:lang w:eastAsia="cs-CZ"/>
        </w:rPr>
        <w:t>the</w:t>
      </w:r>
      <w:proofErr w:type="spellEnd"/>
      <w:r w:rsidRPr="00AE2983">
        <w:rPr>
          <w:rFonts w:ascii="Arial" w:hAnsi="Arial" w:cs="Arial"/>
          <w:sz w:val="22"/>
          <w:lang w:eastAsia="cs-CZ"/>
        </w:rPr>
        <w:t xml:space="preserve"> </w:t>
      </w:r>
      <w:proofErr w:type="spellStart"/>
      <w:r w:rsidRPr="00AE2983">
        <w:rPr>
          <w:rFonts w:ascii="Arial" w:hAnsi="Arial" w:cs="Arial"/>
          <w:sz w:val="22"/>
          <w:lang w:eastAsia="cs-CZ"/>
        </w:rPr>
        <w:t>Polarization</w:t>
      </w:r>
      <w:proofErr w:type="spellEnd"/>
      <w:r w:rsidRPr="00AE2983">
        <w:rPr>
          <w:rFonts w:ascii="Arial" w:hAnsi="Arial" w:cs="Arial"/>
          <w:sz w:val="22"/>
          <w:lang w:eastAsia="cs-CZ"/>
        </w:rPr>
        <w:t xml:space="preserve"> </w:t>
      </w:r>
      <w:proofErr w:type="spellStart"/>
      <w:r w:rsidRPr="00AE2983">
        <w:rPr>
          <w:rFonts w:ascii="Arial" w:hAnsi="Arial" w:cs="Arial"/>
          <w:sz w:val="22"/>
          <w:lang w:eastAsia="cs-CZ"/>
        </w:rPr>
        <w:t>of</w:t>
      </w:r>
      <w:proofErr w:type="spellEnd"/>
      <w:r w:rsidRPr="00AE2983">
        <w:rPr>
          <w:rFonts w:ascii="Arial" w:hAnsi="Arial" w:cs="Arial"/>
          <w:sz w:val="22"/>
          <w:lang w:eastAsia="cs-CZ"/>
        </w:rPr>
        <w:t xml:space="preserve"> </w:t>
      </w:r>
      <w:proofErr w:type="spellStart"/>
      <w:proofErr w:type="gramStart"/>
      <w:r w:rsidRPr="00AE2983">
        <w:rPr>
          <w:rFonts w:ascii="Arial" w:hAnsi="Arial" w:cs="Arial"/>
          <w:sz w:val="22"/>
          <w:lang w:eastAsia="cs-CZ"/>
        </w:rPr>
        <w:t>the</w:t>
      </w:r>
      <w:proofErr w:type="spellEnd"/>
      <w:r w:rsidRPr="00AE2983">
        <w:rPr>
          <w:rFonts w:ascii="Arial" w:hAnsi="Arial" w:cs="Arial"/>
          <w:sz w:val="22"/>
          <w:lang w:eastAsia="cs-CZ"/>
        </w:rPr>
        <w:t xml:space="preserve"> U.S.</w:t>
      </w:r>
      <w:proofErr w:type="gramEnd"/>
      <w:r w:rsidRPr="00AE2983">
        <w:rPr>
          <w:rFonts w:ascii="Arial" w:hAnsi="Arial" w:cs="Arial"/>
          <w:sz w:val="22"/>
          <w:lang w:eastAsia="cs-CZ"/>
        </w:rPr>
        <w:t xml:space="preserve"> </w:t>
      </w:r>
      <w:proofErr w:type="spellStart"/>
      <w:r w:rsidRPr="00AE2983">
        <w:rPr>
          <w:rFonts w:ascii="Arial" w:hAnsi="Arial" w:cs="Arial"/>
          <w:sz w:val="22"/>
          <w:lang w:eastAsia="cs-CZ"/>
        </w:rPr>
        <w:t>Labor</w:t>
      </w:r>
      <w:proofErr w:type="spellEnd"/>
      <w:r w:rsidRPr="00AE2983">
        <w:rPr>
          <w:rFonts w:ascii="Arial" w:hAnsi="Arial" w:cs="Arial"/>
          <w:sz w:val="22"/>
          <w:lang w:eastAsia="cs-CZ"/>
        </w:rPr>
        <w:t xml:space="preserve"> Market, </w:t>
      </w:r>
      <w:proofErr w:type="spellStart"/>
      <w:r w:rsidRPr="00AE2983">
        <w:rPr>
          <w:rFonts w:ascii="Arial" w:hAnsi="Arial" w:cs="Arial"/>
          <w:i/>
          <w:sz w:val="22"/>
          <w:lang w:eastAsia="cs-CZ"/>
        </w:rPr>
        <w:t>American</w:t>
      </w:r>
      <w:proofErr w:type="spellEnd"/>
      <w:r w:rsidRPr="00AE2983">
        <w:rPr>
          <w:rFonts w:ascii="Arial" w:hAnsi="Arial" w:cs="Arial"/>
          <w:i/>
          <w:sz w:val="22"/>
          <w:lang w:eastAsia="cs-CZ"/>
        </w:rPr>
        <w:t xml:space="preserve"> </w:t>
      </w:r>
      <w:proofErr w:type="spellStart"/>
      <w:r w:rsidRPr="00AE2983">
        <w:rPr>
          <w:rFonts w:ascii="Arial" w:hAnsi="Arial" w:cs="Arial"/>
          <w:i/>
          <w:sz w:val="22"/>
          <w:lang w:eastAsia="cs-CZ"/>
        </w:rPr>
        <w:t>Economic</w:t>
      </w:r>
      <w:proofErr w:type="spellEnd"/>
      <w:r w:rsidRPr="00AE2983">
        <w:rPr>
          <w:rFonts w:ascii="Arial" w:hAnsi="Arial" w:cs="Arial"/>
          <w:i/>
          <w:sz w:val="22"/>
          <w:lang w:eastAsia="cs-CZ"/>
        </w:rPr>
        <w:t xml:space="preserve"> </w:t>
      </w:r>
      <w:proofErr w:type="spellStart"/>
      <w:r w:rsidRPr="00AE2983">
        <w:rPr>
          <w:rFonts w:ascii="Arial" w:hAnsi="Arial" w:cs="Arial"/>
          <w:i/>
          <w:sz w:val="22"/>
          <w:lang w:eastAsia="cs-CZ"/>
        </w:rPr>
        <w:t>Review</w:t>
      </w:r>
      <w:proofErr w:type="spellEnd"/>
      <w:r w:rsidRPr="00AE2983">
        <w:rPr>
          <w:rFonts w:ascii="Arial" w:hAnsi="Arial" w:cs="Arial"/>
          <w:i/>
          <w:sz w:val="22"/>
          <w:lang w:eastAsia="cs-CZ"/>
        </w:rPr>
        <w:t xml:space="preserve"> </w:t>
      </w:r>
      <w:r w:rsidRPr="00CD30C6">
        <w:rPr>
          <w:rFonts w:ascii="Arial" w:hAnsi="Arial" w:cs="Arial"/>
          <w:sz w:val="22"/>
          <w:lang w:eastAsia="cs-CZ"/>
        </w:rPr>
        <w:t>103(5)</w:t>
      </w:r>
      <w:r w:rsidRPr="00AE2983">
        <w:rPr>
          <w:rFonts w:ascii="Arial" w:hAnsi="Arial" w:cs="Arial"/>
          <w:sz w:val="22"/>
          <w:lang w:eastAsia="cs-CZ"/>
        </w:rPr>
        <w:t>, s. 1553-97.</w:t>
      </w:r>
    </w:p>
    <w:p w14:paraId="0AE776CF" w14:textId="77777777" w:rsidR="00B26975" w:rsidRPr="00AE2983" w:rsidRDefault="00B26975" w:rsidP="00990140">
      <w:pPr>
        <w:suppressAutoHyphens/>
        <w:autoSpaceDE w:val="0"/>
        <w:autoSpaceDN w:val="0"/>
        <w:adjustRightInd w:val="0"/>
        <w:spacing w:before="120" w:after="0" w:line="240" w:lineRule="auto"/>
        <w:rPr>
          <w:rFonts w:ascii="Arial" w:eastAsia="Times New Roman" w:hAnsi="Arial" w:cs="Arial"/>
          <w:color w:val="auto"/>
          <w:sz w:val="22"/>
          <w:lang w:eastAsia="cs-CZ"/>
        </w:rPr>
      </w:pPr>
      <w:proofErr w:type="spellStart"/>
      <w:r w:rsidRPr="00AE2983">
        <w:rPr>
          <w:rFonts w:ascii="Arial" w:eastAsia="Times New Roman" w:hAnsi="Arial" w:cs="Arial"/>
          <w:smallCaps/>
          <w:color w:val="auto"/>
          <w:sz w:val="22"/>
          <w:lang w:eastAsia="cs-CZ"/>
        </w:rPr>
        <w:t>Belda</w:t>
      </w:r>
      <w:proofErr w:type="spellEnd"/>
      <w:r w:rsidRPr="00AE2983">
        <w:rPr>
          <w:rFonts w:ascii="Arial" w:eastAsia="Times New Roman" w:hAnsi="Arial" w:cs="Arial"/>
          <w:color w:val="auto"/>
          <w:sz w:val="22"/>
          <w:lang w:eastAsia="cs-CZ"/>
        </w:rPr>
        <w:t xml:space="preserve">, M., </w:t>
      </w:r>
      <w:proofErr w:type="spellStart"/>
      <w:r w:rsidRPr="00AE2983">
        <w:rPr>
          <w:rFonts w:ascii="Arial" w:eastAsia="Times New Roman" w:hAnsi="Arial" w:cs="Arial"/>
          <w:smallCaps/>
          <w:color w:val="auto"/>
          <w:sz w:val="22"/>
          <w:lang w:eastAsia="cs-CZ"/>
        </w:rPr>
        <w:t>Pišoft</w:t>
      </w:r>
      <w:proofErr w:type="spellEnd"/>
      <w:r w:rsidRPr="00AE2983">
        <w:rPr>
          <w:rFonts w:ascii="Arial" w:eastAsia="Times New Roman" w:hAnsi="Arial" w:cs="Arial"/>
          <w:color w:val="auto"/>
          <w:sz w:val="22"/>
          <w:lang w:eastAsia="cs-CZ"/>
        </w:rPr>
        <w:t xml:space="preserve">, P., </w:t>
      </w:r>
      <w:r w:rsidRPr="00AE2983">
        <w:rPr>
          <w:rFonts w:ascii="Arial" w:eastAsia="Times New Roman" w:hAnsi="Arial" w:cs="Arial"/>
          <w:smallCaps/>
          <w:color w:val="auto"/>
          <w:sz w:val="22"/>
          <w:lang w:eastAsia="cs-CZ"/>
        </w:rPr>
        <w:t>Žák</w:t>
      </w:r>
      <w:r w:rsidRPr="00AE2983">
        <w:rPr>
          <w:rFonts w:ascii="Arial" w:eastAsia="Times New Roman" w:hAnsi="Arial" w:cs="Arial"/>
          <w:color w:val="auto"/>
          <w:sz w:val="22"/>
          <w:lang w:eastAsia="cs-CZ"/>
        </w:rPr>
        <w:t xml:space="preserve">, M. (2015) </w:t>
      </w:r>
      <w:r w:rsidRPr="00AE2983">
        <w:rPr>
          <w:rFonts w:ascii="Arial" w:eastAsia="Times New Roman" w:hAnsi="Arial" w:cs="Arial"/>
          <w:i/>
          <w:color w:val="auto"/>
          <w:sz w:val="22"/>
          <w:lang w:eastAsia="cs-CZ"/>
        </w:rPr>
        <w:t>Výstupy regionálních klimatických modelů na území ČR pro období 2015 až 2060</w:t>
      </w:r>
      <w:r w:rsidRPr="00AE2983">
        <w:rPr>
          <w:rFonts w:ascii="Arial" w:eastAsia="Times New Roman" w:hAnsi="Arial" w:cs="Arial"/>
          <w:color w:val="auto"/>
          <w:sz w:val="22"/>
          <w:lang w:eastAsia="cs-CZ"/>
        </w:rPr>
        <w:t xml:space="preserve">. Matematicko-fyzikální fakulta Univerzity Karlovy pro </w:t>
      </w:r>
      <w:proofErr w:type="spellStart"/>
      <w:r w:rsidRPr="00AE2983">
        <w:rPr>
          <w:rFonts w:ascii="Arial" w:eastAsia="Times New Roman" w:hAnsi="Arial" w:cs="Arial"/>
          <w:color w:val="auto"/>
          <w:sz w:val="22"/>
          <w:lang w:eastAsia="cs-CZ"/>
        </w:rPr>
        <w:t>Glopolis</w:t>
      </w:r>
      <w:proofErr w:type="spellEnd"/>
      <w:r w:rsidRPr="00AE2983">
        <w:rPr>
          <w:rFonts w:ascii="Arial" w:eastAsia="Times New Roman" w:hAnsi="Arial" w:cs="Arial"/>
          <w:color w:val="auto"/>
          <w:sz w:val="22"/>
          <w:lang w:eastAsia="cs-CZ"/>
        </w:rPr>
        <w:t>, Praha 2015.</w:t>
      </w:r>
    </w:p>
    <w:p w14:paraId="6CC58F1B" w14:textId="77777777" w:rsidR="00B26975" w:rsidRPr="00B26975" w:rsidRDefault="00B26975" w:rsidP="00990140">
      <w:pPr>
        <w:suppressAutoHyphens/>
        <w:spacing w:before="120" w:after="0" w:line="240" w:lineRule="auto"/>
        <w:rPr>
          <w:rFonts w:ascii="Helvetica" w:eastAsia="Arial" w:hAnsi="Helvetica" w:cs="Arial"/>
          <w:i/>
          <w:color w:val="auto"/>
          <w:sz w:val="22"/>
          <w:lang w:eastAsia="cs-CZ"/>
        </w:rPr>
      </w:pPr>
      <w:proofErr w:type="spellStart"/>
      <w:r w:rsidRPr="00AE2983">
        <w:rPr>
          <w:rFonts w:ascii="Helvetica" w:eastAsia="Arial" w:hAnsi="Helvetica" w:cs="Arial"/>
          <w:smallCaps/>
          <w:color w:val="auto"/>
          <w:sz w:val="22"/>
          <w:lang w:eastAsia="cs-CZ"/>
        </w:rPr>
        <w:t>Brynjolfsson</w:t>
      </w:r>
      <w:proofErr w:type="spellEnd"/>
      <w:r w:rsidRPr="00AE2983">
        <w:rPr>
          <w:rFonts w:ascii="Helvetica" w:eastAsia="Arial" w:hAnsi="Helvetica" w:cs="Arial"/>
          <w:smallCaps/>
          <w:color w:val="auto"/>
          <w:sz w:val="22"/>
          <w:lang w:eastAsia="cs-CZ"/>
        </w:rPr>
        <w:t xml:space="preserve">, E.; </w:t>
      </w:r>
      <w:proofErr w:type="spellStart"/>
      <w:r w:rsidRPr="00AE2983">
        <w:rPr>
          <w:rFonts w:ascii="Helvetica" w:eastAsia="Arial" w:hAnsi="Helvetica" w:cs="Arial"/>
          <w:smallCaps/>
          <w:color w:val="auto"/>
          <w:sz w:val="22"/>
          <w:lang w:eastAsia="cs-CZ"/>
        </w:rPr>
        <w:t>McAfee</w:t>
      </w:r>
      <w:proofErr w:type="spellEnd"/>
      <w:r w:rsidRPr="00AE2983">
        <w:rPr>
          <w:rFonts w:ascii="Helvetica" w:eastAsia="Arial" w:hAnsi="Helvetica" w:cs="Arial"/>
          <w:smallCaps/>
          <w:color w:val="auto"/>
          <w:sz w:val="22"/>
          <w:lang w:eastAsia="cs-CZ"/>
        </w:rPr>
        <w:t xml:space="preserve">, A. (2014) </w:t>
      </w:r>
      <w:proofErr w:type="spellStart"/>
      <w:r w:rsidRPr="00AE2983">
        <w:rPr>
          <w:rFonts w:ascii="Helvetica" w:eastAsia="Arial" w:hAnsi="Helvetica" w:cs="Arial"/>
          <w:i/>
          <w:color w:val="auto"/>
          <w:sz w:val="22"/>
          <w:lang w:eastAsia="cs-CZ"/>
        </w:rPr>
        <w:t>The</w:t>
      </w:r>
      <w:proofErr w:type="spellEnd"/>
      <w:r w:rsidRPr="00AE2983">
        <w:rPr>
          <w:rFonts w:ascii="Helvetica" w:eastAsia="Arial" w:hAnsi="Helvetica" w:cs="Arial"/>
          <w:i/>
          <w:color w:val="auto"/>
          <w:sz w:val="22"/>
          <w:lang w:eastAsia="cs-CZ"/>
        </w:rPr>
        <w:t xml:space="preserve"> Second </w:t>
      </w:r>
      <w:proofErr w:type="spellStart"/>
      <w:r w:rsidRPr="00AE2983">
        <w:rPr>
          <w:rFonts w:ascii="Helvetica" w:eastAsia="Arial" w:hAnsi="Helvetica" w:cs="Arial"/>
          <w:i/>
          <w:color w:val="auto"/>
          <w:sz w:val="22"/>
          <w:lang w:eastAsia="cs-CZ"/>
        </w:rPr>
        <w:t>Machine</w:t>
      </w:r>
      <w:proofErr w:type="spellEnd"/>
      <w:r w:rsidRPr="00AE2983">
        <w:rPr>
          <w:rFonts w:ascii="Helvetica" w:eastAsia="Arial" w:hAnsi="Helvetica" w:cs="Arial"/>
          <w:i/>
          <w:color w:val="auto"/>
          <w:sz w:val="22"/>
          <w:lang w:eastAsia="cs-CZ"/>
        </w:rPr>
        <w:t xml:space="preserve"> Age:</w:t>
      </w:r>
      <w:r w:rsidRPr="00AE2983">
        <w:rPr>
          <w:rFonts w:ascii="Helvetica" w:eastAsiaTheme="minorHAnsi" w:hAnsi="Helvetica" w:cs="Arial"/>
          <w:color w:val="auto"/>
          <w:sz w:val="24"/>
          <w:szCs w:val="24"/>
        </w:rPr>
        <w:t xml:space="preserve"> </w:t>
      </w:r>
      <w:proofErr w:type="spellStart"/>
      <w:r w:rsidRPr="00AE2983">
        <w:rPr>
          <w:rFonts w:ascii="Helvetica" w:eastAsiaTheme="minorHAnsi" w:hAnsi="Helvetica" w:cs="Arial"/>
          <w:i/>
          <w:iCs/>
          <w:color w:val="auto"/>
          <w:sz w:val="22"/>
        </w:rPr>
        <w:t>work</w:t>
      </w:r>
      <w:proofErr w:type="spellEnd"/>
      <w:r w:rsidRPr="00AE2983">
        <w:rPr>
          <w:rFonts w:ascii="Helvetica" w:eastAsiaTheme="minorHAnsi" w:hAnsi="Helvetica" w:cs="Arial"/>
          <w:i/>
          <w:iCs/>
          <w:color w:val="auto"/>
          <w:sz w:val="22"/>
        </w:rPr>
        <w:t xml:space="preserve">, </w:t>
      </w:r>
      <w:proofErr w:type="spellStart"/>
      <w:r w:rsidRPr="00AE2983">
        <w:rPr>
          <w:rFonts w:ascii="Helvetica" w:eastAsiaTheme="minorHAnsi" w:hAnsi="Helvetica" w:cs="Arial"/>
          <w:i/>
          <w:iCs/>
          <w:color w:val="auto"/>
          <w:sz w:val="22"/>
        </w:rPr>
        <w:t>progress</w:t>
      </w:r>
      <w:proofErr w:type="spellEnd"/>
      <w:r w:rsidRPr="00AE2983">
        <w:rPr>
          <w:rFonts w:ascii="Helvetica" w:eastAsiaTheme="minorHAnsi" w:hAnsi="Helvetica" w:cs="Arial"/>
          <w:i/>
          <w:iCs/>
          <w:color w:val="auto"/>
          <w:sz w:val="22"/>
        </w:rPr>
        <w:t>, and prosperity in</w:t>
      </w:r>
      <w:r>
        <w:rPr>
          <w:rFonts w:ascii="Helvetica" w:eastAsiaTheme="minorHAnsi" w:hAnsi="Helvetica" w:cs="Arial"/>
          <w:i/>
          <w:iCs/>
          <w:color w:val="auto"/>
          <w:sz w:val="22"/>
        </w:rPr>
        <w:t xml:space="preserve"> a </w:t>
      </w:r>
      <w:proofErr w:type="spellStart"/>
      <w:r w:rsidRPr="00AE2983">
        <w:rPr>
          <w:rFonts w:ascii="Helvetica" w:eastAsiaTheme="minorHAnsi" w:hAnsi="Helvetica" w:cs="Arial"/>
          <w:i/>
          <w:iCs/>
          <w:color w:val="auto"/>
          <w:sz w:val="22"/>
        </w:rPr>
        <w:t>time</w:t>
      </w:r>
      <w:proofErr w:type="spellEnd"/>
      <w:r w:rsidRPr="00AE2983">
        <w:rPr>
          <w:rFonts w:ascii="Helvetica" w:eastAsiaTheme="minorHAnsi" w:hAnsi="Helvetica" w:cs="Arial"/>
          <w:i/>
          <w:iCs/>
          <w:color w:val="auto"/>
          <w:sz w:val="22"/>
        </w:rPr>
        <w:t xml:space="preserve"> </w:t>
      </w:r>
      <w:proofErr w:type="spellStart"/>
      <w:r w:rsidRPr="00AE2983">
        <w:rPr>
          <w:rFonts w:ascii="Helvetica" w:eastAsiaTheme="minorHAnsi" w:hAnsi="Helvetica" w:cs="Arial"/>
          <w:i/>
          <w:iCs/>
          <w:color w:val="auto"/>
          <w:sz w:val="22"/>
        </w:rPr>
        <w:t>of</w:t>
      </w:r>
      <w:proofErr w:type="spellEnd"/>
      <w:r w:rsidRPr="00AE2983">
        <w:rPr>
          <w:rFonts w:ascii="Helvetica" w:eastAsiaTheme="minorHAnsi" w:hAnsi="Helvetica" w:cs="Arial"/>
          <w:i/>
          <w:iCs/>
          <w:color w:val="auto"/>
          <w:sz w:val="22"/>
        </w:rPr>
        <w:t xml:space="preserve"> </w:t>
      </w:r>
      <w:proofErr w:type="spellStart"/>
      <w:r w:rsidRPr="00AE2983">
        <w:rPr>
          <w:rFonts w:ascii="Helvetica" w:eastAsiaTheme="minorHAnsi" w:hAnsi="Helvetica" w:cs="Arial"/>
          <w:i/>
          <w:iCs/>
          <w:color w:val="auto"/>
          <w:sz w:val="22"/>
        </w:rPr>
        <w:t>brilliant</w:t>
      </w:r>
      <w:proofErr w:type="spellEnd"/>
      <w:r w:rsidRPr="00AE2983">
        <w:rPr>
          <w:rFonts w:ascii="Helvetica" w:eastAsiaTheme="minorHAnsi" w:hAnsi="Helvetica" w:cs="Arial"/>
          <w:i/>
          <w:iCs/>
          <w:color w:val="auto"/>
          <w:sz w:val="22"/>
        </w:rPr>
        <w:t xml:space="preserve"> </w:t>
      </w:r>
      <w:proofErr w:type="spellStart"/>
      <w:r w:rsidRPr="00AE2983">
        <w:rPr>
          <w:rFonts w:ascii="Helvetica" w:eastAsiaTheme="minorHAnsi" w:hAnsi="Helvetica" w:cs="Arial"/>
          <w:i/>
          <w:iCs/>
          <w:color w:val="auto"/>
          <w:sz w:val="22"/>
        </w:rPr>
        <w:t>technologies</w:t>
      </w:r>
      <w:proofErr w:type="spellEnd"/>
      <w:r w:rsidRPr="00AE2983">
        <w:rPr>
          <w:rFonts w:ascii="Helvetica" w:eastAsiaTheme="minorHAnsi" w:hAnsi="Helvetica" w:cs="Arial"/>
          <w:color w:val="auto"/>
          <w:sz w:val="22"/>
        </w:rPr>
        <w:t xml:space="preserve">. London: </w:t>
      </w:r>
      <w:proofErr w:type="gramStart"/>
      <w:r w:rsidRPr="00AE2983">
        <w:rPr>
          <w:rFonts w:ascii="Helvetica" w:eastAsiaTheme="minorHAnsi" w:hAnsi="Helvetica" w:cs="Arial"/>
          <w:color w:val="auto"/>
          <w:sz w:val="22"/>
        </w:rPr>
        <w:t>W.W.</w:t>
      </w:r>
      <w:proofErr w:type="gramEnd"/>
      <w:r w:rsidRPr="00AE2983">
        <w:rPr>
          <w:rFonts w:ascii="Helvetica" w:eastAsiaTheme="minorHAnsi" w:hAnsi="Helvetica" w:cs="Arial"/>
          <w:color w:val="auto"/>
          <w:sz w:val="22"/>
        </w:rPr>
        <w:t xml:space="preserve"> </w:t>
      </w:r>
      <w:proofErr w:type="spellStart"/>
      <w:r w:rsidRPr="00AE2983">
        <w:rPr>
          <w:rFonts w:ascii="Helvetica" w:eastAsiaTheme="minorHAnsi" w:hAnsi="Helvetica" w:cs="Arial"/>
          <w:color w:val="auto"/>
          <w:sz w:val="22"/>
        </w:rPr>
        <w:t>Norton</w:t>
      </w:r>
      <w:proofErr w:type="spellEnd"/>
      <w:r w:rsidRPr="00AE2983">
        <w:rPr>
          <w:rFonts w:ascii="Helvetica" w:eastAsiaTheme="minorHAnsi" w:hAnsi="Helvetica" w:cs="Arial"/>
          <w:color w:val="auto"/>
          <w:sz w:val="22"/>
        </w:rPr>
        <w:t xml:space="preserve"> &amp; </w:t>
      </w:r>
      <w:proofErr w:type="spellStart"/>
      <w:r w:rsidRPr="00AE2983">
        <w:rPr>
          <w:rFonts w:ascii="Helvetica" w:eastAsiaTheme="minorHAnsi" w:hAnsi="Helvetica" w:cs="Arial"/>
          <w:color w:val="auto"/>
          <w:sz w:val="22"/>
        </w:rPr>
        <w:t>Company</w:t>
      </w:r>
      <w:proofErr w:type="spellEnd"/>
      <w:r w:rsidRPr="00AE2983">
        <w:rPr>
          <w:rFonts w:ascii="Helvetica" w:eastAsiaTheme="minorHAnsi" w:hAnsi="Helvetica" w:cs="Arial"/>
          <w:color w:val="auto"/>
          <w:sz w:val="22"/>
        </w:rPr>
        <w:t>, c2014. ISBN 978-0-393-23935-5.</w:t>
      </w:r>
      <w:r w:rsidRPr="00B26975">
        <w:rPr>
          <w:rFonts w:ascii="Arial" w:eastAsia="Arial" w:hAnsi="Arial" w:cs="Arial"/>
          <w:iCs/>
          <w:color w:val="auto"/>
          <w:sz w:val="22"/>
          <w:lang w:eastAsia="cs-CZ"/>
        </w:rPr>
        <w:t xml:space="preserve"> </w:t>
      </w:r>
    </w:p>
    <w:p w14:paraId="720FE994" w14:textId="77777777" w:rsidR="00B26975" w:rsidRPr="00B547D6" w:rsidRDefault="00B26975" w:rsidP="00990140">
      <w:pPr>
        <w:suppressAutoHyphens/>
        <w:spacing w:before="120" w:after="0" w:line="240" w:lineRule="auto"/>
        <w:rPr>
          <w:rFonts w:ascii="Arial" w:eastAsia="Arial" w:hAnsi="Arial" w:cs="Arial"/>
          <w:color w:val="auto"/>
          <w:sz w:val="22"/>
          <w:lang w:eastAsia="cs-CZ"/>
        </w:rPr>
      </w:pPr>
      <w:r w:rsidRPr="00B547D6">
        <w:rPr>
          <w:rFonts w:ascii="Arial" w:eastAsia="Arial" w:hAnsi="Arial" w:cs="Arial"/>
          <w:smallCaps/>
          <w:color w:val="auto"/>
          <w:sz w:val="22"/>
          <w:lang w:eastAsia="cs-CZ"/>
        </w:rPr>
        <w:t>Česká republika</w:t>
      </w:r>
      <w:r w:rsidRPr="00B547D6">
        <w:rPr>
          <w:rFonts w:ascii="Arial" w:eastAsia="Arial" w:hAnsi="Arial" w:cs="Arial"/>
          <w:color w:val="auto"/>
          <w:sz w:val="22"/>
          <w:lang w:eastAsia="cs-CZ"/>
        </w:rPr>
        <w:t xml:space="preserve"> (1991) Zákon č. 17/1992 Sb.,</w:t>
      </w:r>
      <w:r>
        <w:rPr>
          <w:rFonts w:ascii="Arial" w:eastAsia="Arial" w:hAnsi="Arial" w:cs="Arial"/>
          <w:color w:val="auto"/>
          <w:sz w:val="22"/>
          <w:lang w:eastAsia="cs-CZ"/>
        </w:rPr>
        <w:t xml:space="preserve"> o </w:t>
      </w:r>
      <w:r w:rsidRPr="00B547D6">
        <w:rPr>
          <w:rFonts w:ascii="Arial" w:eastAsia="Arial" w:hAnsi="Arial" w:cs="Arial"/>
          <w:color w:val="auto"/>
          <w:sz w:val="22"/>
          <w:lang w:eastAsia="cs-CZ"/>
        </w:rPr>
        <w:t>životním prostředí, ze dne 5. prosince 1991</w:t>
      </w:r>
      <w:r>
        <w:rPr>
          <w:rFonts w:ascii="Arial" w:eastAsia="Arial" w:hAnsi="Arial" w:cs="Arial"/>
          <w:color w:val="auto"/>
          <w:sz w:val="22"/>
          <w:lang w:eastAsia="cs-CZ"/>
        </w:rPr>
        <w:t>.</w:t>
      </w:r>
    </w:p>
    <w:p w14:paraId="6780CCD2" w14:textId="77777777" w:rsidR="00B26975" w:rsidRPr="003B0E3D" w:rsidRDefault="00B26975" w:rsidP="00990140">
      <w:pPr>
        <w:suppressAutoHyphens/>
        <w:spacing w:before="120" w:after="0" w:line="240" w:lineRule="auto"/>
        <w:rPr>
          <w:rFonts w:ascii="Arial" w:eastAsia="Arial" w:hAnsi="Arial" w:cs="Arial"/>
          <w:color w:val="auto"/>
          <w:sz w:val="22"/>
          <w:lang w:eastAsia="cs-CZ"/>
        </w:rPr>
      </w:pPr>
      <w:r w:rsidRPr="00B547D6">
        <w:rPr>
          <w:rFonts w:ascii="Arial" w:eastAsia="Arial" w:hAnsi="Arial" w:cs="Arial"/>
          <w:smallCaps/>
          <w:color w:val="auto"/>
          <w:sz w:val="22"/>
          <w:lang w:eastAsia="cs-CZ"/>
        </w:rPr>
        <w:t>Česká republika</w:t>
      </w:r>
      <w:r w:rsidRPr="00B547D6">
        <w:rPr>
          <w:rFonts w:ascii="Arial" w:eastAsia="Arial" w:hAnsi="Arial" w:cs="Arial"/>
          <w:color w:val="auto"/>
          <w:sz w:val="22"/>
          <w:lang w:eastAsia="cs-CZ"/>
        </w:rPr>
        <w:t xml:space="preserve"> (2000) Zákon č. 240/2000 Sb.,</w:t>
      </w:r>
      <w:r>
        <w:rPr>
          <w:rFonts w:ascii="Arial" w:eastAsia="Arial" w:hAnsi="Arial" w:cs="Arial"/>
          <w:color w:val="auto"/>
          <w:sz w:val="22"/>
          <w:lang w:eastAsia="cs-CZ"/>
        </w:rPr>
        <w:t xml:space="preserve"> o </w:t>
      </w:r>
      <w:r w:rsidRPr="00B547D6">
        <w:rPr>
          <w:rFonts w:ascii="Arial" w:eastAsia="Arial" w:hAnsi="Arial" w:cs="Arial"/>
          <w:color w:val="auto"/>
          <w:sz w:val="22"/>
          <w:lang w:eastAsia="cs-CZ"/>
        </w:rPr>
        <w:t>krizovém řízení</w:t>
      </w:r>
      <w:r>
        <w:rPr>
          <w:rFonts w:ascii="Arial" w:eastAsia="Arial" w:hAnsi="Arial" w:cs="Arial"/>
          <w:color w:val="auto"/>
          <w:sz w:val="22"/>
          <w:lang w:eastAsia="cs-CZ"/>
        </w:rPr>
        <w:t xml:space="preserve"> a o </w:t>
      </w:r>
      <w:r w:rsidRPr="00B547D6">
        <w:rPr>
          <w:rFonts w:ascii="Arial" w:eastAsia="Arial" w:hAnsi="Arial" w:cs="Arial"/>
          <w:color w:val="auto"/>
          <w:sz w:val="22"/>
          <w:lang w:eastAsia="cs-CZ"/>
        </w:rPr>
        <w:t>změně některých zákonů (krizový zákon), ze dne 28. června 2000</w:t>
      </w:r>
      <w:r>
        <w:rPr>
          <w:rFonts w:ascii="Arial" w:eastAsia="Arial" w:hAnsi="Arial" w:cs="Arial"/>
          <w:color w:val="auto"/>
          <w:sz w:val="22"/>
          <w:lang w:eastAsia="cs-CZ"/>
        </w:rPr>
        <w:t>.</w:t>
      </w:r>
    </w:p>
    <w:p w14:paraId="533E9072" w14:textId="77777777" w:rsidR="00B26975" w:rsidRPr="00B547D6" w:rsidRDefault="00B26975" w:rsidP="00990140">
      <w:pPr>
        <w:suppressAutoHyphens/>
        <w:spacing w:before="120" w:after="0" w:line="240" w:lineRule="auto"/>
        <w:rPr>
          <w:rFonts w:ascii="Arial" w:eastAsia="Arial" w:hAnsi="Arial" w:cs="Arial"/>
          <w:color w:val="auto"/>
          <w:sz w:val="22"/>
          <w:lang w:eastAsia="cs-CZ"/>
        </w:rPr>
      </w:pPr>
      <w:r w:rsidRPr="00B547D6">
        <w:rPr>
          <w:rFonts w:ascii="Arial" w:eastAsia="Arial" w:hAnsi="Arial" w:cs="Arial"/>
          <w:smallCaps/>
          <w:color w:val="auto"/>
          <w:sz w:val="22"/>
          <w:lang w:eastAsia="cs-CZ"/>
        </w:rPr>
        <w:t>Česká republika</w:t>
      </w:r>
      <w:r w:rsidRPr="00B547D6">
        <w:rPr>
          <w:rFonts w:ascii="Arial" w:eastAsia="Arial" w:hAnsi="Arial" w:cs="Arial"/>
          <w:color w:val="auto"/>
          <w:sz w:val="22"/>
          <w:lang w:eastAsia="cs-CZ"/>
        </w:rPr>
        <w:t xml:space="preserve"> (2006) Zákon č. 183/2006 Sb.,</w:t>
      </w:r>
      <w:r>
        <w:rPr>
          <w:rFonts w:ascii="Arial" w:eastAsia="Arial" w:hAnsi="Arial" w:cs="Arial"/>
          <w:color w:val="auto"/>
          <w:sz w:val="22"/>
          <w:lang w:eastAsia="cs-CZ"/>
        </w:rPr>
        <w:t xml:space="preserve"> o </w:t>
      </w:r>
      <w:r w:rsidRPr="00B547D6">
        <w:rPr>
          <w:rFonts w:ascii="Arial" w:eastAsia="Arial" w:hAnsi="Arial" w:cs="Arial"/>
          <w:color w:val="auto"/>
          <w:sz w:val="22"/>
          <w:lang w:eastAsia="cs-CZ"/>
        </w:rPr>
        <w:t>územním plánování</w:t>
      </w:r>
      <w:r>
        <w:rPr>
          <w:rFonts w:ascii="Arial" w:eastAsia="Arial" w:hAnsi="Arial" w:cs="Arial"/>
          <w:color w:val="auto"/>
          <w:sz w:val="22"/>
          <w:lang w:eastAsia="cs-CZ"/>
        </w:rPr>
        <w:t xml:space="preserve"> a </w:t>
      </w:r>
      <w:r w:rsidRPr="00B547D6">
        <w:rPr>
          <w:rFonts w:ascii="Arial" w:eastAsia="Arial" w:hAnsi="Arial" w:cs="Arial"/>
          <w:color w:val="auto"/>
          <w:sz w:val="22"/>
          <w:lang w:eastAsia="cs-CZ"/>
        </w:rPr>
        <w:t>stavebním řádu (stavební zákon), ze dne 14. března 2006</w:t>
      </w:r>
      <w:r>
        <w:rPr>
          <w:rFonts w:ascii="Arial" w:eastAsia="Arial" w:hAnsi="Arial" w:cs="Arial"/>
          <w:color w:val="auto"/>
          <w:sz w:val="22"/>
          <w:lang w:eastAsia="cs-CZ"/>
        </w:rPr>
        <w:t>.</w:t>
      </w:r>
    </w:p>
    <w:p w14:paraId="22383E6E" w14:textId="77777777" w:rsidR="00B26975" w:rsidRPr="00990140" w:rsidRDefault="00B26975" w:rsidP="00990140">
      <w:pPr>
        <w:suppressAutoHyphens/>
        <w:spacing w:before="120" w:after="0" w:line="240" w:lineRule="auto"/>
        <w:rPr>
          <w:rFonts w:ascii="Arial" w:hAnsi="Arial" w:cs="Arial"/>
          <w:color w:val="auto"/>
          <w:sz w:val="22"/>
        </w:rPr>
      </w:pPr>
      <w:r w:rsidRPr="00990140">
        <w:rPr>
          <w:rFonts w:ascii="Arial" w:hAnsi="Arial" w:cs="Arial"/>
          <w:smallCaps/>
          <w:color w:val="auto"/>
          <w:sz w:val="22"/>
        </w:rPr>
        <w:t>Česká školní inspekce</w:t>
      </w:r>
      <w:r w:rsidRPr="00990140">
        <w:rPr>
          <w:rFonts w:ascii="Arial" w:hAnsi="Arial" w:cs="Arial"/>
          <w:color w:val="auto"/>
          <w:sz w:val="22"/>
        </w:rPr>
        <w:t>. (2016) [Tematická zpráva] Vzdělávání</w:t>
      </w:r>
      <w:r>
        <w:rPr>
          <w:rFonts w:ascii="Arial" w:hAnsi="Arial" w:cs="Arial"/>
          <w:color w:val="auto"/>
          <w:sz w:val="22"/>
        </w:rPr>
        <w:t xml:space="preserve"> v </w:t>
      </w:r>
      <w:r w:rsidRPr="00990140">
        <w:rPr>
          <w:rFonts w:ascii="Arial" w:hAnsi="Arial" w:cs="Arial"/>
          <w:color w:val="auto"/>
          <w:sz w:val="22"/>
        </w:rPr>
        <w:t>globálních</w:t>
      </w:r>
      <w:r>
        <w:rPr>
          <w:rFonts w:ascii="Arial" w:hAnsi="Arial" w:cs="Arial"/>
          <w:color w:val="auto"/>
          <w:sz w:val="22"/>
        </w:rPr>
        <w:t xml:space="preserve"> a </w:t>
      </w:r>
      <w:r w:rsidRPr="00990140">
        <w:rPr>
          <w:rFonts w:ascii="Arial" w:hAnsi="Arial" w:cs="Arial"/>
          <w:color w:val="auto"/>
          <w:sz w:val="22"/>
        </w:rPr>
        <w:t>rozvojových tématech</w:t>
      </w:r>
      <w:r>
        <w:rPr>
          <w:rFonts w:ascii="Arial" w:hAnsi="Arial" w:cs="Arial"/>
          <w:color w:val="auto"/>
          <w:sz w:val="22"/>
        </w:rPr>
        <w:t xml:space="preserve"> v </w:t>
      </w:r>
      <w:r w:rsidRPr="00990140">
        <w:rPr>
          <w:rFonts w:ascii="Arial" w:hAnsi="Arial" w:cs="Arial"/>
          <w:color w:val="auto"/>
          <w:sz w:val="22"/>
        </w:rPr>
        <w:t>základních</w:t>
      </w:r>
      <w:r>
        <w:rPr>
          <w:rFonts w:ascii="Arial" w:hAnsi="Arial" w:cs="Arial"/>
          <w:color w:val="auto"/>
          <w:sz w:val="22"/>
        </w:rPr>
        <w:t xml:space="preserve"> a </w:t>
      </w:r>
      <w:r w:rsidRPr="00990140">
        <w:rPr>
          <w:rFonts w:ascii="Arial" w:hAnsi="Arial" w:cs="Arial"/>
          <w:color w:val="auto"/>
          <w:sz w:val="22"/>
        </w:rPr>
        <w:t xml:space="preserve">středních školách. </w:t>
      </w:r>
    </w:p>
    <w:p w14:paraId="62BFD3B5" w14:textId="77777777" w:rsidR="00B26975" w:rsidRPr="00164CAC" w:rsidRDefault="00B26975" w:rsidP="00990140">
      <w:pPr>
        <w:suppressAutoHyphens/>
        <w:autoSpaceDE w:val="0"/>
        <w:autoSpaceDN w:val="0"/>
        <w:adjustRightInd w:val="0"/>
        <w:spacing w:before="120" w:after="0" w:line="240" w:lineRule="auto"/>
        <w:rPr>
          <w:rFonts w:ascii="Arial" w:eastAsia="Times New Roman" w:hAnsi="Arial" w:cs="Arial"/>
          <w:color w:val="auto"/>
          <w:sz w:val="22"/>
          <w:lang w:eastAsia="cs-CZ"/>
        </w:rPr>
      </w:pPr>
      <w:r w:rsidRPr="00164CAC">
        <w:rPr>
          <w:rFonts w:ascii="Arial" w:eastAsia="Times New Roman" w:hAnsi="Arial" w:cs="Arial"/>
          <w:color w:val="auto"/>
          <w:sz w:val="22"/>
          <w:lang w:eastAsia="cs-CZ"/>
        </w:rPr>
        <w:t xml:space="preserve">ČSÚ (2004) </w:t>
      </w:r>
      <w:r w:rsidRPr="00164CAC">
        <w:rPr>
          <w:rFonts w:ascii="Arial" w:eastAsia="Times New Roman" w:hAnsi="Arial" w:cs="Arial"/>
          <w:i/>
          <w:color w:val="auto"/>
          <w:sz w:val="22"/>
          <w:lang w:eastAsia="cs-CZ"/>
        </w:rPr>
        <w:t>Šetření ENERGO 2004.</w:t>
      </w:r>
      <w:r w:rsidRPr="00164CAC">
        <w:rPr>
          <w:rFonts w:ascii="Arial" w:eastAsia="Times New Roman" w:hAnsi="Arial" w:cs="Arial"/>
          <w:color w:val="auto"/>
          <w:sz w:val="22"/>
          <w:lang w:eastAsia="cs-CZ"/>
        </w:rPr>
        <w:t xml:space="preserve"> Dostupné z: </w:t>
      </w:r>
      <w:r w:rsidRPr="00990140">
        <w:rPr>
          <w:rFonts w:ascii="Arial" w:eastAsia="Times New Roman" w:hAnsi="Arial" w:cs="Arial"/>
          <w:color w:val="auto"/>
          <w:sz w:val="22"/>
          <w:lang w:eastAsia="cs-CZ"/>
        </w:rPr>
        <w:t>https://www.czso.cz/csu/czso/vysledky-z-roku-2004</w:t>
      </w:r>
      <w:r w:rsidRPr="00164CAC">
        <w:rPr>
          <w:rFonts w:ascii="Arial" w:eastAsia="Times New Roman" w:hAnsi="Arial" w:cs="Arial"/>
          <w:color w:val="auto"/>
          <w:sz w:val="22"/>
          <w:lang w:eastAsia="cs-CZ"/>
        </w:rPr>
        <w:t>.</w:t>
      </w:r>
    </w:p>
    <w:p w14:paraId="7429A71C" w14:textId="77777777" w:rsidR="00B26975" w:rsidRPr="00B547D6" w:rsidRDefault="00B26975" w:rsidP="00990140">
      <w:pPr>
        <w:suppressAutoHyphens/>
        <w:autoSpaceDE w:val="0"/>
        <w:autoSpaceDN w:val="0"/>
        <w:adjustRightInd w:val="0"/>
        <w:spacing w:before="120" w:after="0" w:line="240" w:lineRule="auto"/>
        <w:rPr>
          <w:rFonts w:ascii="Arial" w:eastAsia="Times New Roman" w:hAnsi="Arial" w:cs="Arial"/>
          <w:color w:val="auto"/>
          <w:sz w:val="22"/>
          <w:lang w:eastAsia="cs-CZ"/>
        </w:rPr>
      </w:pPr>
      <w:r w:rsidRPr="00164CAC">
        <w:rPr>
          <w:rFonts w:ascii="Arial" w:eastAsia="Times New Roman" w:hAnsi="Arial" w:cs="Arial"/>
          <w:color w:val="auto"/>
          <w:sz w:val="22"/>
          <w:lang w:eastAsia="cs-CZ"/>
        </w:rPr>
        <w:t xml:space="preserve">ČSÚ (2015) </w:t>
      </w:r>
      <w:r w:rsidRPr="00164CAC">
        <w:rPr>
          <w:rFonts w:ascii="Arial" w:eastAsia="Times New Roman" w:hAnsi="Arial" w:cs="Arial"/>
          <w:i/>
          <w:color w:val="auto"/>
          <w:sz w:val="22"/>
          <w:lang w:eastAsia="cs-CZ"/>
        </w:rPr>
        <w:t>Využívání informačních</w:t>
      </w:r>
      <w:r>
        <w:rPr>
          <w:rFonts w:ascii="Arial" w:eastAsia="Times New Roman" w:hAnsi="Arial" w:cs="Arial"/>
          <w:i/>
          <w:color w:val="auto"/>
          <w:sz w:val="22"/>
          <w:lang w:eastAsia="cs-CZ"/>
        </w:rPr>
        <w:t xml:space="preserve"> a </w:t>
      </w:r>
      <w:r w:rsidRPr="00164CAC">
        <w:rPr>
          <w:rFonts w:ascii="Arial" w:eastAsia="Times New Roman" w:hAnsi="Arial" w:cs="Arial"/>
          <w:i/>
          <w:color w:val="auto"/>
          <w:sz w:val="22"/>
          <w:lang w:eastAsia="cs-CZ"/>
        </w:rPr>
        <w:t xml:space="preserve">komunikačních </w:t>
      </w:r>
      <w:r w:rsidRPr="00B547D6">
        <w:rPr>
          <w:rFonts w:ascii="Arial" w:eastAsia="Times New Roman" w:hAnsi="Arial" w:cs="Arial"/>
          <w:i/>
          <w:color w:val="auto"/>
          <w:sz w:val="22"/>
          <w:lang w:eastAsia="cs-CZ"/>
        </w:rPr>
        <w:t>technologií</w:t>
      </w:r>
      <w:r>
        <w:rPr>
          <w:rFonts w:ascii="Arial" w:eastAsia="Times New Roman" w:hAnsi="Arial" w:cs="Arial"/>
          <w:i/>
          <w:color w:val="auto"/>
          <w:sz w:val="22"/>
          <w:lang w:eastAsia="cs-CZ"/>
        </w:rPr>
        <w:t xml:space="preserve"> v </w:t>
      </w:r>
      <w:r w:rsidRPr="00B547D6">
        <w:rPr>
          <w:rFonts w:ascii="Arial" w:eastAsia="Times New Roman" w:hAnsi="Arial" w:cs="Arial"/>
          <w:i/>
          <w:color w:val="auto"/>
          <w:sz w:val="22"/>
          <w:lang w:eastAsia="cs-CZ"/>
        </w:rPr>
        <w:t>domácnostech</w:t>
      </w:r>
      <w:r>
        <w:rPr>
          <w:rFonts w:ascii="Arial" w:eastAsia="Times New Roman" w:hAnsi="Arial" w:cs="Arial"/>
          <w:i/>
          <w:color w:val="auto"/>
          <w:sz w:val="22"/>
          <w:lang w:eastAsia="cs-CZ"/>
        </w:rPr>
        <w:t xml:space="preserve"> a </w:t>
      </w:r>
      <w:r w:rsidRPr="00B547D6">
        <w:rPr>
          <w:rFonts w:ascii="Arial" w:eastAsia="Times New Roman" w:hAnsi="Arial" w:cs="Arial"/>
          <w:i/>
          <w:color w:val="auto"/>
          <w:sz w:val="22"/>
          <w:lang w:eastAsia="cs-CZ"/>
        </w:rPr>
        <w:t>mezi jednotlivci.</w:t>
      </w:r>
      <w:r w:rsidRPr="00B547D6">
        <w:rPr>
          <w:rFonts w:ascii="Arial" w:eastAsia="Times New Roman" w:hAnsi="Arial" w:cs="Arial"/>
          <w:color w:val="auto"/>
          <w:sz w:val="22"/>
          <w:lang w:eastAsia="cs-CZ"/>
        </w:rPr>
        <w:t xml:space="preserve"> Dostupné z: https://www.czso.cz/documents/10180/20568879/062004-1549.pdf/46d97789-a0b1-425d-b3cc-a9b18c6ffb27?version=1.0.</w:t>
      </w:r>
    </w:p>
    <w:p w14:paraId="7CFCCDA3" w14:textId="77777777" w:rsidR="00B26975" w:rsidRDefault="00B26975" w:rsidP="00990140">
      <w:pPr>
        <w:suppressAutoHyphens/>
        <w:spacing w:before="120" w:after="0" w:line="240" w:lineRule="auto"/>
        <w:rPr>
          <w:rFonts w:ascii="Arial" w:eastAsia="Arial" w:hAnsi="Arial" w:cs="Arial"/>
          <w:color w:val="auto"/>
          <w:sz w:val="22"/>
          <w:lang w:eastAsia="cs-CZ"/>
        </w:rPr>
      </w:pPr>
      <w:r w:rsidRPr="00AE2983">
        <w:rPr>
          <w:rFonts w:ascii="Arial" w:hAnsi="Arial" w:cs="Arial"/>
          <w:smallCaps/>
          <w:color w:val="000000"/>
          <w:sz w:val="22"/>
          <w:shd w:val="clear" w:color="auto" w:fill="FFFFFF"/>
        </w:rPr>
        <w:t xml:space="preserve">Drahokoupil, J.; </w:t>
      </w:r>
      <w:proofErr w:type="spellStart"/>
      <w:r w:rsidRPr="00AE2983">
        <w:rPr>
          <w:rFonts w:ascii="Arial" w:hAnsi="Arial" w:cs="Arial"/>
          <w:smallCaps/>
          <w:color w:val="000000"/>
          <w:sz w:val="22"/>
          <w:shd w:val="clear" w:color="auto" w:fill="FFFFFF"/>
        </w:rPr>
        <w:t>Fabo</w:t>
      </w:r>
      <w:proofErr w:type="spellEnd"/>
      <w:r w:rsidRPr="00AE2983">
        <w:rPr>
          <w:rFonts w:ascii="Arial" w:hAnsi="Arial" w:cs="Arial"/>
          <w:smallCaps/>
          <w:color w:val="000000"/>
          <w:sz w:val="22"/>
          <w:shd w:val="clear" w:color="auto" w:fill="FFFFFF"/>
        </w:rPr>
        <w:t xml:space="preserve"> B.</w:t>
      </w:r>
      <w:r w:rsidRPr="00AE2983">
        <w:rPr>
          <w:rFonts w:ascii="Arial" w:hAnsi="Arial" w:cs="Arial"/>
          <w:color w:val="000000"/>
          <w:sz w:val="22"/>
          <w:shd w:val="clear" w:color="auto" w:fill="FFFFFF"/>
        </w:rPr>
        <w:t xml:space="preserve"> (2016). </w:t>
      </w:r>
      <w:proofErr w:type="spellStart"/>
      <w:r w:rsidRPr="00AE2983">
        <w:rPr>
          <w:rFonts w:ascii="Arial" w:hAnsi="Arial" w:cs="Arial"/>
          <w:color w:val="000000"/>
          <w:sz w:val="22"/>
          <w:shd w:val="clear" w:color="auto" w:fill="FFFFFF"/>
        </w:rPr>
        <w:t>The</w:t>
      </w:r>
      <w:proofErr w:type="spellEnd"/>
      <w:r w:rsidRPr="00AE2983">
        <w:rPr>
          <w:rFonts w:ascii="Arial" w:hAnsi="Arial" w:cs="Arial"/>
          <w:color w:val="000000"/>
          <w:sz w:val="22"/>
          <w:shd w:val="clear" w:color="auto" w:fill="FFFFFF"/>
        </w:rPr>
        <w:t xml:space="preserve"> </w:t>
      </w:r>
      <w:proofErr w:type="spellStart"/>
      <w:r w:rsidRPr="00AE2983">
        <w:rPr>
          <w:rFonts w:ascii="Arial" w:hAnsi="Arial" w:cs="Arial"/>
          <w:color w:val="000000"/>
          <w:sz w:val="22"/>
          <w:shd w:val="clear" w:color="auto" w:fill="FFFFFF"/>
        </w:rPr>
        <w:t>platform</w:t>
      </w:r>
      <w:proofErr w:type="spellEnd"/>
      <w:r w:rsidRPr="00AE2983">
        <w:rPr>
          <w:rFonts w:ascii="Arial" w:hAnsi="Arial" w:cs="Arial"/>
          <w:color w:val="000000"/>
          <w:sz w:val="22"/>
          <w:shd w:val="clear" w:color="auto" w:fill="FFFFFF"/>
        </w:rPr>
        <w:t xml:space="preserve"> </w:t>
      </w:r>
      <w:proofErr w:type="spellStart"/>
      <w:r w:rsidRPr="00AE2983">
        <w:rPr>
          <w:rFonts w:ascii="Arial" w:hAnsi="Arial" w:cs="Arial"/>
          <w:color w:val="000000"/>
          <w:sz w:val="22"/>
          <w:shd w:val="clear" w:color="auto" w:fill="FFFFFF"/>
        </w:rPr>
        <w:t>economy</w:t>
      </w:r>
      <w:proofErr w:type="spellEnd"/>
      <w:r w:rsidRPr="00AE2983">
        <w:rPr>
          <w:rFonts w:ascii="Arial" w:hAnsi="Arial" w:cs="Arial"/>
          <w:color w:val="000000"/>
          <w:sz w:val="22"/>
          <w:shd w:val="clear" w:color="auto" w:fill="FFFFFF"/>
        </w:rPr>
        <w:t xml:space="preserve"> and </w:t>
      </w:r>
      <w:proofErr w:type="spellStart"/>
      <w:r w:rsidRPr="00AE2983">
        <w:rPr>
          <w:rFonts w:ascii="Arial" w:hAnsi="Arial" w:cs="Arial"/>
          <w:color w:val="000000"/>
          <w:sz w:val="22"/>
          <w:shd w:val="clear" w:color="auto" w:fill="FFFFFF"/>
        </w:rPr>
        <w:t>the</w:t>
      </w:r>
      <w:proofErr w:type="spellEnd"/>
      <w:r w:rsidRPr="00AE2983">
        <w:rPr>
          <w:rFonts w:ascii="Arial" w:hAnsi="Arial" w:cs="Arial"/>
          <w:color w:val="000000"/>
          <w:sz w:val="22"/>
          <w:shd w:val="clear" w:color="auto" w:fill="FFFFFF"/>
        </w:rPr>
        <w:t xml:space="preserve"> </w:t>
      </w:r>
      <w:proofErr w:type="spellStart"/>
      <w:r w:rsidRPr="00AE2983">
        <w:rPr>
          <w:rFonts w:ascii="Arial" w:hAnsi="Arial" w:cs="Arial"/>
          <w:color w:val="000000"/>
          <w:sz w:val="22"/>
          <w:shd w:val="clear" w:color="auto" w:fill="FFFFFF"/>
        </w:rPr>
        <w:t>disruption</w:t>
      </w:r>
      <w:proofErr w:type="spellEnd"/>
      <w:r w:rsidRPr="00AE2983">
        <w:rPr>
          <w:rFonts w:ascii="Arial" w:hAnsi="Arial" w:cs="Arial"/>
          <w:color w:val="000000"/>
          <w:sz w:val="22"/>
          <w:shd w:val="clear" w:color="auto" w:fill="FFFFFF"/>
        </w:rPr>
        <w:t xml:space="preserve"> </w:t>
      </w:r>
      <w:proofErr w:type="spellStart"/>
      <w:r w:rsidRPr="00AE2983">
        <w:rPr>
          <w:rFonts w:ascii="Arial" w:hAnsi="Arial" w:cs="Arial"/>
          <w:color w:val="000000"/>
          <w:sz w:val="22"/>
          <w:shd w:val="clear" w:color="auto" w:fill="FFFFFF"/>
        </w:rPr>
        <w:t>of</w:t>
      </w:r>
      <w:proofErr w:type="spellEnd"/>
      <w:r w:rsidRPr="00AE2983">
        <w:rPr>
          <w:rFonts w:ascii="Arial" w:hAnsi="Arial" w:cs="Arial"/>
          <w:color w:val="000000"/>
          <w:sz w:val="22"/>
          <w:shd w:val="clear" w:color="auto" w:fill="FFFFFF"/>
        </w:rPr>
        <w:t xml:space="preserve"> </w:t>
      </w:r>
      <w:proofErr w:type="spellStart"/>
      <w:r w:rsidRPr="00AE2983">
        <w:rPr>
          <w:rFonts w:ascii="Arial" w:hAnsi="Arial" w:cs="Arial"/>
          <w:color w:val="000000"/>
          <w:sz w:val="22"/>
          <w:shd w:val="clear" w:color="auto" w:fill="FFFFFF"/>
        </w:rPr>
        <w:t>the</w:t>
      </w:r>
      <w:proofErr w:type="spellEnd"/>
      <w:r w:rsidRPr="00AE2983">
        <w:rPr>
          <w:rFonts w:ascii="Arial" w:hAnsi="Arial" w:cs="Arial"/>
          <w:color w:val="000000"/>
          <w:sz w:val="22"/>
          <w:shd w:val="clear" w:color="auto" w:fill="FFFFFF"/>
        </w:rPr>
        <w:t xml:space="preserve"> </w:t>
      </w:r>
      <w:proofErr w:type="spellStart"/>
      <w:r w:rsidRPr="00AE2983">
        <w:rPr>
          <w:rFonts w:ascii="Arial" w:hAnsi="Arial" w:cs="Arial"/>
          <w:color w:val="000000"/>
          <w:sz w:val="22"/>
          <w:shd w:val="clear" w:color="auto" w:fill="FFFFFF"/>
        </w:rPr>
        <w:t>employment</w:t>
      </w:r>
      <w:proofErr w:type="spellEnd"/>
      <w:r w:rsidRPr="00AE2983">
        <w:rPr>
          <w:rFonts w:ascii="Arial" w:hAnsi="Arial" w:cs="Arial"/>
          <w:color w:val="000000"/>
          <w:sz w:val="22"/>
          <w:shd w:val="clear" w:color="auto" w:fill="FFFFFF"/>
        </w:rPr>
        <w:t xml:space="preserve"> </w:t>
      </w:r>
      <w:proofErr w:type="spellStart"/>
      <w:r w:rsidRPr="00AE2983">
        <w:rPr>
          <w:rFonts w:ascii="Arial" w:hAnsi="Arial" w:cs="Arial"/>
          <w:color w:val="000000"/>
          <w:sz w:val="22"/>
          <w:shd w:val="clear" w:color="auto" w:fill="FFFFFF"/>
        </w:rPr>
        <w:t>relationship</w:t>
      </w:r>
      <w:proofErr w:type="spellEnd"/>
      <w:r w:rsidRPr="00AE2983">
        <w:rPr>
          <w:rFonts w:ascii="Arial" w:hAnsi="Arial" w:cs="Arial"/>
          <w:i/>
          <w:color w:val="000000"/>
          <w:sz w:val="22"/>
          <w:shd w:val="clear" w:color="auto" w:fill="FFFFFF"/>
        </w:rPr>
        <w:t>. </w:t>
      </w:r>
      <w:r w:rsidRPr="00AE2983">
        <w:rPr>
          <w:rFonts w:ascii="Arial" w:hAnsi="Arial" w:cs="Arial"/>
          <w:i/>
          <w:iCs/>
          <w:color w:val="000000"/>
          <w:sz w:val="22"/>
        </w:rPr>
        <w:t xml:space="preserve">ETUI </w:t>
      </w:r>
      <w:proofErr w:type="spellStart"/>
      <w:r w:rsidRPr="00AE2983">
        <w:rPr>
          <w:rFonts w:ascii="Arial" w:hAnsi="Arial" w:cs="Arial"/>
          <w:i/>
          <w:iCs/>
          <w:color w:val="000000"/>
          <w:sz w:val="22"/>
        </w:rPr>
        <w:t>Policy</w:t>
      </w:r>
      <w:proofErr w:type="spellEnd"/>
      <w:r w:rsidRPr="00AE2983">
        <w:rPr>
          <w:rFonts w:ascii="Arial" w:hAnsi="Arial" w:cs="Arial"/>
          <w:i/>
          <w:iCs/>
          <w:color w:val="000000"/>
          <w:sz w:val="22"/>
        </w:rPr>
        <w:t xml:space="preserve"> </w:t>
      </w:r>
      <w:proofErr w:type="spellStart"/>
      <w:r w:rsidRPr="00AE2983">
        <w:rPr>
          <w:rFonts w:ascii="Arial" w:hAnsi="Arial" w:cs="Arial"/>
          <w:i/>
          <w:iCs/>
          <w:color w:val="000000"/>
          <w:sz w:val="22"/>
        </w:rPr>
        <w:t>Brief</w:t>
      </w:r>
      <w:proofErr w:type="spellEnd"/>
      <w:r w:rsidRPr="00AE2983">
        <w:rPr>
          <w:rFonts w:ascii="Arial" w:hAnsi="Arial" w:cs="Arial"/>
          <w:i/>
          <w:iCs/>
          <w:color w:val="000000"/>
          <w:sz w:val="22"/>
        </w:rPr>
        <w:t xml:space="preserve">: </w:t>
      </w:r>
      <w:proofErr w:type="spellStart"/>
      <w:r w:rsidRPr="00AE2983">
        <w:rPr>
          <w:rFonts w:ascii="Arial" w:hAnsi="Arial" w:cs="Arial"/>
          <w:i/>
          <w:iCs/>
          <w:color w:val="000000"/>
          <w:sz w:val="22"/>
        </w:rPr>
        <w:t>European</w:t>
      </w:r>
      <w:proofErr w:type="spellEnd"/>
      <w:r w:rsidRPr="00AE2983">
        <w:rPr>
          <w:rFonts w:ascii="Arial" w:hAnsi="Arial" w:cs="Arial"/>
          <w:i/>
          <w:iCs/>
          <w:color w:val="000000"/>
          <w:sz w:val="22"/>
        </w:rPr>
        <w:t xml:space="preserve"> </w:t>
      </w:r>
      <w:proofErr w:type="spellStart"/>
      <w:r w:rsidRPr="00AE2983">
        <w:rPr>
          <w:rFonts w:ascii="Arial" w:hAnsi="Arial" w:cs="Arial"/>
          <w:i/>
          <w:iCs/>
          <w:color w:val="000000"/>
          <w:sz w:val="22"/>
        </w:rPr>
        <w:t>Economic</w:t>
      </w:r>
      <w:proofErr w:type="spellEnd"/>
      <w:r w:rsidRPr="00AE2983">
        <w:rPr>
          <w:rFonts w:ascii="Arial" w:hAnsi="Arial" w:cs="Arial"/>
          <w:i/>
          <w:iCs/>
          <w:color w:val="000000"/>
          <w:sz w:val="22"/>
        </w:rPr>
        <w:t xml:space="preserve">, </w:t>
      </w:r>
      <w:proofErr w:type="spellStart"/>
      <w:r w:rsidRPr="00AE2983">
        <w:rPr>
          <w:rFonts w:ascii="Arial" w:hAnsi="Arial" w:cs="Arial"/>
          <w:i/>
          <w:iCs/>
          <w:color w:val="000000"/>
          <w:sz w:val="22"/>
        </w:rPr>
        <w:t>Employment</w:t>
      </w:r>
      <w:proofErr w:type="spellEnd"/>
      <w:r w:rsidRPr="00AE2983">
        <w:rPr>
          <w:rFonts w:ascii="Arial" w:hAnsi="Arial" w:cs="Arial"/>
          <w:i/>
          <w:iCs/>
          <w:color w:val="000000"/>
          <w:sz w:val="22"/>
        </w:rPr>
        <w:t xml:space="preserve"> and </w:t>
      </w:r>
      <w:proofErr w:type="spellStart"/>
      <w:r w:rsidRPr="00AE2983">
        <w:rPr>
          <w:rFonts w:ascii="Arial" w:hAnsi="Arial" w:cs="Arial"/>
          <w:i/>
          <w:iCs/>
          <w:color w:val="000000"/>
          <w:sz w:val="22"/>
        </w:rPr>
        <w:t>Social</w:t>
      </w:r>
      <w:proofErr w:type="spellEnd"/>
      <w:r w:rsidRPr="00AE2983">
        <w:rPr>
          <w:rFonts w:ascii="Arial" w:hAnsi="Arial" w:cs="Arial"/>
          <w:i/>
          <w:iCs/>
          <w:color w:val="000000"/>
          <w:sz w:val="22"/>
        </w:rPr>
        <w:t xml:space="preserve"> </w:t>
      </w:r>
      <w:proofErr w:type="spellStart"/>
      <w:r w:rsidRPr="00AE2983">
        <w:rPr>
          <w:rFonts w:ascii="Arial" w:hAnsi="Arial" w:cs="Arial"/>
          <w:i/>
          <w:iCs/>
          <w:color w:val="000000"/>
          <w:sz w:val="22"/>
        </w:rPr>
        <w:t>Policy</w:t>
      </w:r>
      <w:proofErr w:type="spellEnd"/>
      <w:r w:rsidRPr="00AE2983">
        <w:rPr>
          <w:rFonts w:ascii="Arial" w:hAnsi="Arial" w:cs="Arial"/>
          <w:i/>
          <w:color w:val="000000"/>
          <w:sz w:val="22"/>
          <w:shd w:val="clear" w:color="auto" w:fill="FFFFFF"/>
        </w:rPr>
        <w:t> 2016</w:t>
      </w:r>
      <w:r w:rsidRPr="00AE2983">
        <w:rPr>
          <w:rFonts w:ascii="Arial" w:hAnsi="Arial" w:cs="Arial"/>
          <w:color w:val="000000"/>
          <w:sz w:val="22"/>
          <w:shd w:val="clear" w:color="auto" w:fill="FFFFFF"/>
        </w:rPr>
        <w:t xml:space="preserve"> (5). Dostupné z: </w:t>
      </w:r>
      <w:hyperlink r:id="rId19" w:history="1">
        <w:r w:rsidRPr="003B0E3D">
          <w:rPr>
            <w:rFonts w:ascii="Arial" w:eastAsia="Arial" w:hAnsi="Arial" w:cs="Arial"/>
            <w:color w:val="auto"/>
            <w:sz w:val="22"/>
            <w:lang w:eastAsia="cs-CZ"/>
          </w:rPr>
          <w:t>https://www.etui.org/Publications2/Policy-Briefs/European-Economic-Employment-and-Social-Policy/The-platform-economy-and-the-disruption-of-the-employment-relationship</w:t>
        </w:r>
      </w:hyperlink>
      <w:r>
        <w:rPr>
          <w:rFonts w:ascii="Arial" w:eastAsia="Arial" w:hAnsi="Arial" w:cs="Arial"/>
          <w:color w:val="auto"/>
          <w:sz w:val="22"/>
          <w:lang w:eastAsia="cs-CZ"/>
        </w:rPr>
        <w:t>.</w:t>
      </w:r>
    </w:p>
    <w:p w14:paraId="0969D8C9" w14:textId="77777777" w:rsidR="00B26975" w:rsidRPr="00B25A00" w:rsidRDefault="00B26975" w:rsidP="00990140">
      <w:pPr>
        <w:suppressAutoHyphens/>
        <w:spacing w:before="120" w:after="0" w:line="240" w:lineRule="auto"/>
        <w:rPr>
          <w:rFonts w:ascii="Arial" w:eastAsia="Arial" w:hAnsi="Arial" w:cs="Arial"/>
          <w:color w:val="auto"/>
          <w:sz w:val="22"/>
          <w:lang w:eastAsia="cs-CZ"/>
        </w:rPr>
      </w:pPr>
      <w:proofErr w:type="spellStart"/>
      <w:r w:rsidRPr="00C91CCE">
        <w:rPr>
          <w:rFonts w:ascii="Arial" w:eastAsia="Arial" w:hAnsi="Arial" w:cs="Arial"/>
          <w:smallCaps/>
          <w:color w:val="auto"/>
          <w:sz w:val="22"/>
          <w:lang w:eastAsia="cs-CZ"/>
        </w:rPr>
        <w:t>EDUin</w:t>
      </w:r>
      <w:proofErr w:type="spellEnd"/>
      <w:r w:rsidRPr="00B25A00">
        <w:rPr>
          <w:rFonts w:ascii="Arial" w:eastAsia="Arial" w:hAnsi="Arial" w:cs="Arial"/>
          <w:color w:val="auto"/>
          <w:sz w:val="22"/>
          <w:lang w:eastAsia="cs-CZ"/>
        </w:rPr>
        <w:t xml:space="preserve"> </w:t>
      </w:r>
      <w:r>
        <w:rPr>
          <w:rFonts w:ascii="Arial" w:eastAsia="Arial" w:hAnsi="Arial" w:cs="Arial"/>
          <w:color w:val="auto"/>
          <w:sz w:val="22"/>
          <w:lang w:eastAsia="cs-CZ"/>
        </w:rPr>
        <w:t>(</w:t>
      </w:r>
      <w:r w:rsidRPr="00B25A00">
        <w:rPr>
          <w:rFonts w:ascii="Arial" w:eastAsia="Arial" w:hAnsi="Arial" w:cs="Arial"/>
          <w:color w:val="auto"/>
          <w:sz w:val="22"/>
          <w:lang w:eastAsia="cs-CZ"/>
        </w:rPr>
        <w:t>2016</w:t>
      </w:r>
      <w:r>
        <w:rPr>
          <w:rFonts w:ascii="Arial" w:eastAsia="Arial" w:hAnsi="Arial" w:cs="Arial"/>
          <w:color w:val="auto"/>
          <w:sz w:val="22"/>
          <w:lang w:eastAsia="cs-CZ"/>
        </w:rPr>
        <w:t>)</w:t>
      </w:r>
      <w:r w:rsidRPr="00B25A00">
        <w:rPr>
          <w:rFonts w:ascii="Arial" w:eastAsia="Arial" w:hAnsi="Arial" w:cs="Arial"/>
          <w:color w:val="auto"/>
          <w:sz w:val="22"/>
          <w:lang w:eastAsia="cs-CZ"/>
        </w:rPr>
        <w:t xml:space="preserve"> Studie pro </w:t>
      </w:r>
      <w:proofErr w:type="spellStart"/>
      <w:r w:rsidRPr="00B25A00">
        <w:rPr>
          <w:rFonts w:ascii="Arial" w:eastAsia="Arial" w:hAnsi="Arial" w:cs="Arial"/>
          <w:color w:val="auto"/>
          <w:sz w:val="22"/>
          <w:lang w:eastAsia="cs-CZ"/>
        </w:rPr>
        <w:t>Aspen</w:t>
      </w:r>
      <w:proofErr w:type="spellEnd"/>
      <w:r w:rsidRPr="00B25A00">
        <w:rPr>
          <w:rFonts w:ascii="Arial" w:eastAsia="Arial" w:hAnsi="Arial" w:cs="Arial"/>
          <w:color w:val="auto"/>
          <w:sz w:val="22"/>
          <w:lang w:eastAsia="cs-CZ"/>
        </w:rPr>
        <w:t xml:space="preserve"> Institute Prague</w:t>
      </w:r>
      <w:r>
        <w:rPr>
          <w:rFonts w:ascii="Arial" w:eastAsia="Arial" w:hAnsi="Arial" w:cs="Arial"/>
          <w:color w:val="auto"/>
          <w:sz w:val="22"/>
          <w:lang w:eastAsia="cs-CZ"/>
        </w:rPr>
        <w:t>. Dostupné z:</w:t>
      </w:r>
      <w:r w:rsidRPr="00B25A00">
        <w:rPr>
          <w:rFonts w:ascii="Arial" w:eastAsia="Arial" w:hAnsi="Arial" w:cs="Arial"/>
          <w:color w:val="auto"/>
          <w:sz w:val="22"/>
          <w:lang w:eastAsia="cs-CZ"/>
        </w:rPr>
        <w:t xml:space="preserve"> </w:t>
      </w:r>
      <w:hyperlink r:id="rId20" w:history="1">
        <w:r w:rsidRPr="00B25A00">
          <w:rPr>
            <w:rFonts w:ascii="Arial" w:eastAsia="Arial" w:hAnsi="Arial" w:cs="Arial"/>
            <w:color w:val="auto"/>
            <w:sz w:val="22"/>
            <w:lang w:eastAsia="cs-CZ"/>
          </w:rPr>
          <w:t>http://www.eduin.cz/wp-content/uploads/2016/11/Vzdelavani.pdf</w:t>
        </w:r>
      </w:hyperlink>
      <w:r w:rsidRPr="00B25A00">
        <w:rPr>
          <w:rFonts w:ascii="Arial" w:eastAsia="Arial" w:hAnsi="Arial" w:cs="Arial"/>
          <w:color w:val="auto"/>
          <w:sz w:val="22"/>
          <w:lang w:eastAsia="cs-CZ"/>
        </w:rPr>
        <w:t>.</w:t>
      </w:r>
    </w:p>
    <w:p w14:paraId="3CAE4028" w14:textId="77777777" w:rsidR="00B26975" w:rsidRDefault="00B26975" w:rsidP="00990140">
      <w:pPr>
        <w:suppressAutoHyphens/>
        <w:spacing w:before="120" w:after="0" w:line="240" w:lineRule="auto"/>
        <w:rPr>
          <w:rFonts w:ascii="Arial" w:eastAsia="Arial" w:hAnsi="Arial" w:cs="Arial"/>
          <w:color w:val="auto"/>
          <w:sz w:val="22"/>
          <w:lang w:eastAsia="cs-CZ"/>
        </w:rPr>
      </w:pPr>
      <w:r w:rsidRPr="00AE2983">
        <w:rPr>
          <w:rFonts w:ascii="Arial" w:eastAsia="Arial" w:hAnsi="Arial" w:cs="Arial"/>
          <w:iCs/>
          <w:color w:val="000000"/>
          <w:sz w:val="22"/>
          <w:lang w:eastAsia="cs-CZ"/>
        </w:rPr>
        <w:t xml:space="preserve">ERÚ (2015) </w:t>
      </w:r>
      <w:r w:rsidRPr="00AE2983">
        <w:rPr>
          <w:rFonts w:ascii="Arial" w:eastAsia="Arial" w:hAnsi="Arial" w:cs="Arial"/>
          <w:i/>
          <w:iCs/>
          <w:color w:val="000000"/>
          <w:sz w:val="22"/>
          <w:lang w:eastAsia="cs-CZ"/>
        </w:rPr>
        <w:t>Roční zpráva zprávy</w:t>
      </w:r>
      <w:r>
        <w:rPr>
          <w:rFonts w:ascii="Arial" w:eastAsia="Arial" w:hAnsi="Arial" w:cs="Arial"/>
          <w:i/>
          <w:iCs/>
          <w:color w:val="000000"/>
          <w:sz w:val="22"/>
          <w:lang w:eastAsia="cs-CZ"/>
        </w:rPr>
        <w:t xml:space="preserve"> o </w:t>
      </w:r>
      <w:r w:rsidRPr="00AE2983">
        <w:rPr>
          <w:rFonts w:ascii="Arial" w:eastAsia="Arial" w:hAnsi="Arial" w:cs="Arial"/>
          <w:i/>
          <w:iCs/>
          <w:color w:val="000000"/>
          <w:sz w:val="22"/>
          <w:lang w:eastAsia="cs-CZ"/>
        </w:rPr>
        <w:t xml:space="preserve">provozu elektrizační soustavy ČR. </w:t>
      </w:r>
      <w:r w:rsidRPr="00AE2983">
        <w:rPr>
          <w:rFonts w:ascii="Arial" w:eastAsia="Arial" w:hAnsi="Arial" w:cs="Arial"/>
          <w:iCs/>
          <w:color w:val="000000"/>
          <w:sz w:val="22"/>
          <w:lang w:eastAsia="cs-CZ"/>
        </w:rPr>
        <w:t>Dostupné z:</w:t>
      </w:r>
      <w:r w:rsidRPr="00AE2983">
        <w:rPr>
          <w:rFonts w:ascii="Arial" w:eastAsia="Arial" w:hAnsi="Arial" w:cs="Arial"/>
          <w:color w:val="000000"/>
          <w:sz w:val="22"/>
          <w:lang w:eastAsia="cs-CZ"/>
        </w:rPr>
        <w:t xml:space="preserve"> </w:t>
      </w:r>
      <w:hyperlink r:id="rId21" w:history="1">
        <w:r w:rsidRPr="003B0E3D">
          <w:rPr>
            <w:rFonts w:ascii="Arial" w:eastAsia="Arial" w:hAnsi="Arial" w:cs="Arial"/>
            <w:color w:val="auto"/>
            <w:sz w:val="22"/>
            <w:lang w:eastAsia="cs-CZ"/>
          </w:rPr>
          <w:t>https://www.eru.cz/elektrina/statistika-a-sledovani-kvality/rocni-zpravy-o-provozu</w:t>
        </w:r>
      </w:hyperlink>
      <w:r>
        <w:rPr>
          <w:rFonts w:ascii="Arial" w:eastAsia="Arial" w:hAnsi="Arial" w:cs="Arial"/>
          <w:color w:val="auto"/>
          <w:sz w:val="22"/>
          <w:lang w:eastAsia="cs-CZ"/>
        </w:rPr>
        <w:t>.</w:t>
      </w:r>
      <w:r w:rsidRPr="003B0E3D">
        <w:rPr>
          <w:rFonts w:ascii="Arial" w:eastAsia="Arial" w:hAnsi="Arial" w:cs="Arial"/>
          <w:color w:val="auto"/>
          <w:sz w:val="22"/>
          <w:lang w:eastAsia="cs-CZ"/>
        </w:rPr>
        <w:t xml:space="preserve"> </w:t>
      </w:r>
    </w:p>
    <w:p w14:paraId="03E00DA9" w14:textId="77777777" w:rsidR="00B26975" w:rsidRPr="003B0E3D" w:rsidRDefault="00B26975" w:rsidP="00990140">
      <w:pPr>
        <w:suppressAutoHyphens/>
        <w:spacing w:before="120" w:after="0" w:line="240" w:lineRule="auto"/>
        <w:rPr>
          <w:rFonts w:ascii="Arial" w:eastAsia="Arial" w:hAnsi="Arial" w:cs="Arial"/>
          <w:color w:val="auto"/>
          <w:sz w:val="22"/>
          <w:lang w:eastAsia="cs-CZ"/>
        </w:rPr>
      </w:pPr>
      <w:r w:rsidRPr="00AE2983">
        <w:rPr>
          <w:rFonts w:ascii="Arial" w:eastAsia="Arial" w:hAnsi="Arial" w:cs="Arial"/>
          <w:smallCaps/>
          <w:color w:val="000000"/>
          <w:sz w:val="22"/>
          <w:lang w:eastAsia="cs-CZ"/>
        </w:rPr>
        <w:t>Evropsk</w:t>
      </w:r>
      <w:r>
        <w:rPr>
          <w:rFonts w:ascii="Arial" w:eastAsia="Arial" w:hAnsi="Arial" w:cs="Arial"/>
          <w:smallCaps/>
          <w:color w:val="000000"/>
          <w:sz w:val="22"/>
          <w:lang w:eastAsia="cs-CZ"/>
        </w:rPr>
        <w:t>á komise</w:t>
      </w:r>
      <w:r w:rsidRPr="00AE2983">
        <w:rPr>
          <w:rFonts w:ascii="Arial" w:eastAsia="Arial" w:hAnsi="Arial" w:cs="Arial"/>
          <w:color w:val="000000"/>
          <w:sz w:val="22"/>
          <w:lang w:eastAsia="cs-CZ"/>
        </w:rPr>
        <w:t xml:space="preserve"> (20</w:t>
      </w:r>
      <w:r>
        <w:rPr>
          <w:rFonts w:ascii="Arial" w:eastAsia="Arial" w:hAnsi="Arial" w:cs="Arial"/>
          <w:color w:val="000000"/>
          <w:sz w:val="22"/>
          <w:lang w:eastAsia="cs-CZ"/>
        </w:rPr>
        <w:t>08</w:t>
      </w:r>
      <w:r w:rsidRPr="00AE2983">
        <w:rPr>
          <w:rFonts w:ascii="Arial" w:eastAsia="Arial" w:hAnsi="Arial" w:cs="Arial"/>
          <w:color w:val="000000"/>
          <w:sz w:val="22"/>
          <w:lang w:eastAsia="cs-CZ"/>
        </w:rPr>
        <w:t xml:space="preserve">) </w:t>
      </w:r>
      <w:proofErr w:type="spellStart"/>
      <w:r w:rsidRPr="00AE2983">
        <w:rPr>
          <w:rFonts w:ascii="Arial" w:eastAsia="Arial" w:hAnsi="Arial" w:cs="Arial"/>
          <w:i/>
          <w:color w:val="000000"/>
          <w:sz w:val="22"/>
          <w:lang w:eastAsia="cs-CZ"/>
        </w:rPr>
        <w:t>Improving</w:t>
      </w:r>
      <w:proofErr w:type="spellEnd"/>
      <w:r w:rsidRPr="00AE2983">
        <w:rPr>
          <w:rFonts w:ascii="Arial" w:eastAsia="Arial" w:hAnsi="Arial" w:cs="Arial"/>
          <w:i/>
          <w:color w:val="000000"/>
          <w:sz w:val="22"/>
          <w:lang w:eastAsia="cs-CZ"/>
        </w:rPr>
        <w:t xml:space="preserve"> </w:t>
      </w:r>
      <w:proofErr w:type="spellStart"/>
      <w:r w:rsidRPr="00AE2983">
        <w:rPr>
          <w:rFonts w:ascii="Arial" w:eastAsia="Arial" w:hAnsi="Arial" w:cs="Arial"/>
          <w:i/>
          <w:color w:val="000000"/>
          <w:sz w:val="22"/>
          <w:lang w:eastAsia="cs-CZ"/>
        </w:rPr>
        <w:t>competenc</w:t>
      </w:r>
      <w:r>
        <w:rPr>
          <w:rFonts w:ascii="Arial" w:eastAsia="Arial" w:hAnsi="Arial" w:cs="Arial"/>
          <w:i/>
          <w:color w:val="000000"/>
          <w:sz w:val="22"/>
          <w:lang w:eastAsia="cs-CZ"/>
        </w:rPr>
        <w:t>i</w:t>
      </w:r>
      <w:r w:rsidRPr="00AE2983">
        <w:rPr>
          <w:rFonts w:ascii="Arial" w:eastAsia="Arial" w:hAnsi="Arial" w:cs="Arial"/>
          <w:i/>
          <w:color w:val="000000"/>
          <w:sz w:val="22"/>
          <w:lang w:eastAsia="cs-CZ"/>
        </w:rPr>
        <w:t>es</w:t>
      </w:r>
      <w:proofErr w:type="spellEnd"/>
      <w:r>
        <w:rPr>
          <w:rFonts w:ascii="Arial" w:eastAsia="Arial" w:hAnsi="Arial" w:cs="Arial"/>
          <w:i/>
          <w:color w:val="000000"/>
          <w:sz w:val="22"/>
          <w:lang w:eastAsia="cs-CZ"/>
        </w:rPr>
        <w:t xml:space="preserve"> </w:t>
      </w:r>
      <w:proofErr w:type="spellStart"/>
      <w:r>
        <w:rPr>
          <w:rFonts w:ascii="Arial" w:eastAsia="Arial" w:hAnsi="Arial" w:cs="Arial"/>
          <w:i/>
          <w:color w:val="000000"/>
          <w:sz w:val="22"/>
          <w:lang w:eastAsia="cs-CZ"/>
        </w:rPr>
        <w:t>for</w:t>
      </w:r>
      <w:proofErr w:type="spellEnd"/>
      <w:r>
        <w:rPr>
          <w:rFonts w:ascii="Arial" w:eastAsia="Arial" w:hAnsi="Arial" w:cs="Arial"/>
          <w:i/>
          <w:color w:val="000000"/>
          <w:sz w:val="22"/>
          <w:lang w:eastAsia="cs-CZ"/>
        </w:rPr>
        <w:t xml:space="preserve"> </w:t>
      </w:r>
      <w:proofErr w:type="spellStart"/>
      <w:r>
        <w:rPr>
          <w:rFonts w:ascii="Arial" w:eastAsia="Arial" w:hAnsi="Arial" w:cs="Arial"/>
          <w:i/>
          <w:color w:val="000000"/>
          <w:sz w:val="22"/>
          <w:lang w:eastAsia="cs-CZ"/>
        </w:rPr>
        <w:t>the</w:t>
      </w:r>
      <w:proofErr w:type="spellEnd"/>
      <w:r>
        <w:rPr>
          <w:rFonts w:ascii="Arial" w:eastAsia="Arial" w:hAnsi="Arial" w:cs="Arial"/>
          <w:i/>
          <w:color w:val="000000"/>
          <w:sz w:val="22"/>
          <w:lang w:eastAsia="cs-CZ"/>
        </w:rPr>
        <w:t xml:space="preserve"> 21st </w:t>
      </w:r>
      <w:proofErr w:type="spellStart"/>
      <w:r>
        <w:rPr>
          <w:rFonts w:ascii="Arial" w:eastAsia="Arial" w:hAnsi="Arial" w:cs="Arial"/>
          <w:i/>
          <w:color w:val="000000"/>
          <w:sz w:val="22"/>
          <w:lang w:eastAsia="cs-CZ"/>
        </w:rPr>
        <w:t>Century</w:t>
      </w:r>
      <w:proofErr w:type="spellEnd"/>
      <w:r>
        <w:rPr>
          <w:rFonts w:ascii="Arial" w:eastAsia="Arial" w:hAnsi="Arial" w:cs="Arial"/>
          <w:i/>
          <w:color w:val="000000"/>
          <w:sz w:val="22"/>
          <w:lang w:eastAsia="cs-CZ"/>
        </w:rPr>
        <w:t xml:space="preserve">: </w:t>
      </w:r>
      <w:proofErr w:type="spellStart"/>
      <w:r>
        <w:rPr>
          <w:rFonts w:ascii="Arial" w:eastAsia="Arial" w:hAnsi="Arial" w:cs="Arial"/>
          <w:i/>
          <w:color w:val="000000"/>
          <w:sz w:val="22"/>
          <w:lang w:eastAsia="cs-CZ"/>
        </w:rPr>
        <w:t>An</w:t>
      </w:r>
      <w:proofErr w:type="spellEnd"/>
      <w:r>
        <w:rPr>
          <w:rFonts w:ascii="Arial" w:eastAsia="Arial" w:hAnsi="Arial" w:cs="Arial"/>
          <w:i/>
          <w:color w:val="000000"/>
          <w:sz w:val="22"/>
          <w:lang w:eastAsia="cs-CZ"/>
        </w:rPr>
        <w:t xml:space="preserve"> Agenda </w:t>
      </w:r>
      <w:proofErr w:type="spellStart"/>
      <w:r>
        <w:rPr>
          <w:rFonts w:ascii="Arial" w:eastAsia="Arial" w:hAnsi="Arial" w:cs="Arial"/>
          <w:i/>
          <w:color w:val="000000"/>
          <w:sz w:val="22"/>
          <w:lang w:eastAsia="cs-CZ"/>
        </w:rPr>
        <w:t>for</w:t>
      </w:r>
      <w:proofErr w:type="spellEnd"/>
      <w:r>
        <w:rPr>
          <w:rFonts w:ascii="Arial" w:eastAsia="Arial" w:hAnsi="Arial" w:cs="Arial"/>
          <w:i/>
          <w:color w:val="000000"/>
          <w:sz w:val="22"/>
          <w:lang w:eastAsia="cs-CZ"/>
        </w:rPr>
        <w:t xml:space="preserve"> </w:t>
      </w:r>
      <w:proofErr w:type="spellStart"/>
      <w:r>
        <w:rPr>
          <w:rFonts w:ascii="Arial" w:eastAsia="Arial" w:hAnsi="Arial" w:cs="Arial"/>
          <w:i/>
          <w:color w:val="000000"/>
          <w:sz w:val="22"/>
          <w:lang w:eastAsia="cs-CZ"/>
        </w:rPr>
        <w:t>European</w:t>
      </w:r>
      <w:proofErr w:type="spellEnd"/>
      <w:r>
        <w:rPr>
          <w:rFonts w:ascii="Arial" w:eastAsia="Arial" w:hAnsi="Arial" w:cs="Arial"/>
          <w:i/>
          <w:color w:val="000000"/>
          <w:sz w:val="22"/>
          <w:lang w:eastAsia="cs-CZ"/>
        </w:rPr>
        <w:t xml:space="preserve"> </w:t>
      </w:r>
      <w:proofErr w:type="spellStart"/>
      <w:r>
        <w:rPr>
          <w:rFonts w:ascii="Arial" w:eastAsia="Arial" w:hAnsi="Arial" w:cs="Arial"/>
          <w:i/>
          <w:color w:val="000000"/>
          <w:sz w:val="22"/>
          <w:lang w:eastAsia="cs-CZ"/>
        </w:rPr>
        <w:t>Cooperation</w:t>
      </w:r>
      <w:proofErr w:type="spellEnd"/>
      <w:r>
        <w:rPr>
          <w:rFonts w:ascii="Arial" w:eastAsia="Arial" w:hAnsi="Arial" w:cs="Arial"/>
          <w:i/>
          <w:color w:val="000000"/>
          <w:sz w:val="22"/>
          <w:lang w:eastAsia="cs-CZ"/>
        </w:rPr>
        <w:t xml:space="preserve"> on </w:t>
      </w:r>
      <w:proofErr w:type="spellStart"/>
      <w:r>
        <w:rPr>
          <w:rFonts w:ascii="Arial" w:eastAsia="Arial" w:hAnsi="Arial" w:cs="Arial"/>
          <w:i/>
          <w:color w:val="000000"/>
          <w:sz w:val="22"/>
          <w:lang w:eastAsia="cs-CZ"/>
        </w:rPr>
        <w:t>Schools</w:t>
      </w:r>
      <w:proofErr w:type="spellEnd"/>
      <w:r>
        <w:rPr>
          <w:rFonts w:ascii="Arial" w:eastAsia="Arial" w:hAnsi="Arial" w:cs="Arial"/>
          <w:i/>
          <w:color w:val="000000"/>
          <w:sz w:val="22"/>
          <w:lang w:eastAsia="cs-CZ"/>
        </w:rPr>
        <w:t>, SEC (2008) 2177</w:t>
      </w:r>
      <w:r w:rsidRPr="00AE2983">
        <w:rPr>
          <w:rFonts w:ascii="Arial" w:eastAsia="Arial" w:hAnsi="Arial" w:cs="Arial"/>
          <w:i/>
          <w:color w:val="000000"/>
          <w:sz w:val="22"/>
          <w:lang w:eastAsia="cs-CZ"/>
        </w:rPr>
        <w:t>.</w:t>
      </w:r>
      <w:r>
        <w:rPr>
          <w:rFonts w:ascii="Arial" w:eastAsia="Arial" w:hAnsi="Arial" w:cs="Arial"/>
          <w:i/>
          <w:color w:val="000000"/>
          <w:sz w:val="22"/>
          <w:lang w:eastAsia="cs-CZ"/>
        </w:rPr>
        <w:t xml:space="preserve"> </w:t>
      </w:r>
      <w:r w:rsidRPr="00B04535">
        <w:rPr>
          <w:rFonts w:ascii="Arial" w:eastAsia="Arial" w:hAnsi="Arial" w:cs="Arial"/>
          <w:color w:val="000000"/>
          <w:sz w:val="22"/>
          <w:lang w:eastAsia="cs-CZ"/>
        </w:rPr>
        <w:t>Dostupné z: http://eur-lex.europa.eu/legal-content/EN/TXT/?uri=CELEX%3A52008DC0425</w:t>
      </w:r>
      <w:r>
        <w:rPr>
          <w:rFonts w:ascii="Arial" w:eastAsia="Arial" w:hAnsi="Arial" w:cs="Arial"/>
          <w:color w:val="000000"/>
          <w:sz w:val="22"/>
          <w:lang w:eastAsia="cs-CZ"/>
        </w:rPr>
        <w:t>.</w:t>
      </w:r>
    </w:p>
    <w:p w14:paraId="4578B8AD" w14:textId="77777777" w:rsidR="00B26975" w:rsidRPr="00164CAC" w:rsidRDefault="00B26975" w:rsidP="00990140">
      <w:pPr>
        <w:suppressAutoHyphens/>
        <w:spacing w:before="120" w:after="0" w:line="240" w:lineRule="auto"/>
        <w:rPr>
          <w:rFonts w:ascii="Arial" w:eastAsia="Arial" w:hAnsi="Arial" w:cs="Arial"/>
          <w:color w:val="auto"/>
          <w:sz w:val="22"/>
          <w:lang w:eastAsia="cs-CZ"/>
        </w:rPr>
      </w:pPr>
      <w:r w:rsidRPr="00990140">
        <w:rPr>
          <w:rFonts w:ascii="Arial" w:hAnsi="Arial" w:cs="Arial"/>
          <w:smallCaps/>
          <w:color w:val="auto"/>
          <w:sz w:val="22"/>
        </w:rPr>
        <w:t>Evropská komise</w:t>
      </w:r>
      <w:r w:rsidRPr="00990140">
        <w:rPr>
          <w:rFonts w:ascii="Arial" w:hAnsi="Arial" w:cs="Arial"/>
          <w:color w:val="auto"/>
          <w:sz w:val="22"/>
        </w:rPr>
        <w:t xml:space="preserve"> </w:t>
      </w:r>
      <w:r w:rsidRPr="00164CAC">
        <w:rPr>
          <w:rFonts w:ascii="Arial" w:eastAsia="Times New Roman" w:hAnsi="Arial" w:cs="Arial"/>
          <w:i/>
          <w:color w:val="auto"/>
          <w:sz w:val="22"/>
          <w:lang w:val="en-GB" w:eastAsia="cs-CZ"/>
        </w:rPr>
        <w:t xml:space="preserve">(2015) </w:t>
      </w:r>
      <w:proofErr w:type="spellStart"/>
      <w:r w:rsidRPr="00990140">
        <w:rPr>
          <w:rFonts w:ascii="Arial" w:hAnsi="Arial" w:cs="Arial"/>
          <w:i/>
          <w:color w:val="auto"/>
          <w:sz w:val="22"/>
        </w:rPr>
        <w:t>Growing</w:t>
      </w:r>
      <w:proofErr w:type="spellEnd"/>
      <w:r w:rsidRPr="00990140">
        <w:rPr>
          <w:rFonts w:ascii="Arial" w:hAnsi="Arial" w:cs="Arial"/>
          <w:i/>
          <w:color w:val="auto"/>
          <w:sz w:val="22"/>
        </w:rPr>
        <w:t xml:space="preserve"> </w:t>
      </w:r>
      <w:proofErr w:type="spellStart"/>
      <w:r w:rsidRPr="00990140">
        <w:rPr>
          <w:rFonts w:ascii="Arial" w:hAnsi="Arial" w:cs="Arial"/>
          <w:i/>
          <w:color w:val="auto"/>
          <w:sz w:val="22"/>
        </w:rPr>
        <w:t>the</w:t>
      </w:r>
      <w:proofErr w:type="spellEnd"/>
      <w:r w:rsidRPr="00990140">
        <w:rPr>
          <w:rFonts w:ascii="Arial" w:hAnsi="Arial" w:cs="Arial"/>
          <w:i/>
          <w:color w:val="auto"/>
          <w:sz w:val="22"/>
        </w:rPr>
        <w:t xml:space="preserve"> </w:t>
      </w:r>
      <w:proofErr w:type="spellStart"/>
      <w:r w:rsidRPr="00990140">
        <w:rPr>
          <w:rFonts w:ascii="Arial" w:hAnsi="Arial" w:cs="Arial"/>
          <w:i/>
          <w:color w:val="auto"/>
          <w:sz w:val="22"/>
        </w:rPr>
        <w:t>European</w:t>
      </w:r>
      <w:proofErr w:type="spellEnd"/>
      <w:r w:rsidRPr="00990140">
        <w:rPr>
          <w:rFonts w:ascii="Arial" w:hAnsi="Arial" w:cs="Arial"/>
          <w:i/>
          <w:color w:val="auto"/>
          <w:sz w:val="22"/>
        </w:rPr>
        <w:t xml:space="preserve"> Silver </w:t>
      </w:r>
      <w:proofErr w:type="spellStart"/>
      <w:r w:rsidRPr="00990140">
        <w:rPr>
          <w:rFonts w:ascii="Arial" w:hAnsi="Arial" w:cs="Arial"/>
          <w:i/>
          <w:color w:val="auto"/>
          <w:sz w:val="22"/>
        </w:rPr>
        <w:t>Economy</w:t>
      </w:r>
      <w:proofErr w:type="spellEnd"/>
      <w:r w:rsidRPr="00990140">
        <w:rPr>
          <w:rFonts w:ascii="Arial" w:hAnsi="Arial" w:cs="Arial"/>
          <w:color w:val="auto"/>
          <w:sz w:val="22"/>
        </w:rPr>
        <w:t xml:space="preserve">. Dostupné z: </w:t>
      </w:r>
      <w:hyperlink r:id="rId22" w:anchor="view=fit&amp;pagemode=none" w:history="1">
        <w:r w:rsidRPr="00164CAC">
          <w:rPr>
            <w:rFonts w:ascii="Arial" w:eastAsia="Arial" w:hAnsi="Arial" w:cs="Arial"/>
            <w:color w:val="auto"/>
            <w:sz w:val="22"/>
            <w:lang w:eastAsia="cs-CZ"/>
          </w:rPr>
          <w:t>http://ec.europa.eu/research/innovation-union/pdf/active-healthy-ageing/silvereco.pdf#view=fit&amp;pagemode=none</w:t>
        </w:r>
      </w:hyperlink>
      <w:r w:rsidRPr="00164CAC">
        <w:rPr>
          <w:rFonts w:ascii="Arial" w:eastAsia="Arial" w:hAnsi="Arial" w:cs="Arial"/>
          <w:color w:val="auto"/>
          <w:sz w:val="22"/>
          <w:lang w:eastAsia="cs-CZ"/>
        </w:rPr>
        <w:t xml:space="preserve">. </w:t>
      </w:r>
    </w:p>
    <w:p w14:paraId="4351AC19" w14:textId="77777777" w:rsidR="00B26975" w:rsidRPr="00AE2983" w:rsidRDefault="00B26975" w:rsidP="00990140">
      <w:pPr>
        <w:suppressAutoHyphens/>
        <w:spacing w:before="120" w:after="0" w:line="240" w:lineRule="auto"/>
        <w:rPr>
          <w:rFonts w:ascii="Arial" w:eastAsia="Times New Roman" w:hAnsi="Arial" w:cs="Arial"/>
          <w:color w:val="000000"/>
          <w:sz w:val="22"/>
          <w:lang w:eastAsia="cs-CZ"/>
        </w:rPr>
      </w:pPr>
      <w:r w:rsidRPr="00990140">
        <w:rPr>
          <w:rFonts w:ascii="Arial" w:hAnsi="Arial" w:cs="Arial"/>
          <w:smallCaps/>
          <w:color w:val="auto"/>
          <w:sz w:val="22"/>
        </w:rPr>
        <w:t>Evropská komise</w:t>
      </w:r>
      <w:r w:rsidRPr="00990140">
        <w:rPr>
          <w:rFonts w:ascii="Arial" w:hAnsi="Arial" w:cs="Arial"/>
          <w:color w:val="auto"/>
          <w:sz w:val="22"/>
        </w:rPr>
        <w:t xml:space="preserve"> (2016) Gender </w:t>
      </w:r>
      <w:proofErr w:type="spellStart"/>
      <w:r w:rsidRPr="00990140">
        <w:rPr>
          <w:rFonts w:ascii="Arial" w:hAnsi="Arial" w:cs="Arial"/>
          <w:color w:val="auto"/>
          <w:sz w:val="22"/>
        </w:rPr>
        <w:t>Pay</w:t>
      </w:r>
      <w:proofErr w:type="spellEnd"/>
      <w:r w:rsidRPr="00990140">
        <w:rPr>
          <w:rFonts w:ascii="Arial" w:hAnsi="Arial" w:cs="Arial"/>
          <w:color w:val="auto"/>
          <w:sz w:val="22"/>
        </w:rPr>
        <w:t xml:space="preserve"> Gap </w:t>
      </w:r>
      <w:proofErr w:type="spellStart"/>
      <w:r w:rsidRPr="00990140">
        <w:rPr>
          <w:rFonts w:ascii="Arial" w:hAnsi="Arial" w:cs="Arial"/>
          <w:color w:val="auto"/>
          <w:sz w:val="22"/>
        </w:rPr>
        <w:t>factsheet</w:t>
      </w:r>
      <w:proofErr w:type="spellEnd"/>
      <w:r w:rsidRPr="00990140">
        <w:rPr>
          <w:rFonts w:ascii="Arial" w:hAnsi="Arial" w:cs="Arial"/>
          <w:color w:val="auto"/>
          <w:sz w:val="22"/>
        </w:rPr>
        <w:t xml:space="preserve">. Dostupné z: </w:t>
      </w:r>
      <w:hyperlink r:id="rId23" w:history="1">
        <w:r w:rsidRPr="00164CAC">
          <w:rPr>
            <w:rFonts w:ascii="Arial" w:eastAsia="Arial" w:hAnsi="Arial" w:cs="Arial"/>
            <w:color w:val="auto"/>
            <w:sz w:val="22"/>
            <w:lang w:eastAsia="cs-CZ"/>
          </w:rPr>
          <w:t>http://ec.europa.eu/justice/gender-equality/files/gender_pay_gap/gpg_country_factsheet_cz_2015_en.pdf</w:t>
        </w:r>
      </w:hyperlink>
      <w:r w:rsidRPr="00AE2983">
        <w:rPr>
          <w:rFonts w:ascii="Arial" w:hAnsi="Arial" w:cs="Arial"/>
          <w:sz w:val="22"/>
        </w:rPr>
        <w:t xml:space="preserve">. </w:t>
      </w:r>
    </w:p>
    <w:p w14:paraId="2F442076" w14:textId="77777777" w:rsidR="00B26975" w:rsidRDefault="00B26975" w:rsidP="00990140">
      <w:pPr>
        <w:suppressAutoHyphens/>
        <w:spacing w:before="120" w:after="0" w:line="240" w:lineRule="auto"/>
        <w:rPr>
          <w:rFonts w:ascii="Arial" w:eastAsia="Arial" w:hAnsi="Arial" w:cs="Arial"/>
          <w:color w:val="auto"/>
          <w:sz w:val="22"/>
          <w:lang w:eastAsia="cs-CZ"/>
        </w:rPr>
      </w:pPr>
      <w:r w:rsidRPr="00AE2983">
        <w:rPr>
          <w:rFonts w:ascii="Arial" w:hAnsi="Arial" w:cs="Arial"/>
          <w:smallCaps/>
          <w:sz w:val="22"/>
        </w:rPr>
        <w:lastRenderedPageBreak/>
        <w:t>Evropská komise</w:t>
      </w:r>
      <w:r>
        <w:rPr>
          <w:rFonts w:ascii="Arial" w:hAnsi="Arial" w:cs="Arial"/>
          <w:smallCaps/>
          <w:sz w:val="22"/>
        </w:rPr>
        <w:t xml:space="preserve"> (2016)</w:t>
      </w:r>
      <w:r>
        <w:rPr>
          <w:rFonts w:ascii="Arial" w:hAnsi="Arial" w:cs="Arial"/>
          <w:sz w:val="22"/>
        </w:rPr>
        <w:t xml:space="preserve"> </w:t>
      </w:r>
      <w:r w:rsidRPr="00CD30C6">
        <w:rPr>
          <w:rFonts w:ascii="Arial" w:hAnsi="Arial" w:cs="Arial"/>
          <w:i/>
          <w:sz w:val="22"/>
        </w:rPr>
        <w:t>Sdělení č. 356. Evropský program pro ekonomiku sdílení</w:t>
      </w:r>
      <w:r>
        <w:rPr>
          <w:rFonts w:ascii="Arial" w:hAnsi="Arial" w:cs="Arial"/>
          <w:i/>
          <w:sz w:val="22"/>
        </w:rPr>
        <w:t>.</w:t>
      </w:r>
      <w:r w:rsidRPr="00AE2983">
        <w:rPr>
          <w:rFonts w:ascii="Arial" w:hAnsi="Arial" w:cs="Arial"/>
          <w:sz w:val="22"/>
        </w:rPr>
        <w:t xml:space="preserve"> 2.</w:t>
      </w:r>
      <w:r>
        <w:rPr>
          <w:rFonts w:ascii="Arial" w:hAnsi="Arial" w:cs="Arial"/>
          <w:sz w:val="22"/>
        </w:rPr>
        <w:t> </w:t>
      </w:r>
      <w:r w:rsidRPr="00AE2983">
        <w:rPr>
          <w:rFonts w:ascii="Arial" w:hAnsi="Arial" w:cs="Arial"/>
          <w:sz w:val="22"/>
        </w:rPr>
        <w:t>6.</w:t>
      </w:r>
      <w:r>
        <w:rPr>
          <w:rFonts w:ascii="Arial" w:hAnsi="Arial" w:cs="Arial"/>
          <w:sz w:val="22"/>
        </w:rPr>
        <w:t> </w:t>
      </w:r>
      <w:r w:rsidRPr="00AE2983">
        <w:rPr>
          <w:rFonts w:ascii="Arial" w:hAnsi="Arial" w:cs="Arial"/>
          <w:sz w:val="22"/>
        </w:rPr>
        <w:t xml:space="preserve">2016. Dostupné z: </w:t>
      </w:r>
      <w:hyperlink r:id="rId24" w:history="1">
        <w:r w:rsidRPr="003B0E3D">
          <w:rPr>
            <w:rFonts w:ascii="Arial" w:eastAsia="Arial" w:hAnsi="Arial" w:cs="Arial"/>
            <w:color w:val="auto"/>
            <w:sz w:val="22"/>
            <w:lang w:eastAsia="cs-CZ"/>
          </w:rPr>
          <w:t>http://ec.europa.eu/DocsRoom/documents/16881</w:t>
        </w:r>
      </w:hyperlink>
      <w:r>
        <w:rPr>
          <w:rFonts w:ascii="Arial" w:eastAsia="Arial" w:hAnsi="Arial" w:cs="Arial"/>
          <w:color w:val="auto"/>
          <w:sz w:val="22"/>
          <w:lang w:eastAsia="cs-CZ"/>
        </w:rPr>
        <w:t>.</w:t>
      </w:r>
    </w:p>
    <w:p w14:paraId="639E1F7D" w14:textId="77777777" w:rsidR="00B26975" w:rsidRPr="003B0E3D" w:rsidRDefault="00B26975" w:rsidP="00990140">
      <w:pPr>
        <w:suppressAutoHyphens/>
        <w:spacing w:before="120" w:after="0" w:line="240" w:lineRule="auto"/>
        <w:rPr>
          <w:rFonts w:ascii="Arial" w:eastAsia="Arial" w:hAnsi="Arial" w:cs="Arial"/>
          <w:color w:val="auto"/>
          <w:sz w:val="22"/>
          <w:lang w:eastAsia="cs-CZ"/>
        </w:rPr>
      </w:pPr>
      <w:r w:rsidRPr="00AE2983">
        <w:rPr>
          <w:rFonts w:ascii="Arial" w:hAnsi="Arial" w:cs="Arial"/>
          <w:smallCaps/>
          <w:sz w:val="22"/>
        </w:rPr>
        <w:t>Evropská unie</w:t>
      </w:r>
      <w:r w:rsidRPr="00AE2983">
        <w:rPr>
          <w:rFonts w:ascii="Arial" w:hAnsi="Arial" w:cs="Arial"/>
          <w:sz w:val="22"/>
        </w:rPr>
        <w:t xml:space="preserve"> (2000) Dohoda 2000/483/ES </w:t>
      </w:r>
      <w:r w:rsidRPr="009F41F0">
        <w:rPr>
          <w:rFonts w:ascii="Arial" w:hAnsi="Arial" w:cs="Arial"/>
          <w:sz w:val="22"/>
        </w:rPr>
        <w:t>[</w:t>
      </w:r>
      <w:r w:rsidRPr="00AE2983">
        <w:rPr>
          <w:rFonts w:ascii="Arial" w:eastAsia="Times New Roman" w:hAnsi="Arial" w:cs="Arial"/>
          <w:color w:val="444444"/>
          <w:sz w:val="22"/>
          <w:lang w:eastAsia="cs-CZ"/>
        </w:rPr>
        <w:t>Dohoda</w:t>
      </w:r>
      <w:r>
        <w:rPr>
          <w:rFonts w:ascii="Arial" w:eastAsia="Times New Roman" w:hAnsi="Arial" w:cs="Arial"/>
          <w:color w:val="444444"/>
          <w:sz w:val="22"/>
          <w:lang w:eastAsia="cs-CZ"/>
        </w:rPr>
        <w:t xml:space="preserve"> z </w:t>
      </w:r>
      <w:proofErr w:type="spellStart"/>
      <w:r w:rsidRPr="00AE2983">
        <w:rPr>
          <w:rFonts w:ascii="Arial" w:eastAsia="Times New Roman" w:hAnsi="Arial" w:cs="Arial"/>
          <w:color w:val="444444"/>
          <w:sz w:val="22"/>
          <w:lang w:eastAsia="cs-CZ"/>
        </w:rPr>
        <w:t>Cotonou</w:t>
      </w:r>
      <w:proofErr w:type="spellEnd"/>
      <w:r w:rsidRPr="00AE2983">
        <w:rPr>
          <w:rFonts w:ascii="Arial" w:eastAsia="Times New Roman" w:hAnsi="Arial" w:cs="Arial"/>
          <w:color w:val="444444"/>
          <w:sz w:val="22"/>
          <w:lang w:eastAsia="cs-CZ"/>
        </w:rPr>
        <w:t>] Dostupné z:</w:t>
      </w:r>
      <w:r w:rsidRPr="00AE2983">
        <w:rPr>
          <w:rFonts w:ascii="Arial" w:hAnsi="Arial" w:cs="Arial"/>
          <w:sz w:val="22"/>
        </w:rPr>
        <w:t xml:space="preserve"> </w:t>
      </w:r>
      <w:hyperlink r:id="rId25" w:history="1">
        <w:r w:rsidRPr="003B0E3D">
          <w:rPr>
            <w:rFonts w:ascii="Arial" w:eastAsia="Arial" w:hAnsi="Arial" w:cs="Arial"/>
            <w:color w:val="auto"/>
            <w:sz w:val="22"/>
            <w:lang w:eastAsia="cs-CZ"/>
          </w:rPr>
          <w:t>http://eur-lex.europa.eu/legal-content/CS/TXT/?uri=URISERV:r12101</w:t>
        </w:r>
      </w:hyperlink>
      <w:r>
        <w:rPr>
          <w:rFonts w:ascii="Arial" w:eastAsia="Arial" w:hAnsi="Arial" w:cs="Arial"/>
          <w:color w:val="auto"/>
          <w:sz w:val="22"/>
          <w:lang w:eastAsia="cs-CZ"/>
        </w:rPr>
        <w:t>.</w:t>
      </w:r>
    </w:p>
    <w:p w14:paraId="442AE955" w14:textId="77777777" w:rsidR="00B26975" w:rsidRPr="00AE2983" w:rsidRDefault="00B26975" w:rsidP="00990140">
      <w:pPr>
        <w:suppressAutoHyphens/>
        <w:spacing w:before="120" w:after="0" w:line="240" w:lineRule="auto"/>
        <w:rPr>
          <w:rFonts w:ascii="Arial" w:eastAsia="Arial" w:hAnsi="Arial" w:cs="Arial"/>
          <w:color w:val="000000"/>
          <w:sz w:val="22"/>
          <w:lang w:eastAsia="cs-CZ"/>
        </w:rPr>
      </w:pPr>
      <w:r w:rsidRPr="00AE2983">
        <w:rPr>
          <w:rFonts w:ascii="Arial" w:hAnsi="Arial" w:cs="Arial"/>
          <w:smallCaps/>
          <w:sz w:val="22"/>
        </w:rPr>
        <w:t>Evropská unie</w:t>
      </w:r>
      <w:r w:rsidRPr="00AE2983">
        <w:rPr>
          <w:rFonts w:ascii="Arial" w:hAnsi="Arial" w:cs="Arial"/>
          <w:sz w:val="22"/>
        </w:rPr>
        <w:t xml:space="preserve"> </w:t>
      </w:r>
      <w:r w:rsidRPr="00AE2983">
        <w:rPr>
          <w:rFonts w:ascii="Arial" w:eastAsia="Arial" w:hAnsi="Arial" w:cs="Arial"/>
          <w:color w:val="000000"/>
          <w:sz w:val="22"/>
          <w:lang w:eastAsia="cs-CZ"/>
        </w:rPr>
        <w:t xml:space="preserve">(2015) </w:t>
      </w:r>
      <w:r w:rsidRPr="00AE2983">
        <w:rPr>
          <w:rFonts w:ascii="Arial" w:eastAsia="Arial" w:hAnsi="Arial" w:cs="Arial"/>
          <w:color w:val="000000"/>
          <w:sz w:val="22"/>
          <w:lang w:val="en-US" w:eastAsia="cs-CZ"/>
        </w:rPr>
        <w:t>[</w:t>
      </w:r>
      <w:r w:rsidRPr="00AE2983">
        <w:rPr>
          <w:rFonts w:ascii="Arial" w:eastAsia="Arial" w:hAnsi="Arial" w:cs="Arial"/>
          <w:color w:val="000000"/>
          <w:sz w:val="22"/>
          <w:lang w:eastAsia="cs-CZ"/>
        </w:rPr>
        <w:t xml:space="preserve">projekt] </w:t>
      </w:r>
      <w:proofErr w:type="spellStart"/>
      <w:r w:rsidRPr="00AE2983">
        <w:rPr>
          <w:rFonts w:ascii="Arial" w:eastAsia="Arial" w:hAnsi="Arial" w:cs="Arial"/>
          <w:i/>
          <w:color w:val="000000"/>
          <w:sz w:val="22"/>
          <w:lang w:eastAsia="cs-CZ"/>
        </w:rPr>
        <w:t>Cultural</w:t>
      </w:r>
      <w:proofErr w:type="spellEnd"/>
      <w:r w:rsidRPr="00AE2983">
        <w:rPr>
          <w:rFonts w:ascii="Arial" w:eastAsia="Arial" w:hAnsi="Arial" w:cs="Arial"/>
          <w:i/>
          <w:color w:val="000000"/>
          <w:sz w:val="22"/>
          <w:lang w:eastAsia="cs-CZ"/>
        </w:rPr>
        <w:t xml:space="preserve"> </w:t>
      </w:r>
      <w:proofErr w:type="spellStart"/>
      <w:r w:rsidRPr="00AE2983">
        <w:rPr>
          <w:rFonts w:ascii="Arial" w:eastAsia="Arial" w:hAnsi="Arial" w:cs="Arial"/>
          <w:i/>
          <w:color w:val="000000"/>
          <w:sz w:val="22"/>
          <w:lang w:eastAsia="cs-CZ"/>
        </w:rPr>
        <w:t>Heritage</w:t>
      </w:r>
      <w:proofErr w:type="spellEnd"/>
      <w:r w:rsidRPr="00AE2983">
        <w:rPr>
          <w:rFonts w:ascii="Arial" w:eastAsia="Arial" w:hAnsi="Arial" w:cs="Arial"/>
          <w:i/>
          <w:color w:val="000000"/>
          <w:sz w:val="22"/>
          <w:lang w:eastAsia="cs-CZ"/>
        </w:rPr>
        <w:t xml:space="preserve"> </w:t>
      </w:r>
      <w:proofErr w:type="spellStart"/>
      <w:r w:rsidRPr="00AE2983">
        <w:rPr>
          <w:rFonts w:ascii="Arial" w:eastAsia="Arial" w:hAnsi="Arial" w:cs="Arial"/>
          <w:i/>
          <w:color w:val="000000"/>
          <w:sz w:val="22"/>
          <w:lang w:eastAsia="cs-CZ"/>
        </w:rPr>
        <w:t>Counts</w:t>
      </w:r>
      <w:proofErr w:type="spellEnd"/>
      <w:r w:rsidRPr="00AE2983">
        <w:rPr>
          <w:rFonts w:ascii="Arial" w:eastAsia="Arial" w:hAnsi="Arial" w:cs="Arial"/>
          <w:i/>
          <w:color w:val="000000"/>
          <w:sz w:val="22"/>
          <w:lang w:eastAsia="cs-CZ"/>
        </w:rPr>
        <w:t xml:space="preserve"> </w:t>
      </w:r>
      <w:proofErr w:type="spellStart"/>
      <w:r w:rsidRPr="00AE2983">
        <w:rPr>
          <w:rFonts w:ascii="Arial" w:eastAsia="Arial" w:hAnsi="Arial" w:cs="Arial"/>
          <w:i/>
          <w:color w:val="000000"/>
          <w:sz w:val="22"/>
          <w:lang w:eastAsia="cs-CZ"/>
        </w:rPr>
        <w:t>for</w:t>
      </w:r>
      <w:proofErr w:type="spellEnd"/>
      <w:r w:rsidRPr="00AE2983">
        <w:rPr>
          <w:rFonts w:ascii="Arial" w:eastAsia="Arial" w:hAnsi="Arial" w:cs="Arial"/>
          <w:i/>
          <w:color w:val="000000"/>
          <w:sz w:val="22"/>
          <w:lang w:eastAsia="cs-CZ"/>
        </w:rPr>
        <w:t xml:space="preserve"> </w:t>
      </w:r>
      <w:proofErr w:type="spellStart"/>
      <w:r w:rsidRPr="00AE2983">
        <w:rPr>
          <w:rFonts w:ascii="Arial" w:eastAsia="Arial" w:hAnsi="Arial" w:cs="Arial"/>
          <w:i/>
          <w:color w:val="000000"/>
          <w:sz w:val="22"/>
          <w:lang w:eastAsia="cs-CZ"/>
        </w:rPr>
        <w:t>Europe</w:t>
      </w:r>
      <w:proofErr w:type="spellEnd"/>
      <w:r w:rsidRPr="00AE2983">
        <w:rPr>
          <w:rFonts w:ascii="Arial" w:eastAsia="Arial" w:hAnsi="Arial" w:cs="Arial"/>
          <w:color w:val="000000"/>
          <w:sz w:val="22"/>
          <w:lang w:eastAsia="cs-CZ"/>
        </w:rPr>
        <w:t xml:space="preserve">, Dostupné z: </w:t>
      </w:r>
      <w:hyperlink r:id="rId26" w:history="1">
        <w:r w:rsidRPr="003B0E3D">
          <w:rPr>
            <w:rFonts w:ascii="Arial" w:eastAsia="Arial" w:hAnsi="Arial" w:cs="Arial"/>
            <w:color w:val="auto"/>
            <w:sz w:val="22"/>
            <w:lang w:eastAsia="cs-CZ"/>
          </w:rPr>
          <w:t>www.encatc.org/culturalheritagecountsforeurope</w:t>
        </w:r>
      </w:hyperlink>
      <w:r>
        <w:rPr>
          <w:rFonts w:ascii="Arial" w:eastAsia="Arial" w:hAnsi="Arial" w:cs="Arial"/>
          <w:color w:val="auto"/>
          <w:sz w:val="22"/>
          <w:lang w:eastAsia="cs-CZ"/>
        </w:rPr>
        <w:t>.</w:t>
      </w:r>
    </w:p>
    <w:p w14:paraId="3D464370" w14:textId="77777777" w:rsidR="00B26975" w:rsidRPr="00FE2175" w:rsidRDefault="00B26975" w:rsidP="00990140">
      <w:pPr>
        <w:suppressAutoHyphens/>
        <w:spacing w:before="120" w:after="0" w:line="240" w:lineRule="auto"/>
        <w:rPr>
          <w:rFonts w:ascii="Arial" w:eastAsia="Arial" w:hAnsi="Arial" w:cs="Arial"/>
          <w:color w:val="auto"/>
          <w:sz w:val="22"/>
          <w:lang w:eastAsia="cs-CZ"/>
        </w:rPr>
      </w:pPr>
      <w:r w:rsidRPr="00FE2175">
        <w:rPr>
          <w:rFonts w:ascii="Arial" w:eastAsiaTheme="minorHAnsi" w:hAnsi="Arial" w:cs="Arial"/>
          <w:smallCaps/>
          <w:color w:val="000000"/>
          <w:sz w:val="22"/>
        </w:rPr>
        <w:t>Evropský hospodářský</w:t>
      </w:r>
      <w:r>
        <w:rPr>
          <w:rFonts w:ascii="Arial" w:eastAsiaTheme="minorHAnsi" w:hAnsi="Arial" w:cs="Arial"/>
          <w:smallCaps/>
          <w:color w:val="000000"/>
          <w:sz w:val="22"/>
        </w:rPr>
        <w:t xml:space="preserve"> a </w:t>
      </w:r>
      <w:r w:rsidRPr="00FE2175">
        <w:rPr>
          <w:rFonts w:ascii="Arial" w:eastAsiaTheme="minorHAnsi" w:hAnsi="Arial" w:cs="Arial"/>
          <w:smallCaps/>
          <w:color w:val="000000"/>
          <w:sz w:val="22"/>
        </w:rPr>
        <w:t>sociální výbor</w:t>
      </w:r>
      <w:r w:rsidRPr="00FE2175">
        <w:rPr>
          <w:rFonts w:ascii="Arial" w:eastAsiaTheme="minorHAnsi" w:hAnsi="Arial" w:cs="Arial"/>
          <w:color w:val="000000"/>
          <w:sz w:val="22"/>
        </w:rPr>
        <w:t xml:space="preserve"> (2014)</w:t>
      </w:r>
      <w:r w:rsidRPr="00FE2175">
        <w:rPr>
          <w:rFonts w:ascii="Arial" w:eastAsiaTheme="minorHAnsi" w:hAnsi="Arial" w:cs="Arial"/>
          <w:i/>
          <w:iCs/>
          <w:color w:val="000000"/>
          <w:sz w:val="22"/>
        </w:rPr>
        <w:t xml:space="preserve"> Stanovisko Evropského hospodářského</w:t>
      </w:r>
      <w:r>
        <w:rPr>
          <w:rFonts w:ascii="Arial" w:eastAsiaTheme="minorHAnsi" w:hAnsi="Arial" w:cs="Arial"/>
          <w:i/>
          <w:iCs/>
          <w:color w:val="000000"/>
          <w:sz w:val="22"/>
        </w:rPr>
        <w:t xml:space="preserve"> a </w:t>
      </w:r>
      <w:r w:rsidRPr="00FE2175">
        <w:rPr>
          <w:rFonts w:ascii="Arial" w:eastAsiaTheme="minorHAnsi" w:hAnsi="Arial" w:cs="Arial"/>
          <w:i/>
          <w:iCs/>
          <w:color w:val="000000"/>
          <w:sz w:val="22"/>
        </w:rPr>
        <w:t>sociálního výboru</w:t>
      </w:r>
      <w:r>
        <w:rPr>
          <w:rFonts w:ascii="Arial" w:eastAsiaTheme="minorHAnsi" w:hAnsi="Arial" w:cs="Arial"/>
          <w:i/>
          <w:iCs/>
          <w:color w:val="000000"/>
          <w:sz w:val="22"/>
        </w:rPr>
        <w:t xml:space="preserve"> k </w:t>
      </w:r>
      <w:r w:rsidRPr="00FE2175">
        <w:rPr>
          <w:rFonts w:ascii="Arial" w:eastAsiaTheme="minorHAnsi" w:hAnsi="Arial" w:cs="Arial"/>
          <w:i/>
          <w:iCs/>
          <w:color w:val="000000"/>
          <w:sz w:val="22"/>
        </w:rPr>
        <w:t>tématu Komunitně vedený místní rozvoj (CLLD) jakožto nástroj politiky soudržnosti na období 2014–2020 pro místní rozvoj</w:t>
      </w:r>
      <w:r>
        <w:rPr>
          <w:rFonts w:ascii="Arial" w:eastAsiaTheme="minorHAnsi" w:hAnsi="Arial" w:cs="Arial"/>
          <w:i/>
          <w:iCs/>
          <w:color w:val="000000"/>
          <w:sz w:val="22"/>
        </w:rPr>
        <w:t xml:space="preserve"> a </w:t>
      </w:r>
      <w:r w:rsidRPr="00FE2175">
        <w:rPr>
          <w:rFonts w:ascii="Arial" w:eastAsiaTheme="minorHAnsi" w:hAnsi="Arial" w:cs="Arial"/>
          <w:i/>
          <w:iCs/>
          <w:color w:val="000000"/>
          <w:sz w:val="22"/>
        </w:rPr>
        <w:t>rozvoj venkovských, městských</w:t>
      </w:r>
      <w:r>
        <w:rPr>
          <w:rFonts w:ascii="Arial" w:eastAsiaTheme="minorHAnsi" w:hAnsi="Arial" w:cs="Arial"/>
          <w:i/>
          <w:iCs/>
          <w:color w:val="000000"/>
          <w:sz w:val="22"/>
        </w:rPr>
        <w:t xml:space="preserve"> a </w:t>
      </w:r>
      <w:r w:rsidRPr="00FE2175">
        <w:rPr>
          <w:rFonts w:ascii="Arial" w:eastAsiaTheme="minorHAnsi" w:hAnsi="Arial" w:cs="Arial"/>
          <w:i/>
          <w:iCs/>
          <w:color w:val="000000"/>
          <w:sz w:val="22"/>
        </w:rPr>
        <w:t>příměstských oblastí</w:t>
      </w:r>
      <w:r w:rsidRPr="00FE2175">
        <w:rPr>
          <w:rFonts w:ascii="Arial" w:eastAsiaTheme="minorHAnsi" w:hAnsi="Arial" w:cs="Arial"/>
          <w:color w:val="000000"/>
          <w:sz w:val="22"/>
        </w:rPr>
        <w:t>. Brusel: Evropský hospodářský</w:t>
      </w:r>
      <w:r>
        <w:rPr>
          <w:rFonts w:ascii="Arial" w:eastAsiaTheme="minorHAnsi" w:hAnsi="Arial" w:cs="Arial"/>
          <w:color w:val="000000"/>
          <w:sz w:val="22"/>
        </w:rPr>
        <w:t xml:space="preserve"> a </w:t>
      </w:r>
      <w:r w:rsidRPr="00FE2175">
        <w:rPr>
          <w:rFonts w:ascii="Arial" w:eastAsiaTheme="minorHAnsi" w:hAnsi="Arial" w:cs="Arial"/>
          <w:color w:val="000000"/>
          <w:sz w:val="22"/>
        </w:rPr>
        <w:t>sociální výbor.</w:t>
      </w:r>
    </w:p>
    <w:p w14:paraId="4B95E632" w14:textId="77777777" w:rsidR="00B26975" w:rsidRDefault="00B26975" w:rsidP="00F514F3">
      <w:pPr>
        <w:suppressAutoHyphens/>
        <w:spacing w:before="120" w:after="0" w:line="240" w:lineRule="auto"/>
        <w:rPr>
          <w:rFonts w:ascii="Arial" w:eastAsia="Arial" w:hAnsi="Arial" w:cs="Arial"/>
          <w:color w:val="auto"/>
          <w:sz w:val="22"/>
          <w:lang w:eastAsia="cs-CZ"/>
        </w:rPr>
      </w:pPr>
      <w:r w:rsidRPr="00AE2983">
        <w:rPr>
          <w:rFonts w:ascii="Arial" w:eastAsia="Arial" w:hAnsi="Arial" w:cs="Arial"/>
          <w:smallCaps/>
          <w:color w:val="000000"/>
          <w:sz w:val="22"/>
          <w:lang w:eastAsia="cs-CZ"/>
        </w:rPr>
        <w:t>Evropský parlament</w:t>
      </w:r>
      <w:r w:rsidRPr="00AE2983">
        <w:rPr>
          <w:rFonts w:ascii="Arial" w:eastAsia="Arial" w:hAnsi="Arial" w:cs="Arial"/>
          <w:color w:val="000000"/>
          <w:sz w:val="22"/>
          <w:lang w:eastAsia="cs-CZ"/>
        </w:rPr>
        <w:t xml:space="preserve"> (2015) </w:t>
      </w:r>
      <w:proofErr w:type="spellStart"/>
      <w:r w:rsidRPr="00AE2983">
        <w:rPr>
          <w:rFonts w:ascii="Arial" w:eastAsia="Arial" w:hAnsi="Arial" w:cs="Arial"/>
          <w:i/>
          <w:color w:val="000000"/>
          <w:sz w:val="22"/>
          <w:lang w:eastAsia="cs-CZ"/>
        </w:rPr>
        <w:t>Employment</w:t>
      </w:r>
      <w:proofErr w:type="spellEnd"/>
      <w:r w:rsidRPr="00AE2983">
        <w:rPr>
          <w:rFonts w:ascii="Arial" w:eastAsia="Arial" w:hAnsi="Arial" w:cs="Arial"/>
          <w:i/>
          <w:color w:val="000000"/>
          <w:sz w:val="22"/>
          <w:lang w:eastAsia="cs-CZ"/>
        </w:rPr>
        <w:t xml:space="preserve"> and </w:t>
      </w:r>
      <w:proofErr w:type="spellStart"/>
      <w:r w:rsidRPr="00AE2983">
        <w:rPr>
          <w:rFonts w:ascii="Arial" w:eastAsia="Arial" w:hAnsi="Arial" w:cs="Arial"/>
          <w:i/>
          <w:color w:val="000000"/>
          <w:sz w:val="22"/>
          <w:lang w:eastAsia="cs-CZ"/>
        </w:rPr>
        <w:t>Skills</w:t>
      </w:r>
      <w:proofErr w:type="spellEnd"/>
      <w:r w:rsidRPr="00AE2983">
        <w:rPr>
          <w:rFonts w:ascii="Arial" w:eastAsia="Arial" w:hAnsi="Arial" w:cs="Arial"/>
          <w:i/>
          <w:color w:val="000000"/>
          <w:sz w:val="22"/>
          <w:lang w:eastAsia="cs-CZ"/>
        </w:rPr>
        <w:t xml:space="preserve"> </w:t>
      </w:r>
      <w:proofErr w:type="spellStart"/>
      <w:r w:rsidRPr="00AE2983">
        <w:rPr>
          <w:rFonts w:ascii="Arial" w:eastAsia="Arial" w:hAnsi="Arial" w:cs="Arial"/>
          <w:i/>
          <w:color w:val="000000"/>
          <w:sz w:val="22"/>
          <w:lang w:eastAsia="cs-CZ"/>
        </w:rPr>
        <w:t>Aspects</w:t>
      </w:r>
      <w:proofErr w:type="spellEnd"/>
      <w:r w:rsidRPr="00AE2983">
        <w:rPr>
          <w:rFonts w:ascii="Arial" w:eastAsia="Arial" w:hAnsi="Arial" w:cs="Arial"/>
          <w:i/>
          <w:color w:val="000000"/>
          <w:sz w:val="22"/>
          <w:lang w:eastAsia="cs-CZ"/>
        </w:rPr>
        <w:t xml:space="preserve"> </w:t>
      </w:r>
      <w:proofErr w:type="spellStart"/>
      <w:r w:rsidRPr="00AE2983">
        <w:rPr>
          <w:rFonts w:ascii="Arial" w:eastAsia="Arial" w:hAnsi="Arial" w:cs="Arial"/>
          <w:i/>
          <w:color w:val="000000"/>
          <w:sz w:val="22"/>
          <w:lang w:eastAsia="cs-CZ"/>
        </w:rPr>
        <w:t>of</w:t>
      </w:r>
      <w:proofErr w:type="spellEnd"/>
      <w:r w:rsidRPr="00AE2983">
        <w:rPr>
          <w:rFonts w:ascii="Arial" w:eastAsia="Arial" w:hAnsi="Arial" w:cs="Arial"/>
          <w:i/>
          <w:color w:val="000000"/>
          <w:sz w:val="22"/>
          <w:lang w:eastAsia="cs-CZ"/>
        </w:rPr>
        <w:t xml:space="preserve"> </w:t>
      </w:r>
      <w:proofErr w:type="spellStart"/>
      <w:r w:rsidRPr="00AE2983">
        <w:rPr>
          <w:rFonts w:ascii="Arial" w:eastAsia="Arial" w:hAnsi="Arial" w:cs="Arial"/>
          <w:i/>
          <w:color w:val="000000"/>
          <w:sz w:val="22"/>
          <w:lang w:eastAsia="cs-CZ"/>
        </w:rPr>
        <w:t>the</w:t>
      </w:r>
      <w:proofErr w:type="spellEnd"/>
      <w:r w:rsidRPr="00AE2983">
        <w:rPr>
          <w:rFonts w:ascii="Arial" w:eastAsia="Arial" w:hAnsi="Arial" w:cs="Arial"/>
          <w:i/>
          <w:color w:val="000000"/>
          <w:sz w:val="22"/>
          <w:lang w:eastAsia="cs-CZ"/>
        </w:rPr>
        <w:t xml:space="preserve"> Digital Single Market </w:t>
      </w:r>
      <w:proofErr w:type="spellStart"/>
      <w:r w:rsidRPr="00AE2983">
        <w:rPr>
          <w:rFonts w:ascii="Arial" w:eastAsia="Arial" w:hAnsi="Arial" w:cs="Arial"/>
          <w:i/>
          <w:color w:val="000000"/>
          <w:sz w:val="22"/>
          <w:lang w:eastAsia="cs-CZ"/>
        </w:rPr>
        <w:t>Strategy</w:t>
      </w:r>
      <w:proofErr w:type="spellEnd"/>
      <w:r w:rsidRPr="00AE2983">
        <w:rPr>
          <w:rFonts w:ascii="Arial" w:eastAsia="Arial" w:hAnsi="Arial" w:cs="Arial"/>
          <w:i/>
          <w:color w:val="000000"/>
          <w:sz w:val="22"/>
          <w:lang w:eastAsia="cs-CZ"/>
        </w:rPr>
        <w:t>.</w:t>
      </w:r>
      <w:r w:rsidRPr="00AE2983">
        <w:rPr>
          <w:rFonts w:ascii="Arial" w:eastAsia="Arial" w:hAnsi="Arial" w:cs="Arial"/>
          <w:color w:val="000000"/>
          <w:sz w:val="22"/>
          <w:lang w:eastAsia="cs-CZ"/>
        </w:rPr>
        <w:t xml:space="preserve"> </w:t>
      </w:r>
      <w:r w:rsidRPr="00AE2983">
        <w:rPr>
          <w:rFonts w:ascii="Arial" w:eastAsia="Arial" w:hAnsi="Arial" w:cs="Arial"/>
          <w:color w:val="000000"/>
          <w:sz w:val="22"/>
          <w:lang w:val="en-US" w:eastAsia="cs-CZ"/>
        </w:rPr>
        <w:t>[</w:t>
      </w:r>
      <w:r w:rsidRPr="00AE2983">
        <w:rPr>
          <w:rFonts w:ascii="Arial" w:eastAsia="Arial" w:hAnsi="Arial" w:cs="Arial"/>
          <w:color w:val="000000"/>
          <w:sz w:val="22"/>
          <w:lang w:eastAsia="cs-CZ"/>
        </w:rPr>
        <w:t xml:space="preserve">Study </w:t>
      </w:r>
      <w:proofErr w:type="spellStart"/>
      <w:r w:rsidRPr="00AE2983">
        <w:rPr>
          <w:rFonts w:ascii="Arial" w:eastAsia="Arial" w:hAnsi="Arial" w:cs="Arial"/>
          <w:color w:val="000000"/>
          <w:sz w:val="22"/>
          <w:lang w:eastAsia="cs-CZ"/>
        </w:rPr>
        <w:t>for</w:t>
      </w:r>
      <w:proofErr w:type="spellEnd"/>
      <w:r w:rsidRPr="00AE2983">
        <w:rPr>
          <w:rFonts w:ascii="Arial" w:eastAsia="Arial" w:hAnsi="Arial" w:cs="Arial"/>
          <w:color w:val="000000"/>
          <w:sz w:val="22"/>
          <w:lang w:eastAsia="cs-CZ"/>
        </w:rPr>
        <w:t xml:space="preserve"> </w:t>
      </w:r>
      <w:proofErr w:type="spellStart"/>
      <w:r w:rsidRPr="00AE2983">
        <w:rPr>
          <w:rFonts w:ascii="Arial" w:eastAsia="Arial" w:hAnsi="Arial" w:cs="Arial"/>
          <w:color w:val="000000"/>
          <w:sz w:val="22"/>
          <w:lang w:eastAsia="cs-CZ"/>
        </w:rPr>
        <w:t>the</w:t>
      </w:r>
      <w:proofErr w:type="spellEnd"/>
      <w:r w:rsidRPr="00AE2983">
        <w:rPr>
          <w:rFonts w:ascii="Arial" w:eastAsia="Arial" w:hAnsi="Arial" w:cs="Arial"/>
          <w:color w:val="000000"/>
          <w:sz w:val="22"/>
          <w:lang w:eastAsia="cs-CZ"/>
        </w:rPr>
        <w:t xml:space="preserve"> EMPL </w:t>
      </w:r>
      <w:proofErr w:type="spellStart"/>
      <w:r w:rsidRPr="00AE2983">
        <w:rPr>
          <w:rFonts w:ascii="Arial" w:eastAsia="Arial" w:hAnsi="Arial" w:cs="Arial"/>
          <w:color w:val="000000"/>
          <w:sz w:val="22"/>
          <w:lang w:eastAsia="cs-CZ"/>
        </w:rPr>
        <w:t>Committee</w:t>
      </w:r>
      <w:proofErr w:type="spellEnd"/>
      <w:r w:rsidRPr="00AE2983">
        <w:rPr>
          <w:rFonts w:ascii="Arial" w:eastAsia="Arial" w:hAnsi="Arial" w:cs="Arial"/>
          <w:color w:val="000000"/>
          <w:sz w:val="22"/>
          <w:lang w:eastAsia="cs-CZ"/>
        </w:rPr>
        <w:t xml:space="preserve">] Dostupné z: </w:t>
      </w:r>
      <w:hyperlink r:id="rId27" w:history="1">
        <w:r w:rsidRPr="003B0E3D">
          <w:rPr>
            <w:rFonts w:ascii="Arial" w:eastAsia="Arial" w:hAnsi="Arial" w:cs="Arial"/>
            <w:color w:val="auto"/>
            <w:sz w:val="22"/>
            <w:lang w:eastAsia="cs-CZ"/>
          </w:rPr>
          <w:t>http://www.europarl.europa.eu/RegData/etudes/STUD/2015/569967/IPOL_STU(2015)569967_EN.pdf</w:t>
        </w:r>
      </w:hyperlink>
      <w:r w:rsidRPr="003B0E3D">
        <w:rPr>
          <w:rFonts w:ascii="Arial" w:eastAsia="Arial" w:hAnsi="Arial" w:cs="Arial"/>
          <w:color w:val="auto"/>
          <w:sz w:val="22"/>
          <w:lang w:eastAsia="cs-CZ"/>
        </w:rPr>
        <w:t>.</w:t>
      </w:r>
    </w:p>
    <w:p w14:paraId="50ACE315" w14:textId="77777777" w:rsidR="00B26975" w:rsidRPr="00F514F3" w:rsidRDefault="00B26975" w:rsidP="00F514F3">
      <w:pPr>
        <w:suppressAutoHyphens/>
        <w:spacing w:before="120" w:after="0" w:line="240" w:lineRule="auto"/>
        <w:rPr>
          <w:rFonts w:ascii="Arial" w:eastAsia="Arial" w:hAnsi="Arial" w:cs="Arial"/>
          <w:color w:val="auto"/>
          <w:sz w:val="22"/>
          <w:lang w:eastAsia="cs-CZ"/>
        </w:rPr>
      </w:pPr>
      <w:r w:rsidRPr="00F514F3">
        <w:rPr>
          <w:rFonts w:ascii="Arial" w:hAnsi="Arial" w:cs="Arial"/>
          <w:smallCaps/>
          <w:color w:val="auto"/>
          <w:sz w:val="22"/>
        </w:rPr>
        <w:t>Evropský parlament</w:t>
      </w:r>
      <w:r w:rsidRPr="00F514F3">
        <w:rPr>
          <w:rFonts w:ascii="Arial" w:hAnsi="Arial" w:cs="Arial"/>
          <w:color w:val="auto"/>
          <w:sz w:val="22"/>
        </w:rPr>
        <w:t xml:space="preserve"> (2016) </w:t>
      </w:r>
      <w:proofErr w:type="spellStart"/>
      <w:r w:rsidRPr="00F514F3">
        <w:rPr>
          <w:rFonts w:ascii="Arial" w:hAnsi="Arial" w:cs="Arial"/>
          <w:i/>
          <w:color w:val="auto"/>
          <w:sz w:val="22"/>
        </w:rPr>
        <w:t>Industry</w:t>
      </w:r>
      <w:proofErr w:type="spellEnd"/>
      <w:r w:rsidRPr="00F514F3">
        <w:rPr>
          <w:rFonts w:ascii="Arial" w:hAnsi="Arial" w:cs="Arial"/>
          <w:i/>
          <w:color w:val="auto"/>
          <w:sz w:val="22"/>
        </w:rPr>
        <w:t xml:space="preserve"> 4.0.</w:t>
      </w:r>
      <w:r w:rsidRPr="00F514F3">
        <w:rPr>
          <w:rFonts w:ascii="Arial" w:hAnsi="Arial" w:cs="Arial"/>
          <w:color w:val="auto"/>
          <w:sz w:val="22"/>
        </w:rPr>
        <w:t xml:space="preserve"> </w:t>
      </w:r>
      <w:proofErr w:type="gramStart"/>
      <w:r w:rsidRPr="00F514F3">
        <w:rPr>
          <w:rFonts w:ascii="Arial" w:hAnsi="Arial" w:cs="Arial"/>
          <w:color w:val="auto"/>
          <w:sz w:val="22"/>
          <w:lang w:val="en-US"/>
        </w:rPr>
        <w:t>[</w:t>
      </w:r>
      <w:r w:rsidRPr="00F514F3">
        <w:rPr>
          <w:rFonts w:ascii="Arial" w:hAnsi="Arial" w:cs="Arial"/>
          <w:color w:val="auto"/>
          <w:sz w:val="22"/>
        </w:rPr>
        <w:t xml:space="preserve">Study </w:t>
      </w:r>
      <w:proofErr w:type="spellStart"/>
      <w:r w:rsidRPr="00F514F3">
        <w:rPr>
          <w:rFonts w:ascii="Arial" w:hAnsi="Arial" w:cs="Arial"/>
          <w:color w:val="auto"/>
          <w:sz w:val="22"/>
        </w:rPr>
        <w:t>for</w:t>
      </w:r>
      <w:proofErr w:type="spellEnd"/>
      <w:r w:rsidRPr="00F514F3">
        <w:rPr>
          <w:rFonts w:ascii="Arial" w:hAnsi="Arial" w:cs="Arial"/>
          <w:color w:val="auto"/>
          <w:sz w:val="22"/>
        </w:rPr>
        <w:t xml:space="preserve"> </w:t>
      </w:r>
      <w:proofErr w:type="spellStart"/>
      <w:r w:rsidRPr="00F514F3">
        <w:rPr>
          <w:rFonts w:ascii="Arial" w:hAnsi="Arial" w:cs="Arial"/>
          <w:color w:val="auto"/>
          <w:sz w:val="22"/>
        </w:rPr>
        <w:t>the</w:t>
      </w:r>
      <w:proofErr w:type="spellEnd"/>
      <w:r w:rsidRPr="00F514F3">
        <w:rPr>
          <w:rFonts w:ascii="Arial" w:hAnsi="Arial" w:cs="Arial"/>
          <w:color w:val="auto"/>
          <w:sz w:val="22"/>
        </w:rPr>
        <w:t xml:space="preserve"> ITRE </w:t>
      </w:r>
      <w:proofErr w:type="spellStart"/>
      <w:r w:rsidRPr="00F514F3">
        <w:rPr>
          <w:rFonts w:ascii="Arial" w:hAnsi="Arial" w:cs="Arial"/>
          <w:color w:val="auto"/>
          <w:sz w:val="22"/>
        </w:rPr>
        <w:t>Commit</w:t>
      </w:r>
      <w:r>
        <w:rPr>
          <w:rFonts w:ascii="Arial" w:hAnsi="Arial" w:cs="Arial"/>
          <w:color w:val="auto"/>
          <w:sz w:val="22"/>
        </w:rPr>
        <w:t>t</w:t>
      </w:r>
      <w:r w:rsidRPr="00F514F3">
        <w:rPr>
          <w:rFonts w:ascii="Arial" w:hAnsi="Arial" w:cs="Arial"/>
          <w:color w:val="auto"/>
          <w:sz w:val="22"/>
        </w:rPr>
        <w:t>ee</w:t>
      </w:r>
      <w:proofErr w:type="spellEnd"/>
      <w:r w:rsidRPr="00F514F3">
        <w:rPr>
          <w:rFonts w:ascii="Arial" w:hAnsi="Arial" w:cs="Arial"/>
          <w:color w:val="auto"/>
          <w:sz w:val="22"/>
        </w:rPr>
        <w:t>.]</w:t>
      </w:r>
      <w:proofErr w:type="gramEnd"/>
      <w:r w:rsidRPr="00F514F3">
        <w:rPr>
          <w:rFonts w:ascii="Arial" w:hAnsi="Arial" w:cs="Arial"/>
          <w:color w:val="auto"/>
          <w:sz w:val="22"/>
        </w:rPr>
        <w:t xml:space="preserve"> s. 47-49. Dostupné z: http://www.europarl.europa.eu/RegData/etudes/STUD/2016/570007/IPOL_STU(2016)570007_EN.pdf.</w:t>
      </w:r>
    </w:p>
    <w:p w14:paraId="13906B15" w14:textId="77777777" w:rsidR="00B26975" w:rsidRDefault="00B26975" w:rsidP="00A301C5">
      <w:pPr>
        <w:spacing w:before="120" w:after="0" w:line="240" w:lineRule="auto"/>
        <w:jc w:val="left"/>
        <w:rPr>
          <w:rFonts w:ascii="Arial" w:hAnsi="Arial" w:cs="Arial"/>
          <w:color w:val="auto"/>
          <w:sz w:val="22"/>
        </w:rPr>
      </w:pPr>
      <w:proofErr w:type="spellStart"/>
      <w:r w:rsidRPr="00F514F3">
        <w:rPr>
          <w:rFonts w:ascii="Arial" w:hAnsi="Arial" w:cs="Arial"/>
          <w:smallCaps/>
          <w:color w:val="auto"/>
          <w:sz w:val="22"/>
        </w:rPr>
        <w:t>Federal</w:t>
      </w:r>
      <w:proofErr w:type="spellEnd"/>
      <w:r w:rsidRPr="00F514F3">
        <w:rPr>
          <w:rFonts w:ascii="Arial" w:hAnsi="Arial" w:cs="Arial"/>
          <w:smallCaps/>
          <w:color w:val="auto"/>
          <w:sz w:val="22"/>
        </w:rPr>
        <w:t xml:space="preserve"> Ministry </w:t>
      </w:r>
      <w:proofErr w:type="spellStart"/>
      <w:r w:rsidRPr="00F514F3">
        <w:rPr>
          <w:rFonts w:ascii="Arial" w:hAnsi="Arial" w:cs="Arial"/>
          <w:smallCaps/>
          <w:color w:val="auto"/>
          <w:sz w:val="22"/>
        </w:rPr>
        <w:t>of</w:t>
      </w:r>
      <w:proofErr w:type="spellEnd"/>
      <w:r w:rsidRPr="00F514F3">
        <w:rPr>
          <w:rFonts w:ascii="Arial" w:hAnsi="Arial" w:cs="Arial"/>
          <w:smallCaps/>
          <w:color w:val="auto"/>
          <w:sz w:val="22"/>
        </w:rPr>
        <w:t xml:space="preserve"> </w:t>
      </w:r>
      <w:proofErr w:type="spellStart"/>
      <w:r w:rsidRPr="00F514F3">
        <w:rPr>
          <w:rFonts w:ascii="Arial" w:hAnsi="Arial" w:cs="Arial"/>
          <w:smallCaps/>
          <w:color w:val="auto"/>
          <w:sz w:val="22"/>
        </w:rPr>
        <w:t>Labour</w:t>
      </w:r>
      <w:proofErr w:type="spellEnd"/>
      <w:r w:rsidRPr="00F514F3">
        <w:rPr>
          <w:rFonts w:ascii="Arial" w:hAnsi="Arial" w:cs="Arial"/>
          <w:smallCaps/>
          <w:color w:val="auto"/>
          <w:sz w:val="22"/>
        </w:rPr>
        <w:t xml:space="preserve"> and </w:t>
      </w:r>
      <w:proofErr w:type="spellStart"/>
      <w:r w:rsidRPr="00F514F3">
        <w:rPr>
          <w:rFonts w:ascii="Arial" w:hAnsi="Arial" w:cs="Arial"/>
          <w:smallCaps/>
          <w:color w:val="auto"/>
          <w:sz w:val="22"/>
        </w:rPr>
        <w:t>Social</w:t>
      </w:r>
      <w:proofErr w:type="spellEnd"/>
      <w:r w:rsidRPr="00F514F3">
        <w:rPr>
          <w:rFonts w:ascii="Arial" w:hAnsi="Arial" w:cs="Arial"/>
          <w:smallCaps/>
          <w:color w:val="auto"/>
          <w:sz w:val="22"/>
        </w:rPr>
        <w:t xml:space="preserve"> </w:t>
      </w:r>
      <w:proofErr w:type="spellStart"/>
      <w:r w:rsidRPr="00F514F3">
        <w:rPr>
          <w:rFonts w:ascii="Arial" w:hAnsi="Arial" w:cs="Arial"/>
          <w:smallCaps/>
          <w:color w:val="auto"/>
          <w:sz w:val="22"/>
        </w:rPr>
        <w:t>Affairs</w:t>
      </w:r>
      <w:proofErr w:type="spellEnd"/>
      <w:r w:rsidRPr="00F514F3">
        <w:rPr>
          <w:rFonts w:ascii="Arial" w:hAnsi="Arial" w:cs="Arial"/>
          <w:smallCaps/>
          <w:color w:val="auto"/>
          <w:sz w:val="22"/>
        </w:rPr>
        <w:t xml:space="preserve">, </w:t>
      </w:r>
      <w:proofErr w:type="spellStart"/>
      <w:r w:rsidRPr="00F514F3">
        <w:rPr>
          <w:rFonts w:ascii="Arial" w:hAnsi="Arial" w:cs="Arial"/>
          <w:smallCaps/>
          <w:color w:val="auto"/>
          <w:sz w:val="22"/>
        </w:rPr>
        <w:t>Germany</w:t>
      </w:r>
      <w:proofErr w:type="spellEnd"/>
      <w:r w:rsidRPr="00F514F3">
        <w:rPr>
          <w:rFonts w:ascii="Arial" w:hAnsi="Arial" w:cs="Arial"/>
          <w:color w:val="auto"/>
          <w:sz w:val="22"/>
        </w:rPr>
        <w:t xml:space="preserve"> </w:t>
      </w:r>
      <w:r>
        <w:rPr>
          <w:rFonts w:ascii="Arial" w:hAnsi="Arial" w:cs="Arial"/>
          <w:color w:val="auto"/>
          <w:sz w:val="22"/>
        </w:rPr>
        <w:t>(</w:t>
      </w:r>
      <w:r w:rsidRPr="00F514F3">
        <w:rPr>
          <w:rFonts w:ascii="Arial" w:hAnsi="Arial" w:cs="Arial"/>
          <w:color w:val="auto"/>
          <w:sz w:val="22"/>
        </w:rPr>
        <w:t>2015</w:t>
      </w:r>
      <w:r>
        <w:rPr>
          <w:rFonts w:ascii="Arial" w:hAnsi="Arial" w:cs="Arial"/>
          <w:color w:val="auto"/>
          <w:sz w:val="22"/>
        </w:rPr>
        <w:t>)</w:t>
      </w:r>
      <w:r w:rsidRPr="00F514F3">
        <w:rPr>
          <w:rFonts w:ascii="Arial" w:hAnsi="Arial" w:cs="Arial"/>
          <w:color w:val="auto"/>
          <w:sz w:val="22"/>
        </w:rPr>
        <w:t xml:space="preserve"> Green</w:t>
      </w:r>
      <w:r w:rsidRPr="00A301C5">
        <w:rPr>
          <w:rFonts w:ascii="Arial" w:hAnsi="Arial" w:cs="Arial"/>
          <w:color w:val="auto"/>
          <w:sz w:val="22"/>
        </w:rPr>
        <w:t xml:space="preserve"> </w:t>
      </w:r>
      <w:proofErr w:type="spellStart"/>
      <w:r w:rsidRPr="00A301C5">
        <w:rPr>
          <w:rFonts w:ascii="Arial" w:hAnsi="Arial" w:cs="Arial"/>
          <w:color w:val="auto"/>
          <w:sz w:val="22"/>
        </w:rPr>
        <w:t>Paper</w:t>
      </w:r>
      <w:proofErr w:type="spellEnd"/>
      <w:r w:rsidRPr="00A301C5">
        <w:rPr>
          <w:rFonts w:ascii="Arial" w:hAnsi="Arial" w:cs="Arial"/>
          <w:color w:val="auto"/>
          <w:sz w:val="22"/>
        </w:rPr>
        <w:t xml:space="preserve"> </w:t>
      </w:r>
      <w:proofErr w:type="spellStart"/>
      <w:r w:rsidRPr="00A301C5">
        <w:rPr>
          <w:rFonts w:ascii="Arial" w:hAnsi="Arial" w:cs="Arial"/>
          <w:color w:val="auto"/>
          <w:sz w:val="22"/>
        </w:rPr>
        <w:t>Work</w:t>
      </w:r>
      <w:proofErr w:type="spellEnd"/>
      <w:r w:rsidRPr="00A301C5">
        <w:rPr>
          <w:rFonts w:ascii="Arial" w:hAnsi="Arial" w:cs="Arial"/>
          <w:color w:val="auto"/>
          <w:sz w:val="22"/>
        </w:rPr>
        <w:t xml:space="preserve"> 4.0. Dostupné z: </w:t>
      </w:r>
      <w:hyperlink r:id="rId28" w:history="1">
        <w:r w:rsidRPr="00164CAC">
          <w:rPr>
            <w:rFonts w:ascii="Arial" w:hAnsi="Arial" w:cs="Arial"/>
            <w:color w:val="auto"/>
            <w:sz w:val="22"/>
          </w:rPr>
          <w:t>http://www.bmas.de/EN/Services/Publications/arbeiten-4-0-greenpaper-work-4-0.html</w:t>
        </w:r>
      </w:hyperlink>
      <w:r w:rsidRPr="00164CAC">
        <w:rPr>
          <w:rFonts w:ascii="Arial" w:hAnsi="Arial" w:cs="Arial"/>
          <w:color w:val="auto"/>
          <w:sz w:val="22"/>
        </w:rPr>
        <w:t>.</w:t>
      </w:r>
    </w:p>
    <w:p w14:paraId="2668BEED" w14:textId="77777777" w:rsidR="00B26975" w:rsidRPr="00B26975" w:rsidRDefault="00B26975" w:rsidP="00A301C5">
      <w:pPr>
        <w:spacing w:before="120" w:after="0" w:line="240" w:lineRule="auto"/>
        <w:jc w:val="left"/>
        <w:rPr>
          <w:rFonts w:ascii="Arial" w:hAnsi="Arial" w:cs="Arial"/>
          <w:color w:val="auto"/>
          <w:sz w:val="22"/>
        </w:rPr>
      </w:pPr>
      <w:proofErr w:type="spellStart"/>
      <w:r w:rsidRPr="00B26975">
        <w:rPr>
          <w:rFonts w:ascii="Arial" w:hAnsi="Arial" w:cs="Arial"/>
          <w:iCs/>
          <w:smallCaps/>
          <w:color w:val="auto"/>
          <w:sz w:val="22"/>
        </w:rPr>
        <w:t>Federičová</w:t>
      </w:r>
      <w:proofErr w:type="spellEnd"/>
      <w:r w:rsidRPr="00B26975">
        <w:rPr>
          <w:rFonts w:ascii="Arial" w:hAnsi="Arial" w:cs="Arial"/>
          <w:iCs/>
          <w:smallCaps/>
          <w:color w:val="auto"/>
          <w:sz w:val="22"/>
        </w:rPr>
        <w:t xml:space="preserve">, M.; </w:t>
      </w:r>
      <w:proofErr w:type="spellStart"/>
      <w:r w:rsidRPr="00B26975">
        <w:rPr>
          <w:rFonts w:ascii="Arial" w:hAnsi="Arial" w:cs="Arial"/>
          <w:iCs/>
          <w:smallCaps/>
          <w:color w:val="auto"/>
          <w:sz w:val="22"/>
        </w:rPr>
        <w:t>Münich</w:t>
      </w:r>
      <w:proofErr w:type="spellEnd"/>
      <w:r w:rsidRPr="00B26975">
        <w:rPr>
          <w:rFonts w:ascii="Arial" w:hAnsi="Arial" w:cs="Arial"/>
          <w:iCs/>
          <w:smallCaps/>
          <w:color w:val="auto"/>
          <w:sz w:val="22"/>
        </w:rPr>
        <w:t>, D.</w:t>
      </w:r>
      <w:r w:rsidRPr="00B26975">
        <w:rPr>
          <w:rFonts w:ascii="Arial" w:hAnsi="Arial" w:cs="Arial"/>
          <w:iCs/>
          <w:color w:val="auto"/>
          <w:sz w:val="22"/>
        </w:rPr>
        <w:t xml:space="preserve"> (2014) </w:t>
      </w:r>
      <w:r w:rsidRPr="00B26975">
        <w:rPr>
          <w:rFonts w:ascii="Arial" w:hAnsi="Arial" w:cs="Arial"/>
          <w:i/>
          <w:iCs/>
          <w:color w:val="auto"/>
          <w:sz w:val="22"/>
        </w:rPr>
        <w:t>Srovnání obliby školy a matematiky pohledem mezinárodních šetření.</w:t>
      </w:r>
      <w:r w:rsidRPr="00B26975">
        <w:rPr>
          <w:rFonts w:ascii="Arial" w:hAnsi="Arial" w:cs="Arial"/>
          <w:iCs/>
          <w:color w:val="auto"/>
          <w:sz w:val="22"/>
        </w:rPr>
        <w:t xml:space="preserve"> [</w:t>
      </w:r>
      <w:proofErr w:type="spellStart"/>
      <w:r w:rsidRPr="00B26975">
        <w:rPr>
          <w:rFonts w:ascii="Arial" w:hAnsi="Arial" w:cs="Arial"/>
          <w:iCs/>
          <w:color w:val="auto"/>
          <w:sz w:val="22"/>
        </w:rPr>
        <w:t>Discussion</w:t>
      </w:r>
      <w:proofErr w:type="spellEnd"/>
      <w:r w:rsidRPr="00B26975">
        <w:rPr>
          <w:rFonts w:ascii="Arial" w:hAnsi="Arial" w:cs="Arial"/>
          <w:iCs/>
          <w:color w:val="auto"/>
          <w:sz w:val="22"/>
        </w:rPr>
        <w:t xml:space="preserve"> </w:t>
      </w:r>
      <w:proofErr w:type="spellStart"/>
      <w:r w:rsidRPr="00B26975">
        <w:rPr>
          <w:rFonts w:ascii="Arial" w:hAnsi="Arial" w:cs="Arial"/>
          <w:iCs/>
          <w:color w:val="auto"/>
          <w:sz w:val="22"/>
        </w:rPr>
        <w:t>Paper</w:t>
      </w:r>
      <w:proofErr w:type="spellEnd"/>
      <w:r w:rsidRPr="00B26975">
        <w:rPr>
          <w:rFonts w:ascii="Arial" w:hAnsi="Arial" w:cs="Arial"/>
          <w:iCs/>
          <w:color w:val="auto"/>
          <w:sz w:val="22"/>
        </w:rPr>
        <w:t xml:space="preserve"> </w:t>
      </w:r>
      <w:proofErr w:type="spellStart"/>
      <w:r w:rsidRPr="00B26975">
        <w:rPr>
          <w:rFonts w:ascii="Arial" w:hAnsi="Arial" w:cs="Arial"/>
          <w:iCs/>
          <w:color w:val="auto"/>
          <w:sz w:val="22"/>
        </w:rPr>
        <w:t>Series</w:t>
      </w:r>
      <w:proofErr w:type="spellEnd"/>
      <w:r w:rsidRPr="00B26975">
        <w:rPr>
          <w:rFonts w:ascii="Arial" w:hAnsi="Arial" w:cs="Arial"/>
          <w:iCs/>
          <w:color w:val="auto"/>
          <w:sz w:val="22"/>
        </w:rPr>
        <w:t xml:space="preserve">, 2014 – 227.] CERGE-EI, Praha. Dostupné z: </w:t>
      </w:r>
      <w:hyperlink r:id="rId29" w:history="1">
        <w:r w:rsidRPr="00B26975">
          <w:rPr>
            <w:rStyle w:val="Hypertextovodkaz"/>
            <w:rFonts w:ascii="Arial" w:hAnsi="Arial" w:cs="Arial"/>
            <w:iCs/>
            <w:color w:val="auto"/>
            <w:sz w:val="22"/>
            <w:u w:val="none"/>
          </w:rPr>
          <w:t>http://idea.cerge-ei.cz/files/DPuceni_muceni.pdf</w:t>
        </w:r>
      </w:hyperlink>
      <w:r>
        <w:rPr>
          <w:rFonts w:ascii="Arial" w:hAnsi="Arial" w:cs="Arial"/>
          <w:color w:val="auto"/>
          <w:sz w:val="22"/>
        </w:rPr>
        <w:t>.</w:t>
      </w:r>
    </w:p>
    <w:p w14:paraId="1B7149B7" w14:textId="77777777" w:rsidR="00B26975" w:rsidRPr="00A301C5" w:rsidRDefault="00B26975" w:rsidP="00A301C5">
      <w:pPr>
        <w:suppressAutoHyphens/>
        <w:spacing w:before="120" w:after="0" w:line="240" w:lineRule="auto"/>
        <w:rPr>
          <w:rFonts w:ascii="Arial" w:eastAsia="Arial" w:hAnsi="Arial" w:cs="Arial"/>
          <w:color w:val="auto"/>
          <w:sz w:val="22"/>
          <w:lang w:eastAsia="cs-CZ"/>
        </w:rPr>
      </w:pPr>
      <w:r w:rsidRPr="00A301C5">
        <w:rPr>
          <w:rFonts w:ascii="Arial" w:eastAsia="Arial" w:hAnsi="Arial" w:cs="Arial"/>
          <w:smallCaps/>
          <w:color w:val="auto"/>
          <w:sz w:val="22"/>
          <w:lang w:eastAsia="cs-CZ"/>
        </w:rPr>
        <w:t>Fialová, D.</w:t>
      </w:r>
      <w:r w:rsidRPr="00A301C5">
        <w:rPr>
          <w:rFonts w:ascii="Arial" w:eastAsia="Arial" w:hAnsi="Arial" w:cs="Arial"/>
          <w:color w:val="auto"/>
          <w:sz w:val="22"/>
          <w:lang w:eastAsia="cs-CZ"/>
        </w:rPr>
        <w:t xml:space="preserve"> (2014) Druhé bydlení</w:t>
      </w:r>
      <w:r>
        <w:rPr>
          <w:rFonts w:ascii="Arial" w:eastAsia="Arial" w:hAnsi="Arial" w:cs="Arial"/>
          <w:color w:val="auto"/>
          <w:sz w:val="22"/>
          <w:lang w:eastAsia="cs-CZ"/>
        </w:rPr>
        <w:t xml:space="preserve"> v </w:t>
      </w:r>
      <w:r w:rsidRPr="00A301C5">
        <w:rPr>
          <w:rFonts w:ascii="Arial" w:eastAsia="Arial" w:hAnsi="Arial" w:cs="Arial"/>
          <w:color w:val="auto"/>
          <w:sz w:val="22"/>
          <w:lang w:eastAsia="cs-CZ"/>
        </w:rPr>
        <w:t>Česku: včera, dnes</w:t>
      </w:r>
      <w:r>
        <w:rPr>
          <w:rFonts w:ascii="Arial" w:eastAsia="Arial" w:hAnsi="Arial" w:cs="Arial"/>
          <w:color w:val="auto"/>
          <w:sz w:val="22"/>
          <w:lang w:eastAsia="cs-CZ"/>
        </w:rPr>
        <w:t xml:space="preserve"> a </w:t>
      </w:r>
      <w:r w:rsidRPr="00A301C5">
        <w:rPr>
          <w:rFonts w:ascii="Arial" w:eastAsia="Arial" w:hAnsi="Arial" w:cs="Arial"/>
          <w:color w:val="auto"/>
          <w:sz w:val="22"/>
          <w:lang w:eastAsia="cs-CZ"/>
        </w:rPr>
        <w:t>zítra, in. </w:t>
      </w:r>
      <w:r w:rsidRPr="00A301C5">
        <w:rPr>
          <w:rFonts w:ascii="Arial" w:eastAsia="Arial" w:hAnsi="Arial" w:cs="Arial"/>
          <w:i/>
          <w:color w:val="auto"/>
          <w:sz w:val="22"/>
          <w:lang w:eastAsia="cs-CZ"/>
        </w:rPr>
        <w:t>Individuální</w:t>
      </w:r>
      <w:r>
        <w:rPr>
          <w:rFonts w:ascii="Arial" w:eastAsia="Arial" w:hAnsi="Arial" w:cs="Arial"/>
          <w:i/>
          <w:color w:val="auto"/>
          <w:sz w:val="22"/>
          <w:lang w:eastAsia="cs-CZ"/>
        </w:rPr>
        <w:t xml:space="preserve"> a </w:t>
      </w:r>
      <w:r w:rsidRPr="00A301C5">
        <w:rPr>
          <w:rFonts w:ascii="Arial" w:eastAsia="Arial" w:hAnsi="Arial" w:cs="Arial"/>
          <w:i/>
          <w:color w:val="auto"/>
          <w:sz w:val="22"/>
          <w:lang w:eastAsia="cs-CZ"/>
        </w:rPr>
        <w:t>masová rekreace</w:t>
      </w:r>
      <w:r>
        <w:rPr>
          <w:rFonts w:ascii="Arial" w:eastAsia="Arial" w:hAnsi="Arial" w:cs="Arial"/>
          <w:i/>
          <w:color w:val="auto"/>
          <w:sz w:val="22"/>
          <w:lang w:eastAsia="cs-CZ"/>
        </w:rPr>
        <w:t xml:space="preserve"> v </w:t>
      </w:r>
      <w:r w:rsidRPr="00A301C5">
        <w:rPr>
          <w:rFonts w:ascii="Arial" w:eastAsia="Arial" w:hAnsi="Arial" w:cs="Arial"/>
          <w:i/>
          <w:color w:val="auto"/>
          <w:sz w:val="22"/>
          <w:lang w:eastAsia="cs-CZ"/>
        </w:rPr>
        <w:t>okolí velkých industriálních měst</w:t>
      </w:r>
      <w:r>
        <w:rPr>
          <w:rFonts w:ascii="Arial" w:eastAsia="Arial" w:hAnsi="Arial" w:cs="Arial"/>
          <w:i/>
          <w:color w:val="auto"/>
          <w:sz w:val="22"/>
          <w:lang w:eastAsia="cs-CZ"/>
        </w:rPr>
        <w:t xml:space="preserve"> v </w:t>
      </w:r>
      <w:proofErr w:type="gramStart"/>
      <w:r w:rsidRPr="00A301C5">
        <w:rPr>
          <w:rFonts w:ascii="Arial" w:eastAsia="Arial" w:hAnsi="Arial" w:cs="Arial"/>
          <w:i/>
          <w:color w:val="auto"/>
          <w:sz w:val="22"/>
          <w:lang w:eastAsia="cs-CZ"/>
        </w:rPr>
        <w:t>19.–21</w:t>
      </w:r>
      <w:proofErr w:type="gramEnd"/>
      <w:r w:rsidRPr="00A301C5">
        <w:rPr>
          <w:rFonts w:ascii="Arial" w:eastAsia="Arial" w:hAnsi="Arial" w:cs="Arial"/>
          <w:i/>
          <w:color w:val="auto"/>
          <w:sz w:val="22"/>
          <w:lang w:eastAsia="cs-CZ"/>
        </w:rPr>
        <w:t>. století</w:t>
      </w:r>
      <w:r w:rsidRPr="00A301C5">
        <w:rPr>
          <w:rFonts w:ascii="Arial" w:eastAsia="Arial" w:hAnsi="Arial" w:cs="Arial"/>
          <w:color w:val="auto"/>
          <w:sz w:val="22"/>
          <w:lang w:eastAsia="cs-CZ"/>
        </w:rPr>
        <w:t>, Praha</w:t>
      </w:r>
      <w:r>
        <w:rPr>
          <w:rFonts w:ascii="Arial" w:eastAsia="Arial" w:hAnsi="Arial" w:cs="Arial"/>
          <w:color w:val="auto"/>
          <w:sz w:val="22"/>
          <w:lang w:eastAsia="cs-CZ"/>
        </w:rPr>
        <w:t>:</w:t>
      </w:r>
      <w:r w:rsidRPr="00A301C5">
        <w:rPr>
          <w:rFonts w:ascii="Arial" w:eastAsia="Arial" w:hAnsi="Arial" w:cs="Arial"/>
          <w:color w:val="auto"/>
          <w:sz w:val="22"/>
          <w:lang w:eastAsia="cs-CZ"/>
        </w:rPr>
        <w:t xml:space="preserve"> </w:t>
      </w:r>
      <w:proofErr w:type="spellStart"/>
      <w:r w:rsidRPr="00A301C5">
        <w:rPr>
          <w:rFonts w:ascii="Arial" w:eastAsia="Arial" w:hAnsi="Arial" w:cs="Arial"/>
          <w:color w:val="auto"/>
          <w:sz w:val="22"/>
          <w:lang w:eastAsia="cs-CZ"/>
        </w:rPr>
        <w:t>Togga</w:t>
      </w:r>
      <w:proofErr w:type="spellEnd"/>
      <w:r w:rsidRPr="00A301C5">
        <w:rPr>
          <w:rFonts w:ascii="Arial" w:eastAsia="Arial" w:hAnsi="Arial" w:cs="Arial"/>
          <w:color w:val="auto"/>
          <w:sz w:val="22"/>
          <w:lang w:eastAsia="cs-CZ"/>
        </w:rPr>
        <w:t>.</w:t>
      </w:r>
    </w:p>
    <w:p w14:paraId="6425AD1F" w14:textId="77777777" w:rsidR="00B26975" w:rsidRPr="003B0E3D" w:rsidRDefault="00B26975" w:rsidP="00A301C5">
      <w:pPr>
        <w:suppressAutoHyphens/>
        <w:spacing w:before="120" w:after="0" w:line="240" w:lineRule="auto"/>
        <w:rPr>
          <w:rFonts w:ascii="Arial" w:eastAsiaTheme="minorHAnsi" w:hAnsi="Arial" w:cs="Arial"/>
          <w:color w:val="auto"/>
          <w:sz w:val="22"/>
        </w:rPr>
      </w:pPr>
      <w:r w:rsidRPr="00AE2983">
        <w:rPr>
          <w:rFonts w:ascii="Arial" w:eastAsia="Times New Roman" w:hAnsi="Arial" w:cs="Arial"/>
          <w:smallCaps/>
          <w:color w:val="auto"/>
          <w:sz w:val="22"/>
          <w:lang w:eastAsia="cs-CZ"/>
        </w:rPr>
        <w:t xml:space="preserve">Frey, C. B.; </w:t>
      </w:r>
      <w:proofErr w:type="spellStart"/>
      <w:r w:rsidRPr="00AE2983">
        <w:rPr>
          <w:rFonts w:ascii="Arial" w:eastAsia="Times New Roman" w:hAnsi="Arial" w:cs="Arial"/>
          <w:smallCaps/>
          <w:color w:val="auto"/>
          <w:sz w:val="22"/>
          <w:lang w:eastAsia="cs-CZ"/>
        </w:rPr>
        <w:t>Osborne</w:t>
      </w:r>
      <w:proofErr w:type="spellEnd"/>
      <w:r w:rsidRPr="00AE2983">
        <w:rPr>
          <w:rFonts w:ascii="Arial" w:eastAsia="Times New Roman" w:hAnsi="Arial" w:cs="Arial"/>
          <w:smallCaps/>
          <w:color w:val="auto"/>
          <w:sz w:val="22"/>
          <w:lang w:eastAsia="cs-CZ"/>
        </w:rPr>
        <w:t>, M.</w:t>
      </w:r>
      <w:r>
        <w:rPr>
          <w:rFonts w:ascii="Arial" w:eastAsia="Times New Roman" w:hAnsi="Arial" w:cs="Arial"/>
          <w:color w:val="auto"/>
          <w:sz w:val="22"/>
          <w:lang w:eastAsia="cs-CZ"/>
        </w:rPr>
        <w:t xml:space="preserve"> (2013)</w:t>
      </w:r>
      <w:r w:rsidRPr="00AE2983">
        <w:rPr>
          <w:rFonts w:ascii="Arial" w:eastAsia="Times New Roman" w:hAnsi="Arial" w:cs="Arial"/>
          <w:color w:val="auto"/>
          <w:sz w:val="22"/>
          <w:lang w:eastAsia="cs-CZ"/>
        </w:rPr>
        <w:t xml:space="preserve"> </w:t>
      </w:r>
      <w:proofErr w:type="spellStart"/>
      <w:r w:rsidRPr="00AE2983">
        <w:rPr>
          <w:rFonts w:ascii="Arial" w:eastAsia="Times New Roman" w:hAnsi="Arial" w:cs="Arial"/>
          <w:i/>
          <w:color w:val="auto"/>
          <w:sz w:val="22"/>
          <w:lang w:eastAsia="cs-CZ"/>
        </w:rPr>
        <w:t>The</w:t>
      </w:r>
      <w:proofErr w:type="spellEnd"/>
      <w:r w:rsidRPr="00AE2983">
        <w:rPr>
          <w:rFonts w:ascii="Arial" w:eastAsia="Times New Roman" w:hAnsi="Arial" w:cs="Arial"/>
          <w:i/>
          <w:color w:val="auto"/>
          <w:sz w:val="22"/>
          <w:lang w:eastAsia="cs-CZ"/>
        </w:rPr>
        <w:t xml:space="preserve"> </w:t>
      </w:r>
      <w:proofErr w:type="spellStart"/>
      <w:r w:rsidRPr="00AE2983">
        <w:rPr>
          <w:rFonts w:ascii="Arial" w:eastAsia="Times New Roman" w:hAnsi="Arial" w:cs="Arial"/>
          <w:i/>
          <w:color w:val="auto"/>
          <w:sz w:val="22"/>
          <w:lang w:eastAsia="cs-CZ"/>
        </w:rPr>
        <w:t>Future</w:t>
      </w:r>
      <w:proofErr w:type="spellEnd"/>
      <w:r w:rsidRPr="00AE2983">
        <w:rPr>
          <w:rFonts w:ascii="Arial" w:eastAsia="Times New Roman" w:hAnsi="Arial" w:cs="Arial"/>
          <w:i/>
          <w:color w:val="auto"/>
          <w:sz w:val="22"/>
          <w:lang w:eastAsia="cs-CZ"/>
        </w:rPr>
        <w:t xml:space="preserve"> </w:t>
      </w:r>
      <w:proofErr w:type="spellStart"/>
      <w:r w:rsidRPr="00AE2983">
        <w:rPr>
          <w:rFonts w:ascii="Arial" w:eastAsia="Times New Roman" w:hAnsi="Arial" w:cs="Arial"/>
          <w:i/>
          <w:color w:val="auto"/>
          <w:sz w:val="22"/>
          <w:lang w:eastAsia="cs-CZ"/>
        </w:rPr>
        <w:t>of</w:t>
      </w:r>
      <w:proofErr w:type="spellEnd"/>
      <w:r w:rsidRPr="00AE2983">
        <w:rPr>
          <w:rFonts w:ascii="Arial" w:eastAsia="Times New Roman" w:hAnsi="Arial" w:cs="Arial"/>
          <w:i/>
          <w:color w:val="auto"/>
          <w:sz w:val="22"/>
          <w:lang w:eastAsia="cs-CZ"/>
        </w:rPr>
        <w:t xml:space="preserve"> </w:t>
      </w:r>
      <w:proofErr w:type="spellStart"/>
      <w:r w:rsidRPr="00AE2983">
        <w:rPr>
          <w:rFonts w:ascii="Arial" w:eastAsia="Times New Roman" w:hAnsi="Arial" w:cs="Arial"/>
          <w:i/>
          <w:color w:val="auto"/>
          <w:sz w:val="22"/>
          <w:lang w:eastAsia="cs-CZ"/>
        </w:rPr>
        <w:t>Employment</w:t>
      </w:r>
      <w:proofErr w:type="spellEnd"/>
      <w:r w:rsidRPr="00AE2983">
        <w:rPr>
          <w:rFonts w:ascii="Arial" w:eastAsia="Times New Roman" w:hAnsi="Arial" w:cs="Arial"/>
          <w:i/>
          <w:color w:val="auto"/>
          <w:sz w:val="22"/>
          <w:lang w:eastAsia="cs-CZ"/>
        </w:rPr>
        <w:t xml:space="preserve">: </w:t>
      </w:r>
      <w:proofErr w:type="spellStart"/>
      <w:r w:rsidRPr="00AE2983">
        <w:rPr>
          <w:rFonts w:ascii="Arial" w:eastAsia="Times New Roman" w:hAnsi="Arial" w:cs="Arial"/>
          <w:i/>
          <w:color w:val="auto"/>
          <w:sz w:val="22"/>
          <w:lang w:eastAsia="cs-CZ"/>
        </w:rPr>
        <w:t>How</w:t>
      </w:r>
      <w:proofErr w:type="spellEnd"/>
      <w:r w:rsidRPr="00AE2983">
        <w:rPr>
          <w:rFonts w:ascii="Arial" w:eastAsia="Times New Roman" w:hAnsi="Arial" w:cs="Arial"/>
          <w:i/>
          <w:color w:val="auto"/>
          <w:sz w:val="22"/>
          <w:lang w:eastAsia="cs-CZ"/>
        </w:rPr>
        <w:t xml:space="preserve"> </w:t>
      </w:r>
      <w:proofErr w:type="spellStart"/>
      <w:r w:rsidRPr="00AE2983">
        <w:rPr>
          <w:rFonts w:ascii="Arial" w:eastAsia="Times New Roman" w:hAnsi="Arial" w:cs="Arial"/>
          <w:i/>
          <w:color w:val="auto"/>
          <w:sz w:val="22"/>
          <w:lang w:eastAsia="cs-CZ"/>
        </w:rPr>
        <w:t>susceptible</w:t>
      </w:r>
      <w:proofErr w:type="spellEnd"/>
      <w:r w:rsidRPr="00AE2983">
        <w:rPr>
          <w:rFonts w:ascii="Arial" w:eastAsia="Times New Roman" w:hAnsi="Arial" w:cs="Arial"/>
          <w:i/>
          <w:color w:val="auto"/>
          <w:sz w:val="22"/>
          <w:lang w:eastAsia="cs-CZ"/>
        </w:rPr>
        <w:t xml:space="preserve"> are </w:t>
      </w:r>
      <w:proofErr w:type="spellStart"/>
      <w:r w:rsidRPr="00AE2983">
        <w:rPr>
          <w:rFonts w:ascii="Arial" w:eastAsia="Times New Roman" w:hAnsi="Arial" w:cs="Arial"/>
          <w:i/>
          <w:color w:val="auto"/>
          <w:sz w:val="22"/>
          <w:lang w:eastAsia="cs-CZ"/>
        </w:rPr>
        <w:t>Jobs</w:t>
      </w:r>
      <w:proofErr w:type="spellEnd"/>
      <w:r w:rsidRPr="00AE2983">
        <w:rPr>
          <w:rFonts w:ascii="Arial" w:eastAsia="Times New Roman" w:hAnsi="Arial" w:cs="Arial"/>
          <w:i/>
          <w:color w:val="auto"/>
          <w:sz w:val="22"/>
          <w:lang w:eastAsia="cs-CZ"/>
        </w:rPr>
        <w:t xml:space="preserve"> to </w:t>
      </w:r>
      <w:proofErr w:type="spellStart"/>
      <w:r w:rsidRPr="00AE2983">
        <w:rPr>
          <w:rFonts w:ascii="Arial" w:eastAsia="Times New Roman" w:hAnsi="Arial" w:cs="Arial"/>
          <w:i/>
          <w:color w:val="auto"/>
          <w:sz w:val="22"/>
          <w:lang w:eastAsia="cs-CZ"/>
        </w:rPr>
        <w:t>Computerisation</w:t>
      </w:r>
      <w:proofErr w:type="spellEnd"/>
      <w:r w:rsidRPr="00AE2983">
        <w:rPr>
          <w:rFonts w:ascii="Arial" w:eastAsia="Times New Roman" w:hAnsi="Arial" w:cs="Arial"/>
          <w:i/>
          <w:color w:val="auto"/>
          <w:sz w:val="22"/>
          <w:lang w:eastAsia="cs-CZ"/>
        </w:rPr>
        <w:t>?</w:t>
      </w:r>
      <w:r w:rsidRPr="00AE2983">
        <w:rPr>
          <w:rFonts w:ascii="Arial" w:eastAsia="Times New Roman" w:hAnsi="Arial" w:cs="Arial"/>
          <w:color w:val="auto"/>
          <w:sz w:val="22"/>
          <w:lang w:eastAsia="cs-CZ"/>
        </w:rPr>
        <w:t xml:space="preserve"> </w:t>
      </w:r>
      <w:proofErr w:type="spellStart"/>
      <w:r>
        <w:rPr>
          <w:rFonts w:ascii="Arial" w:eastAsiaTheme="minorHAnsi" w:hAnsi="Arial" w:cs="Arial"/>
          <w:color w:val="000000"/>
          <w:sz w:val="22"/>
        </w:rPr>
        <w:t>Th</w:t>
      </w:r>
      <w:r w:rsidRPr="00AE2983">
        <w:rPr>
          <w:rFonts w:ascii="Arial" w:eastAsiaTheme="minorHAnsi" w:hAnsi="Arial" w:cs="Arial"/>
          <w:color w:val="000000"/>
          <w:sz w:val="22"/>
        </w:rPr>
        <w:t>e</w:t>
      </w:r>
      <w:proofErr w:type="spellEnd"/>
      <w:r w:rsidRPr="00AE2983">
        <w:rPr>
          <w:rFonts w:ascii="Arial" w:eastAsiaTheme="minorHAnsi" w:hAnsi="Arial" w:cs="Arial"/>
          <w:color w:val="000000"/>
          <w:sz w:val="22"/>
        </w:rPr>
        <w:t xml:space="preserve"> Oxford Martin </w:t>
      </w:r>
      <w:proofErr w:type="spellStart"/>
      <w:r w:rsidRPr="00AE2983">
        <w:rPr>
          <w:rFonts w:ascii="Arial" w:eastAsiaTheme="minorHAnsi" w:hAnsi="Arial" w:cs="Arial"/>
          <w:color w:val="000000"/>
          <w:sz w:val="22"/>
        </w:rPr>
        <w:t>Programme</w:t>
      </w:r>
      <w:proofErr w:type="spellEnd"/>
      <w:r w:rsidRPr="00AE2983">
        <w:rPr>
          <w:rFonts w:ascii="Arial" w:eastAsiaTheme="minorHAnsi" w:hAnsi="Arial" w:cs="Arial"/>
          <w:color w:val="000000"/>
          <w:sz w:val="22"/>
        </w:rPr>
        <w:t xml:space="preserve"> on Tech</w:t>
      </w:r>
      <w:r>
        <w:rPr>
          <w:rFonts w:ascii="Arial" w:eastAsiaTheme="minorHAnsi" w:hAnsi="Arial" w:cs="Arial"/>
          <w:color w:val="000000"/>
          <w:sz w:val="22"/>
        </w:rPr>
        <w:t xml:space="preserve">nology and </w:t>
      </w:r>
      <w:proofErr w:type="spellStart"/>
      <w:r>
        <w:rPr>
          <w:rFonts w:ascii="Arial" w:eastAsiaTheme="minorHAnsi" w:hAnsi="Arial" w:cs="Arial"/>
          <w:color w:val="000000"/>
          <w:sz w:val="22"/>
        </w:rPr>
        <w:t>Employment</w:t>
      </w:r>
      <w:proofErr w:type="spellEnd"/>
      <w:r>
        <w:rPr>
          <w:rFonts w:ascii="Arial" w:eastAsiaTheme="minorHAnsi" w:hAnsi="Arial" w:cs="Arial"/>
          <w:color w:val="000000"/>
          <w:sz w:val="22"/>
        </w:rPr>
        <w:t xml:space="preserve">. </w:t>
      </w:r>
      <w:r w:rsidRPr="003B0E3D">
        <w:rPr>
          <w:rFonts w:ascii="Arial" w:eastAsiaTheme="minorHAnsi" w:hAnsi="Arial" w:cs="Arial"/>
          <w:color w:val="auto"/>
          <w:sz w:val="22"/>
        </w:rPr>
        <w:t>Dostupné z: http://www.oxfordmartin.ox.ac.uk/downloads/academic/The_Future_of_Employment.pdf</w:t>
      </w:r>
      <w:r>
        <w:rPr>
          <w:rFonts w:ascii="Arial" w:eastAsiaTheme="minorHAnsi" w:hAnsi="Arial" w:cs="Arial"/>
          <w:color w:val="auto"/>
          <w:sz w:val="22"/>
        </w:rPr>
        <w:t>.</w:t>
      </w:r>
    </w:p>
    <w:p w14:paraId="146F6E95" w14:textId="77777777" w:rsidR="00B26975" w:rsidRDefault="00B26975" w:rsidP="00A301C5">
      <w:pPr>
        <w:suppressAutoHyphens/>
        <w:spacing w:before="120" w:after="0" w:line="240" w:lineRule="auto"/>
        <w:rPr>
          <w:rFonts w:ascii="Arial" w:eastAsia="Times New Roman" w:hAnsi="Arial" w:cs="Arial"/>
          <w:color w:val="auto"/>
          <w:sz w:val="22"/>
          <w:lang w:eastAsia="cs-CZ"/>
        </w:rPr>
      </w:pPr>
      <w:proofErr w:type="spellStart"/>
      <w:r w:rsidRPr="00AE2983">
        <w:rPr>
          <w:rFonts w:ascii="Arial" w:eastAsia="Times New Roman" w:hAnsi="Arial" w:cs="Arial"/>
          <w:smallCaps/>
          <w:color w:val="auto"/>
          <w:sz w:val="22"/>
          <w:lang w:eastAsia="cs-CZ"/>
        </w:rPr>
        <w:t>Fuller</w:t>
      </w:r>
      <w:proofErr w:type="spellEnd"/>
      <w:r w:rsidRPr="00AE2983">
        <w:rPr>
          <w:rFonts w:ascii="Arial" w:eastAsia="Times New Roman" w:hAnsi="Arial" w:cs="Arial"/>
          <w:smallCaps/>
          <w:color w:val="auto"/>
          <w:sz w:val="22"/>
          <w:lang w:eastAsia="cs-CZ"/>
        </w:rPr>
        <w:t xml:space="preserve">, R. A.; </w:t>
      </w:r>
      <w:proofErr w:type="spellStart"/>
      <w:r w:rsidRPr="00AE2983">
        <w:rPr>
          <w:rFonts w:ascii="Arial" w:eastAsia="Times New Roman" w:hAnsi="Arial" w:cs="Arial"/>
          <w:smallCaps/>
          <w:color w:val="auto"/>
          <w:sz w:val="22"/>
          <w:lang w:eastAsia="cs-CZ"/>
        </w:rPr>
        <w:t>Irvine</w:t>
      </w:r>
      <w:proofErr w:type="spellEnd"/>
      <w:r w:rsidRPr="00AE2983">
        <w:rPr>
          <w:rFonts w:ascii="Arial" w:eastAsia="Times New Roman" w:hAnsi="Arial" w:cs="Arial"/>
          <w:smallCaps/>
          <w:color w:val="auto"/>
          <w:sz w:val="22"/>
          <w:lang w:eastAsia="cs-CZ"/>
        </w:rPr>
        <w:t xml:space="preserve">, K. N.; </w:t>
      </w:r>
      <w:proofErr w:type="spellStart"/>
      <w:r w:rsidRPr="00AE2983">
        <w:rPr>
          <w:rFonts w:ascii="Arial" w:eastAsia="Times New Roman" w:hAnsi="Arial" w:cs="Arial"/>
          <w:smallCaps/>
          <w:color w:val="auto"/>
          <w:sz w:val="22"/>
          <w:lang w:eastAsia="cs-CZ"/>
        </w:rPr>
        <w:t>Devine-Wright</w:t>
      </w:r>
      <w:proofErr w:type="spellEnd"/>
      <w:r w:rsidRPr="00AE2983">
        <w:rPr>
          <w:rFonts w:ascii="Arial" w:eastAsia="Times New Roman" w:hAnsi="Arial" w:cs="Arial"/>
          <w:smallCaps/>
          <w:color w:val="auto"/>
          <w:sz w:val="22"/>
          <w:lang w:eastAsia="cs-CZ"/>
        </w:rPr>
        <w:t xml:space="preserve">, P.; </w:t>
      </w:r>
      <w:proofErr w:type="spellStart"/>
      <w:r w:rsidRPr="00AE2983">
        <w:rPr>
          <w:rFonts w:ascii="Arial" w:eastAsia="Times New Roman" w:hAnsi="Arial" w:cs="Arial"/>
          <w:smallCaps/>
          <w:color w:val="auto"/>
          <w:sz w:val="22"/>
          <w:lang w:eastAsia="cs-CZ"/>
        </w:rPr>
        <w:t>Warren</w:t>
      </w:r>
      <w:proofErr w:type="spellEnd"/>
      <w:r w:rsidRPr="00AE2983">
        <w:rPr>
          <w:rFonts w:ascii="Arial" w:eastAsia="Times New Roman" w:hAnsi="Arial" w:cs="Arial"/>
          <w:smallCaps/>
          <w:color w:val="auto"/>
          <w:sz w:val="22"/>
          <w:lang w:eastAsia="cs-CZ"/>
        </w:rPr>
        <w:t>, P. H.; Gaston, K. J.</w:t>
      </w:r>
      <w:r w:rsidRPr="00AE2983">
        <w:rPr>
          <w:rFonts w:ascii="Arial" w:eastAsia="Times New Roman" w:hAnsi="Arial" w:cs="Arial"/>
          <w:color w:val="auto"/>
          <w:sz w:val="22"/>
          <w:lang w:eastAsia="cs-CZ"/>
        </w:rPr>
        <w:t xml:space="preserve"> (2007) </w:t>
      </w:r>
      <w:proofErr w:type="spellStart"/>
      <w:r w:rsidRPr="00AE2983">
        <w:rPr>
          <w:rFonts w:ascii="Arial" w:eastAsia="Times New Roman" w:hAnsi="Arial" w:cs="Arial"/>
          <w:color w:val="auto"/>
          <w:sz w:val="22"/>
          <w:lang w:eastAsia="cs-CZ"/>
        </w:rPr>
        <w:t>Psychological</w:t>
      </w:r>
      <w:proofErr w:type="spellEnd"/>
      <w:r w:rsidRPr="00AE2983">
        <w:rPr>
          <w:rFonts w:ascii="Arial" w:eastAsia="Times New Roman" w:hAnsi="Arial" w:cs="Arial"/>
          <w:color w:val="auto"/>
          <w:sz w:val="22"/>
          <w:lang w:eastAsia="cs-CZ"/>
        </w:rPr>
        <w:t xml:space="preserve"> </w:t>
      </w:r>
      <w:proofErr w:type="spellStart"/>
      <w:r w:rsidRPr="00AE2983">
        <w:rPr>
          <w:rFonts w:ascii="Arial" w:eastAsia="Times New Roman" w:hAnsi="Arial" w:cs="Arial"/>
          <w:color w:val="auto"/>
          <w:sz w:val="22"/>
          <w:lang w:eastAsia="cs-CZ"/>
        </w:rPr>
        <w:t>benefits</w:t>
      </w:r>
      <w:proofErr w:type="spellEnd"/>
      <w:r w:rsidRPr="00AE2983">
        <w:rPr>
          <w:rFonts w:ascii="Arial" w:eastAsia="Times New Roman" w:hAnsi="Arial" w:cs="Arial"/>
          <w:color w:val="auto"/>
          <w:sz w:val="22"/>
          <w:lang w:eastAsia="cs-CZ"/>
        </w:rPr>
        <w:t xml:space="preserve"> </w:t>
      </w:r>
      <w:proofErr w:type="spellStart"/>
      <w:r w:rsidRPr="00AE2983">
        <w:rPr>
          <w:rFonts w:ascii="Arial" w:eastAsia="Times New Roman" w:hAnsi="Arial" w:cs="Arial"/>
          <w:color w:val="auto"/>
          <w:sz w:val="22"/>
          <w:lang w:eastAsia="cs-CZ"/>
        </w:rPr>
        <w:t>of</w:t>
      </w:r>
      <w:proofErr w:type="spellEnd"/>
      <w:r w:rsidRPr="00AE2983">
        <w:rPr>
          <w:rFonts w:ascii="Arial" w:eastAsia="Times New Roman" w:hAnsi="Arial" w:cs="Arial"/>
          <w:color w:val="auto"/>
          <w:sz w:val="22"/>
          <w:lang w:eastAsia="cs-CZ"/>
        </w:rPr>
        <w:t xml:space="preserve"> </w:t>
      </w:r>
      <w:proofErr w:type="spellStart"/>
      <w:r w:rsidRPr="00AE2983">
        <w:rPr>
          <w:rFonts w:ascii="Arial" w:eastAsia="Times New Roman" w:hAnsi="Arial" w:cs="Arial"/>
          <w:color w:val="auto"/>
          <w:sz w:val="22"/>
          <w:lang w:eastAsia="cs-CZ"/>
        </w:rPr>
        <w:t>greenspace</w:t>
      </w:r>
      <w:proofErr w:type="spellEnd"/>
      <w:r w:rsidRPr="00AE2983">
        <w:rPr>
          <w:rFonts w:ascii="Arial" w:eastAsia="Times New Roman" w:hAnsi="Arial" w:cs="Arial"/>
          <w:color w:val="auto"/>
          <w:sz w:val="22"/>
          <w:lang w:eastAsia="cs-CZ"/>
        </w:rPr>
        <w:t xml:space="preserve"> </w:t>
      </w:r>
      <w:proofErr w:type="spellStart"/>
      <w:r w:rsidRPr="00AE2983">
        <w:rPr>
          <w:rFonts w:ascii="Arial" w:eastAsia="Times New Roman" w:hAnsi="Arial" w:cs="Arial"/>
          <w:color w:val="auto"/>
          <w:sz w:val="22"/>
          <w:lang w:eastAsia="cs-CZ"/>
        </w:rPr>
        <w:t>increase</w:t>
      </w:r>
      <w:proofErr w:type="spellEnd"/>
      <w:r w:rsidRPr="00AE2983">
        <w:rPr>
          <w:rFonts w:ascii="Arial" w:eastAsia="Times New Roman" w:hAnsi="Arial" w:cs="Arial"/>
          <w:color w:val="auto"/>
          <w:sz w:val="22"/>
          <w:lang w:eastAsia="cs-CZ"/>
        </w:rPr>
        <w:t xml:space="preserve"> </w:t>
      </w:r>
      <w:proofErr w:type="spellStart"/>
      <w:r w:rsidRPr="00AE2983">
        <w:rPr>
          <w:rFonts w:ascii="Arial" w:eastAsia="Times New Roman" w:hAnsi="Arial" w:cs="Arial"/>
          <w:color w:val="auto"/>
          <w:sz w:val="22"/>
          <w:lang w:eastAsia="cs-CZ"/>
        </w:rPr>
        <w:t>with</w:t>
      </w:r>
      <w:proofErr w:type="spellEnd"/>
      <w:r w:rsidRPr="00AE2983">
        <w:rPr>
          <w:rFonts w:ascii="Arial" w:eastAsia="Times New Roman" w:hAnsi="Arial" w:cs="Arial"/>
          <w:color w:val="auto"/>
          <w:sz w:val="22"/>
          <w:lang w:eastAsia="cs-CZ"/>
        </w:rPr>
        <w:t xml:space="preserve"> biodiversity. </w:t>
      </w:r>
      <w:r w:rsidRPr="00AE2983">
        <w:rPr>
          <w:rFonts w:ascii="Arial" w:eastAsia="Times New Roman" w:hAnsi="Arial" w:cs="Arial"/>
          <w:i/>
          <w:color w:val="auto"/>
          <w:sz w:val="22"/>
          <w:lang w:eastAsia="cs-CZ"/>
        </w:rPr>
        <w:t xml:space="preserve">Biology </w:t>
      </w:r>
      <w:proofErr w:type="spellStart"/>
      <w:r w:rsidRPr="00AE2983">
        <w:rPr>
          <w:rFonts w:ascii="Arial" w:eastAsia="Times New Roman" w:hAnsi="Arial" w:cs="Arial"/>
          <w:i/>
          <w:color w:val="auto"/>
          <w:sz w:val="22"/>
          <w:lang w:eastAsia="cs-CZ"/>
        </w:rPr>
        <w:t>Letters</w:t>
      </w:r>
      <w:proofErr w:type="spellEnd"/>
      <w:r w:rsidRPr="00AE2983">
        <w:rPr>
          <w:rFonts w:ascii="Arial" w:eastAsia="Times New Roman" w:hAnsi="Arial" w:cs="Arial"/>
          <w:i/>
          <w:color w:val="auto"/>
          <w:sz w:val="22"/>
          <w:lang w:eastAsia="cs-CZ"/>
        </w:rPr>
        <w:t xml:space="preserve"> </w:t>
      </w:r>
      <w:r w:rsidRPr="00F64B94">
        <w:rPr>
          <w:rFonts w:ascii="Arial" w:eastAsia="Times New Roman" w:hAnsi="Arial" w:cs="Arial"/>
          <w:color w:val="auto"/>
          <w:sz w:val="22"/>
          <w:lang w:eastAsia="cs-CZ"/>
        </w:rPr>
        <w:t>3(4)</w:t>
      </w:r>
      <w:r>
        <w:rPr>
          <w:rFonts w:ascii="Arial" w:eastAsia="Times New Roman" w:hAnsi="Arial" w:cs="Arial"/>
          <w:color w:val="auto"/>
          <w:sz w:val="22"/>
          <w:lang w:eastAsia="cs-CZ"/>
        </w:rPr>
        <w:t>, s. 390-394</w:t>
      </w:r>
      <w:r w:rsidRPr="00AE2983">
        <w:rPr>
          <w:rFonts w:ascii="Arial" w:eastAsia="Times New Roman" w:hAnsi="Arial" w:cs="Arial"/>
          <w:color w:val="auto"/>
          <w:sz w:val="22"/>
          <w:lang w:eastAsia="cs-CZ"/>
        </w:rPr>
        <w:t>.</w:t>
      </w:r>
    </w:p>
    <w:p w14:paraId="11F20853" w14:textId="77777777" w:rsidR="00B26975" w:rsidRDefault="00B26975" w:rsidP="00A301C5">
      <w:pPr>
        <w:suppressAutoHyphens/>
        <w:autoSpaceDE w:val="0"/>
        <w:autoSpaceDN w:val="0"/>
        <w:adjustRightInd w:val="0"/>
        <w:spacing w:before="120" w:after="0" w:line="240" w:lineRule="auto"/>
        <w:rPr>
          <w:rFonts w:ascii="Arial" w:eastAsiaTheme="minorHAnsi" w:hAnsi="Arial" w:cs="Arial"/>
          <w:color w:val="000000"/>
          <w:sz w:val="22"/>
        </w:rPr>
      </w:pPr>
      <w:proofErr w:type="spellStart"/>
      <w:r w:rsidRPr="003D6651">
        <w:rPr>
          <w:rFonts w:ascii="Arial" w:eastAsiaTheme="minorHAnsi" w:hAnsi="Arial" w:cs="Arial"/>
          <w:smallCaps/>
          <w:color w:val="auto"/>
          <w:sz w:val="22"/>
        </w:rPr>
        <w:t>Hall</w:t>
      </w:r>
      <w:proofErr w:type="spellEnd"/>
      <w:r w:rsidRPr="003D6651">
        <w:rPr>
          <w:rFonts w:ascii="Arial" w:eastAsiaTheme="minorHAnsi" w:hAnsi="Arial" w:cs="Arial"/>
          <w:smallCaps/>
          <w:color w:val="auto"/>
          <w:sz w:val="22"/>
        </w:rPr>
        <w:t>, P.</w:t>
      </w:r>
      <w:r>
        <w:rPr>
          <w:rFonts w:ascii="Arial" w:eastAsiaTheme="minorHAnsi" w:hAnsi="Arial" w:cs="Arial"/>
          <w:smallCaps/>
          <w:color w:val="auto"/>
          <w:sz w:val="22"/>
        </w:rPr>
        <w:t xml:space="preserve"> </w:t>
      </w:r>
      <w:r w:rsidRPr="003D6651">
        <w:rPr>
          <w:rFonts w:ascii="Arial" w:eastAsiaTheme="minorHAnsi" w:hAnsi="Arial" w:cs="Arial"/>
          <w:smallCaps/>
          <w:color w:val="auto"/>
          <w:sz w:val="22"/>
        </w:rPr>
        <w:t xml:space="preserve">A.; </w:t>
      </w:r>
      <w:proofErr w:type="spellStart"/>
      <w:r w:rsidRPr="003D6651">
        <w:rPr>
          <w:rFonts w:ascii="Arial" w:eastAsiaTheme="minorHAnsi" w:hAnsi="Arial" w:cs="Arial"/>
          <w:smallCaps/>
          <w:color w:val="auto"/>
          <w:sz w:val="22"/>
        </w:rPr>
        <w:t>Soskice</w:t>
      </w:r>
      <w:proofErr w:type="spellEnd"/>
      <w:r w:rsidRPr="003D6651">
        <w:rPr>
          <w:rFonts w:ascii="Arial" w:eastAsiaTheme="minorHAnsi" w:hAnsi="Arial" w:cs="Arial"/>
          <w:smallCaps/>
          <w:color w:val="auto"/>
          <w:sz w:val="22"/>
        </w:rPr>
        <w:t>, D.</w:t>
      </w:r>
      <w:r>
        <w:rPr>
          <w:rFonts w:ascii="Arial" w:eastAsiaTheme="minorHAnsi" w:hAnsi="Arial" w:cs="Arial"/>
          <w:smallCaps/>
          <w:color w:val="auto"/>
          <w:sz w:val="22"/>
        </w:rPr>
        <w:t xml:space="preserve"> </w:t>
      </w:r>
      <w:r w:rsidRPr="003D6651">
        <w:rPr>
          <w:rFonts w:ascii="Arial" w:eastAsiaTheme="minorHAnsi" w:hAnsi="Arial" w:cs="Arial"/>
          <w:smallCaps/>
          <w:color w:val="auto"/>
          <w:sz w:val="22"/>
        </w:rPr>
        <w:t>W</w:t>
      </w:r>
      <w:r w:rsidRPr="003D6651">
        <w:rPr>
          <w:rFonts w:ascii="Arial" w:eastAsiaTheme="minorHAnsi" w:hAnsi="Arial" w:cs="Arial"/>
          <w:color w:val="auto"/>
          <w:sz w:val="22"/>
        </w:rPr>
        <w:t xml:space="preserve">. (2001) </w:t>
      </w:r>
      <w:proofErr w:type="spellStart"/>
      <w:r w:rsidRPr="003D6651">
        <w:rPr>
          <w:rFonts w:ascii="Arial" w:eastAsiaTheme="minorHAnsi" w:hAnsi="Arial" w:cs="Arial"/>
          <w:i/>
          <w:iCs/>
          <w:color w:val="000000"/>
          <w:sz w:val="22"/>
        </w:rPr>
        <w:t>Varieties</w:t>
      </w:r>
      <w:proofErr w:type="spellEnd"/>
      <w:r w:rsidRPr="003D6651">
        <w:rPr>
          <w:rFonts w:ascii="Arial" w:eastAsiaTheme="minorHAnsi" w:hAnsi="Arial" w:cs="Arial"/>
          <w:i/>
          <w:iCs/>
          <w:color w:val="000000"/>
          <w:sz w:val="22"/>
        </w:rPr>
        <w:t xml:space="preserve"> </w:t>
      </w:r>
      <w:proofErr w:type="spellStart"/>
      <w:r w:rsidRPr="003D6651">
        <w:rPr>
          <w:rFonts w:ascii="Arial" w:eastAsiaTheme="minorHAnsi" w:hAnsi="Arial" w:cs="Arial"/>
          <w:i/>
          <w:iCs/>
          <w:color w:val="000000"/>
          <w:sz w:val="22"/>
        </w:rPr>
        <w:t>of</w:t>
      </w:r>
      <w:proofErr w:type="spellEnd"/>
      <w:r w:rsidRPr="003D6651">
        <w:rPr>
          <w:rFonts w:ascii="Arial" w:eastAsiaTheme="minorHAnsi" w:hAnsi="Arial" w:cs="Arial"/>
          <w:i/>
          <w:iCs/>
          <w:color w:val="000000"/>
          <w:sz w:val="22"/>
        </w:rPr>
        <w:t xml:space="preserve"> </w:t>
      </w:r>
      <w:proofErr w:type="spellStart"/>
      <w:r w:rsidRPr="003D6651">
        <w:rPr>
          <w:rFonts w:ascii="Arial" w:eastAsiaTheme="minorHAnsi" w:hAnsi="Arial" w:cs="Arial"/>
          <w:i/>
          <w:iCs/>
          <w:color w:val="000000"/>
          <w:sz w:val="22"/>
        </w:rPr>
        <w:t>capitalism</w:t>
      </w:r>
      <w:proofErr w:type="spellEnd"/>
      <w:r w:rsidRPr="003D6651">
        <w:rPr>
          <w:rFonts w:ascii="Arial" w:eastAsiaTheme="minorHAnsi" w:hAnsi="Arial" w:cs="Arial"/>
          <w:i/>
          <w:iCs/>
          <w:color w:val="000000"/>
          <w:sz w:val="22"/>
        </w:rPr>
        <w:t xml:space="preserve">: </w:t>
      </w:r>
      <w:proofErr w:type="spellStart"/>
      <w:r w:rsidRPr="003D6651">
        <w:rPr>
          <w:rFonts w:ascii="Arial" w:eastAsiaTheme="minorHAnsi" w:hAnsi="Arial" w:cs="Arial"/>
          <w:i/>
          <w:iCs/>
          <w:color w:val="000000"/>
          <w:sz w:val="22"/>
        </w:rPr>
        <w:t>the</w:t>
      </w:r>
      <w:proofErr w:type="spellEnd"/>
      <w:r w:rsidRPr="003D6651">
        <w:rPr>
          <w:rFonts w:ascii="Arial" w:eastAsiaTheme="minorHAnsi" w:hAnsi="Arial" w:cs="Arial"/>
          <w:i/>
          <w:iCs/>
          <w:color w:val="000000"/>
          <w:sz w:val="22"/>
        </w:rPr>
        <w:t xml:space="preserve"> </w:t>
      </w:r>
      <w:proofErr w:type="spellStart"/>
      <w:r w:rsidRPr="003D6651">
        <w:rPr>
          <w:rFonts w:ascii="Arial" w:eastAsiaTheme="minorHAnsi" w:hAnsi="Arial" w:cs="Arial"/>
          <w:i/>
          <w:iCs/>
          <w:color w:val="000000"/>
          <w:sz w:val="22"/>
        </w:rPr>
        <w:t>institutional</w:t>
      </w:r>
      <w:proofErr w:type="spellEnd"/>
      <w:r w:rsidRPr="003D6651">
        <w:rPr>
          <w:rFonts w:ascii="Arial" w:eastAsiaTheme="minorHAnsi" w:hAnsi="Arial" w:cs="Arial"/>
          <w:i/>
          <w:iCs/>
          <w:color w:val="000000"/>
          <w:sz w:val="22"/>
        </w:rPr>
        <w:t xml:space="preserve"> </w:t>
      </w:r>
      <w:proofErr w:type="spellStart"/>
      <w:r w:rsidRPr="003D6651">
        <w:rPr>
          <w:rFonts w:ascii="Arial" w:eastAsiaTheme="minorHAnsi" w:hAnsi="Arial" w:cs="Arial"/>
          <w:i/>
          <w:iCs/>
          <w:color w:val="000000"/>
          <w:sz w:val="22"/>
        </w:rPr>
        <w:t>foundations</w:t>
      </w:r>
      <w:proofErr w:type="spellEnd"/>
      <w:r w:rsidRPr="003D6651">
        <w:rPr>
          <w:rFonts w:ascii="Arial" w:eastAsiaTheme="minorHAnsi" w:hAnsi="Arial" w:cs="Arial"/>
          <w:i/>
          <w:iCs/>
          <w:color w:val="000000"/>
          <w:sz w:val="22"/>
        </w:rPr>
        <w:t xml:space="preserve"> </w:t>
      </w:r>
      <w:proofErr w:type="spellStart"/>
      <w:r w:rsidRPr="003D6651">
        <w:rPr>
          <w:rFonts w:ascii="Arial" w:eastAsiaTheme="minorHAnsi" w:hAnsi="Arial" w:cs="Arial"/>
          <w:i/>
          <w:iCs/>
          <w:color w:val="000000"/>
          <w:sz w:val="22"/>
        </w:rPr>
        <w:t>of</w:t>
      </w:r>
      <w:proofErr w:type="spellEnd"/>
      <w:r w:rsidRPr="003D6651">
        <w:rPr>
          <w:rFonts w:ascii="Arial" w:eastAsiaTheme="minorHAnsi" w:hAnsi="Arial" w:cs="Arial"/>
          <w:i/>
          <w:iCs/>
          <w:color w:val="000000"/>
          <w:sz w:val="22"/>
        </w:rPr>
        <w:t xml:space="preserve"> </w:t>
      </w:r>
      <w:proofErr w:type="spellStart"/>
      <w:r w:rsidRPr="003D6651">
        <w:rPr>
          <w:rFonts w:ascii="Arial" w:eastAsiaTheme="minorHAnsi" w:hAnsi="Arial" w:cs="Arial"/>
          <w:i/>
          <w:iCs/>
          <w:color w:val="000000"/>
          <w:sz w:val="22"/>
        </w:rPr>
        <w:t>comparative</w:t>
      </w:r>
      <w:proofErr w:type="spellEnd"/>
      <w:r w:rsidRPr="003D6651">
        <w:rPr>
          <w:rFonts w:ascii="Arial" w:eastAsiaTheme="minorHAnsi" w:hAnsi="Arial" w:cs="Arial"/>
          <w:i/>
          <w:iCs/>
          <w:color w:val="000000"/>
          <w:sz w:val="22"/>
        </w:rPr>
        <w:t xml:space="preserve"> </w:t>
      </w:r>
      <w:proofErr w:type="spellStart"/>
      <w:r w:rsidRPr="003D6651">
        <w:rPr>
          <w:rFonts w:ascii="Arial" w:eastAsiaTheme="minorHAnsi" w:hAnsi="Arial" w:cs="Arial"/>
          <w:i/>
          <w:iCs/>
          <w:color w:val="000000"/>
          <w:sz w:val="22"/>
        </w:rPr>
        <w:t>advantage</w:t>
      </w:r>
      <w:proofErr w:type="spellEnd"/>
      <w:r w:rsidRPr="003D6651">
        <w:rPr>
          <w:rFonts w:ascii="Arial" w:eastAsiaTheme="minorHAnsi" w:hAnsi="Arial" w:cs="Arial"/>
          <w:color w:val="000000"/>
          <w:sz w:val="22"/>
        </w:rPr>
        <w:t xml:space="preserve">. New York: Oxford University </w:t>
      </w:r>
      <w:proofErr w:type="spellStart"/>
      <w:r w:rsidRPr="003D6651">
        <w:rPr>
          <w:rFonts w:ascii="Arial" w:eastAsiaTheme="minorHAnsi" w:hAnsi="Arial" w:cs="Arial"/>
          <w:color w:val="000000"/>
          <w:sz w:val="22"/>
        </w:rPr>
        <w:t>Press</w:t>
      </w:r>
      <w:proofErr w:type="spellEnd"/>
      <w:r w:rsidRPr="003D6651">
        <w:rPr>
          <w:rFonts w:ascii="Arial" w:eastAsiaTheme="minorHAnsi" w:hAnsi="Arial" w:cs="Arial"/>
          <w:color w:val="000000"/>
          <w:sz w:val="22"/>
        </w:rPr>
        <w:t>, 2001.</w:t>
      </w:r>
    </w:p>
    <w:p w14:paraId="0D36027E" w14:textId="77777777" w:rsidR="00B26975" w:rsidRPr="003C3CB4" w:rsidRDefault="00B26975" w:rsidP="00A301C5">
      <w:pPr>
        <w:suppressAutoHyphens/>
        <w:autoSpaceDE w:val="0"/>
        <w:autoSpaceDN w:val="0"/>
        <w:adjustRightInd w:val="0"/>
        <w:spacing w:before="120" w:after="0" w:line="240" w:lineRule="auto"/>
        <w:rPr>
          <w:rFonts w:ascii="Arial" w:eastAsiaTheme="minorHAnsi" w:hAnsi="Arial" w:cs="Arial"/>
          <w:color w:val="000000"/>
          <w:sz w:val="22"/>
        </w:rPr>
      </w:pPr>
      <w:r w:rsidRPr="00AB21B6">
        <w:rPr>
          <w:rFonts w:ascii="Helvetica" w:hAnsi="Helvetica" w:cs="Arial"/>
          <w:smallCaps/>
          <w:color w:val="auto"/>
          <w:szCs w:val="18"/>
        </w:rPr>
        <w:t>Hašková, H.; Křížková, A.; Dudová, R</w:t>
      </w:r>
      <w:r>
        <w:rPr>
          <w:rFonts w:cs="Arial"/>
          <w:color w:val="auto"/>
          <w:szCs w:val="18"/>
        </w:rPr>
        <w:t>.</w:t>
      </w:r>
      <w:r w:rsidRPr="005F5033">
        <w:rPr>
          <w:rFonts w:ascii="Arial" w:eastAsia="Times New Roman" w:hAnsi="Arial" w:cs="Arial"/>
          <w:color w:val="auto"/>
          <w:sz w:val="22"/>
          <w:lang w:eastAsia="cs-CZ"/>
        </w:rPr>
        <w:t xml:space="preserve"> (2015) </w:t>
      </w:r>
      <w:r w:rsidRPr="005F5033">
        <w:rPr>
          <w:rFonts w:ascii="Arial" w:eastAsia="Times New Roman" w:hAnsi="Arial" w:cs="Arial"/>
          <w:i/>
          <w:color w:val="auto"/>
          <w:sz w:val="22"/>
          <w:lang w:eastAsia="cs-CZ"/>
        </w:rPr>
        <w:t>Ekonomické dopady mateřství: co znamená odpovědnost za péči</w:t>
      </w:r>
      <w:r>
        <w:rPr>
          <w:rFonts w:ascii="Arial" w:eastAsia="Times New Roman" w:hAnsi="Arial" w:cs="Arial"/>
          <w:i/>
          <w:color w:val="auto"/>
          <w:sz w:val="22"/>
          <w:lang w:eastAsia="cs-CZ"/>
        </w:rPr>
        <w:t xml:space="preserve"> o </w:t>
      </w:r>
      <w:r w:rsidRPr="005F5033">
        <w:rPr>
          <w:rFonts w:ascii="Arial" w:eastAsia="Times New Roman" w:hAnsi="Arial" w:cs="Arial"/>
          <w:i/>
          <w:color w:val="auto"/>
          <w:sz w:val="22"/>
          <w:lang w:eastAsia="cs-CZ"/>
        </w:rPr>
        <w:t>dítě/děti pro ženy</w:t>
      </w:r>
      <w:r>
        <w:rPr>
          <w:rFonts w:ascii="Arial" w:eastAsia="Times New Roman" w:hAnsi="Arial" w:cs="Arial"/>
          <w:i/>
          <w:color w:val="auto"/>
          <w:sz w:val="22"/>
          <w:lang w:eastAsia="cs-CZ"/>
        </w:rPr>
        <w:t xml:space="preserve"> z </w:t>
      </w:r>
      <w:r w:rsidRPr="005F5033">
        <w:rPr>
          <w:rFonts w:ascii="Arial" w:eastAsia="Times New Roman" w:hAnsi="Arial" w:cs="Arial"/>
          <w:i/>
          <w:color w:val="auto"/>
          <w:sz w:val="22"/>
          <w:lang w:eastAsia="cs-CZ"/>
        </w:rPr>
        <w:t>hlediska jejich pracovního uplatnění</w:t>
      </w:r>
      <w:r>
        <w:rPr>
          <w:rFonts w:ascii="Arial" w:eastAsia="Times New Roman" w:hAnsi="Arial" w:cs="Arial"/>
          <w:i/>
          <w:color w:val="auto"/>
          <w:sz w:val="22"/>
          <w:lang w:eastAsia="cs-CZ"/>
        </w:rPr>
        <w:t xml:space="preserve"> a </w:t>
      </w:r>
      <w:r w:rsidRPr="005F5033">
        <w:rPr>
          <w:rFonts w:ascii="Arial" w:eastAsia="Times New Roman" w:hAnsi="Arial" w:cs="Arial"/>
          <w:i/>
          <w:color w:val="auto"/>
          <w:sz w:val="22"/>
          <w:lang w:eastAsia="cs-CZ"/>
        </w:rPr>
        <w:t>ekonomického postavení?</w:t>
      </w:r>
      <w:r>
        <w:rPr>
          <w:rFonts w:ascii="Arial" w:eastAsia="Times New Roman" w:hAnsi="Arial" w:cs="Arial"/>
          <w:color w:val="auto"/>
          <w:sz w:val="22"/>
          <w:lang w:eastAsia="cs-CZ"/>
        </w:rPr>
        <w:t xml:space="preserve"> Praha: Sociologický ústav AV ČR.</w:t>
      </w:r>
    </w:p>
    <w:p w14:paraId="6C0A40EF" w14:textId="77777777" w:rsidR="00B26975" w:rsidRPr="00AE2983" w:rsidRDefault="00B26975" w:rsidP="00A301C5">
      <w:pPr>
        <w:suppressAutoHyphens/>
        <w:spacing w:before="120" w:after="0" w:line="240" w:lineRule="auto"/>
        <w:rPr>
          <w:rFonts w:ascii="Arial" w:eastAsia="Arial" w:hAnsi="Arial" w:cs="Arial"/>
          <w:color w:val="000000"/>
          <w:sz w:val="22"/>
          <w:lang w:eastAsia="cs-CZ"/>
        </w:rPr>
      </w:pPr>
      <w:proofErr w:type="spellStart"/>
      <w:r w:rsidRPr="00AE2983">
        <w:rPr>
          <w:rFonts w:ascii="Arial" w:eastAsia="Arial" w:hAnsi="Arial" w:cs="Arial"/>
          <w:smallCaps/>
          <w:color w:val="000000"/>
          <w:sz w:val="22"/>
          <w:lang w:eastAsia="cs-CZ"/>
        </w:rPr>
        <w:lastRenderedPageBreak/>
        <w:t>Hinterkörner</w:t>
      </w:r>
      <w:proofErr w:type="spellEnd"/>
      <w:r w:rsidRPr="00AE2983">
        <w:rPr>
          <w:rFonts w:ascii="Arial" w:eastAsia="Arial" w:hAnsi="Arial" w:cs="Arial"/>
          <w:smallCaps/>
          <w:color w:val="000000"/>
          <w:sz w:val="22"/>
          <w:lang w:eastAsia="cs-CZ"/>
        </w:rPr>
        <w:t>, P</w:t>
      </w:r>
      <w:r w:rsidRPr="00AE2983">
        <w:rPr>
          <w:rFonts w:ascii="Arial" w:eastAsia="Arial" w:hAnsi="Arial" w:cs="Arial"/>
          <w:color w:val="000000"/>
          <w:sz w:val="22"/>
          <w:lang w:eastAsia="cs-CZ"/>
        </w:rPr>
        <w:t>. (2013) Veřejný prostor</w:t>
      </w:r>
      <w:r>
        <w:rPr>
          <w:rFonts w:ascii="Arial" w:eastAsia="Arial" w:hAnsi="Arial" w:cs="Arial"/>
          <w:color w:val="000000"/>
          <w:sz w:val="22"/>
          <w:lang w:eastAsia="cs-CZ"/>
        </w:rPr>
        <w:t xml:space="preserve"> v J</w:t>
      </w:r>
      <w:r w:rsidRPr="00AE2983">
        <w:rPr>
          <w:rFonts w:ascii="Arial" w:eastAsia="Arial" w:hAnsi="Arial" w:cs="Arial"/>
          <w:color w:val="000000"/>
          <w:sz w:val="22"/>
          <w:lang w:eastAsia="cs-CZ"/>
        </w:rPr>
        <w:t xml:space="preserve">ezerním městě </w:t>
      </w:r>
      <w:proofErr w:type="spellStart"/>
      <w:r w:rsidRPr="00AE2983">
        <w:rPr>
          <w:rFonts w:ascii="Arial" w:eastAsia="Arial" w:hAnsi="Arial" w:cs="Arial"/>
          <w:color w:val="000000"/>
          <w:sz w:val="22"/>
          <w:lang w:eastAsia="cs-CZ"/>
        </w:rPr>
        <w:t>Aspern</w:t>
      </w:r>
      <w:proofErr w:type="spellEnd"/>
      <w:r w:rsidRPr="00AE2983">
        <w:rPr>
          <w:rFonts w:ascii="Arial" w:eastAsia="Arial" w:hAnsi="Arial" w:cs="Arial"/>
          <w:color w:val="000000"/>
          <w:sz w:val="22"/>
          <w:lang w:eastAsia="cs-CZ"/>
        </w:rPr>
        <w:t xml:space="preserve">. </w:t>
      </w:r>
      <w:r w:rsidRPr="004A5B0F">
        <w:rPr>
          <w:rFonts w:ascii="Arial" w:eastAsia="Arial" w:hAnsi="Arial" w:cs="Arial"/>
          <w:i/>
          <w:color w:val="000000"/>
          <w:sz w:val="22"/>
          <w:lang w:eastAsia="cs-CZ"/>
        </w:rPr>
        <w:t xml:space="preserve">Veřejný prostor, veřejná prostranství: </w:t>
      </w:r>
      <w:r w:rsidRPr="00AE2983">
        <w:rPr>
          <w:rFonts w:ascii="Arial" w:eastAsia="Arial" w:hAnsi="Arial" w:cs="Arial"/>
          <w:i/>
          <w:color w:val="000000"/>
          <w:sz w:val="22"/>
          <w:lang w:eastAsia="cs-CZ"/>
        </w:rPr>
        <w:t>Sborník</w:t>
      </w:r>
      <w:r>
        <w:rPr>
          <w:rFonts w:ascii="Arial" w:eastAsia="Arial" w:hAnsi="Arial" w:cs="Arial"/>
          <w:i/>
          <w:color w:val="000000"/>
          <w:sz w:val="22"/>
          <w:lang w:eastAsia="cs-CZ"/>
        </w:rPr>
        <w:t xml:space="preserve"> z </w:t>
      </w:r>
      <w:r w:rsidRPr="00AE2983">
        <w:rPr>
          <w:rFonts w:ascii="Arial" w:eastAsia="Arial" w:hAnsi="Arial" w:cs="Arial"/>
          <w:i/>
          <w:color w:val="000000"/>
          <w:sz w:val="22"/>
          <w:lang w:eastAsia="cs-CZ"/>
        </w:rPr>
        <w:t>konference AUÚP</w:t>
      </w:r>
      <w:r w:rsidRPr="00AE2983">
        <w:rPr>
          <w:rFonts w:ascii="Arial" w:eastAsia="Arial" w:hAnsi="Arial" w:cs="Arial"/>
          <w:color w:val="000000"/>
          <w:sz w:val="22"/>
          <w:lang w:eastAsia="cs-CZ"/>
        </w:rPr>
        <w:t>.</w:t>
      </w:r>
      <w:r>
        <w:rPr>
          <w:rFonts w:ascii="Arial" w:eastAsia="Arial" w:hAnsi="Arial" w:cs="Arial"/>
          <w:color w:val="000000"/>
          <w:sz w:val="22"/>
          <w:lang w:eastAsia="cs-CZ"/>
        </w:rPr>
        <w:t xml:space="preserve"> Brno: Ústav územního rozvoje.</w:t>
      </w:r>
    </w:p>
    <w:p w14:paraId="606A149F" w14:textId="77777777" w:rsidR="00B26975" w:rsidRPr="00164CAC" w:rsidRDefault="00B26975" w:rsidP="00A301C5">
      <w:pPr>
        <w:suppressAutoHyphens/>
        <w:autoSpaceDE w:val="0"/>
        <w:autoSpaceDN w:val="0"/>
        <w:adjustRightInd w:val="0"/>
        <w:spacing w:before="120" w:after="0" w:line="240" w:lineRule="auto"/>
        <w:rPr>
          <w:rFonts w:ascii="Arial" w:hAnsi="Arial" w:cs="Arial"/>
          <w:color w:val="auto"/>
          <w:sz w:val="22"/>
        </w:rPr>
      </w:pPr>
      <w:r w:rsidRPr="00A301C5">
        <w:rPr>
          <w:rFonts w:ascii="Arial" w:hAnsi="Arial" w:cs="Arial"/>
          <w:bCs/>
          <w:smallCaps/>
          <w:color w:val="auto"/>
          <w:sz w:val="22"/>
        </w:rPr>
        <w:t>Hruška, J., Cienciala,</w:t>
      </w:r>
      <w:r w:rsidRPr="00A301C5">
        <w:rPr>
          <w:rFonts w:ascii="Arial" w:hAnsi="Arial" w:cs="Arial"/>
          <w:bCs/>
          <w:color w:val="auto"/>
          <w:sz w:val="22"/>
        </w:rPr>
        <w:t xml:space="preserve"> E. (</w:t>
      </w:r>
      <w:proofErr w:type="spellStart"/>
      <w:proofErr w:type="gramStart"/>
      <w:r w:rsidRPr="00A301C5">
        <w:rPr>
          <w:rFonts w:ascii="Arial" w:hAnsi="Arial" w:cs="Arial"/>
          <w:bCs/>
          <w:color w:val="auto"/>
          <w:sz w:val="22"/>
        </w:rPr>
        <w:t>eds</w:t>
      </w:r>
      <w:proofErr w:type="spellEnd"/>
      <w:r w:rsidRPr="00A301C5">
        <w:rPr>
          <w:rFonts w:ascii="Arial" w:hAnsi="Arial" w:cs="Arial"/>
          <w:bCs/>
          <w:color w:val="auto"/>
          <w:sz w:val="22"/>
        </w:rPr>
        <w:t>.) (2001</w:t>
      </w:r>
      <w:proofErr w:type="gramEnd"/>
      <w:r w:rsidRPr="00A301C5">
        <w:rPr>
          <w:rFonts w:ascii="Arial" w:hAnsi="Arial" w:cs="Arial"/>
          <w:bCs/>
          <w:color w:val="auto"/>
          <w:sz w:val="22"/>
        </w:rPr>
        <w:t xml:space="preserve">) </w:t>
      </w:r>
      <w:r w:rsidRPr="00A301C5">
        <w:rPr>
          <w:rFonts w:ascii="Arial" w:hAnsi="Arial" w:cs="Arial"/>
          <w:bCs/>
          <w:i/>
          <w:color w:val="auto"/>
          <w:sz w:val="22"/>
        </w:rPr>
        <w:t>Dlouhodobá acidifikace</w:t>
      </w:r>
      <w:r>
        <w:rPr>
          <w:rFonts w:ascii="Arial" w:hAnsi="Arial" w:cs="Arial"/>
          <w:bCs/>
          <w:i/>
          <w:color w:val="auto"/>
          <w:sz w:val="22"/>
        </w:rPr>
        <w:t xml:space="preserve"> a </w:t>
      </w:r>
      <w:r w:rsidRPr="00A301C5">
        <w:rPr>
          <w:rFonts w:ascii="Arial" w:hAnsi="Arial" w:cs="Arial"/>
          <w:bCs/>
          <w:i/>
          <w:color w:val="auto"/>
          <w:sz w:val="22"/>
        </w:rPr>
        <w:t>nutriční degradace lesních půd – limitující faktor současného lesnictví.</w:t>
      </w:r>
      <w:r w:rsidRPr="00A301C5">
        <w:rPr>
          <w:rFonts w:ascii="Arial" w:hAnsi="Arial" w:cs="Arial"/>
          <w:bCs/>
          <w:color w:val="auto"/>
          <w:sz w:val="22"/>
        </w:rPr>
        <w:t xml:space="preserve"> Ministerstvo životního prostředí</w:t>
      </w:r>
      <w:r>
        <w:rPr>
          <w:rFonts w:ascii="Arial" w:hAnsi="Arial" w:cs="Arial"/>
          <w:bCs/>
          <w:color w:val="auto"/>
          <w:sz w:val="22"/>
        </w:rPr>
        <w:t xml:space="preserve"> ČR</w:t>
      </w:r>
      <w:r w:rsidRPr="00A301C5">
        <w:rPr>
          <w:rFonts w:ascii="Arial" w:hAnsi="Arial" w:cs="Arial"/>
          <w:bCs/>
          <w:color w:val="auto"/>
          <w:sz w:val="22"/>
        </w:rPr>
        <w:t>, Praha.</w:t>
      </w:r>
    </w:p>
    <w:p w14:paraId="60A60515" w14:textId="77777777" w:rsidR="00B26975" w:rsidRPr="00164CAC" w:rsidRDefault="00B26975" w:rsidP="00A301C5">
      <w:pPr>
        <w:suppressAutoHyphens/>
        <w:autoSpaceDE w:val="0"/>
        <w:autoSpaceDN w:val="0"/>
        <w:adjustRightInd w:val="0"/>
        <w:spacing w:before="120" w:after="0" w:line="240" w:lineRule="auto"/>
        <w:rPr>
          <w:rFonts w:ascii="Arial" w:eastAsia="Times New Roman" w:hAnsi="Arial" w:cs="Arial"/>
          <w:color w:val="auto"/>
          <w:sz w:val="22"/>
          <w:lang w:eastAsia="cs-CZ"/>
        </w:rPr>
      </w:pPr>
      <w:r w:rsidRPr="00164CAC">
        <w:rPr>
          <w:rFonts w:ascii="Arial" w:eastAsia="Times New Roman" w:hAnsi="Arial" w:cs="Arial"/>
          <w:smallCaps/>
          <w:color w:val="auto"/>
          <w:sz w:val="22"/>
          <w:lang w:eastAsia="cs-CZ"/>
        </w:rPr>
        <w:t>Hudson, B.</w:t>
      </w:r>
      <w:r>
        <w:rPr>
          <w:rFonts w:ascii="Arial" w:eastAsia="Times New Roman" w:hAnsi="Arial" w:cs="Arial"/>
          <w:smallCaps/>
          <w:color w:val="auto"/>
          <w:sz w:val="22"/>
          <w:lang w:eastAsia="cs-CZ"/>
        </w:rPr>
        <w:t xml:space="preserve"> </w:t>
      </w:r>
      <w:r w:rsidRPr="00164CAC">
        <w:rPr>
          <w:rFonts w:ascii="Arial" w:eastAsia="Times New Roman" w:hAnsi="Arial" w:cs="Arial"/>
          <w:smallCaps/>
          <w:color w:val="auto"/>
          <w:sz w:val="22"/>
          <w:lang w:eastAsia="cs-CZ"/>
        </w:rPr>
        <w:t>D</w:t>
      </w:r>
      <w:r w:rsidRPr="00164CAC">
        <w:rPr>
          <w:rFonts w:ascii="Arial" w:eastAsia="Times New Roman" w:hAnsi="Arial" w:cs="Arial"/>
          <w:color w:val="auto"/>
          <w:sz w:val="22"/>
          <w:lang w:eastAsia="cs-CZ"/>
        </w:rPr>
        <w:t xml:space="preserve">. (1994) </w:t>
      </w:r>
      <w:proofErr w:type="spellStart"/>
      <w:r w:rsidRPr="00164CAC">
        <w:rPr>
          <w:rFonts w:ascii="Arial" w:eastAsia="Times New Roman" w:hAnsi="Arial" w:cs="Arial"/>
          <w:color w:val="auto"/>
          <w:sz w:val="22"/>
          <w:lang w:eastAsia="cs-CZ"/>
        </w:rPr>
        <w:t>Soil</w:t>
      </w:r>
      <w:proofErr w:type="spellEnd"/>
      <w:r w:rsidRPr="00164CAC">
        <w:rPr>
          <w:rFonts w:ascii="Arial" w:eastAsia="Times New Roman" w:hAnsi="Arial" w:cs="Arial"/>
          <w:color w:val="auto"/>
          <w:sz w:val="22"/>
          <w:lang w:eastAsia="cs-CZ"/>
        </w:rPr>
        <w:t xml:space="preserve"> </w:t>
      </w:r>
      <w:proofErr w:type="spellStart"/>
      <w:r w:rsidRPr="00164CAC">
        <w:rPr>
          <w:rFonts w:ascii="Arial" w:eastAsia="Times New Roman" w:hAnsi="Arial" w:cs="Arial"/>
          <w:color w:val="auto"/>
          <w:sz w:val="22"/>
          <w:lang w:eastAsia="cs-CZ"/>
        </w:rPr>
        <w:t>organic</w:t>
      </w:r>
      <w:proofErr w:type="spellEnd"/>
      <w:r w:rsidRPr="00164CAC">
        <w:rPr>
          <w:rFonts w:ascii="Arial" w:eastAsia="Times New Roman" w:hAnsi="Arial" w:cs="Arial"/>
          <w:color w:val="auto"/>
          <w:sz w:val="22"/>
          <w:lang w:eastAsia="cs-CZ"/>
        </w:rPr>
        <w:t xml:space="preserve"> </w:t>
      </w:r>
      <w:proofErr w:type="spellStart"/>
      <w:r w:rsidRPr="00164CAC">
        <w:rPr>
          <w:rFonts w:ascii="Arial" w:eastAsia="Times New Roman" w:hAnsi="Arial" w:cs="Arial"/>
          <w:color w:val="auto"/>
          <w:sz w:val="22"/>
          <w:lang w:eastAsia="cs-CZ"/>
        </w:rPr>
        <w:t>matter</w:t>
      </w:r>
      <w:proofErr w:type="spellEnd"/>
      <w:r w:rsidRPr="00164CAC">
        <w:rPr>
          <w:rFonts w:ascii="Arial" w:eastAsia="Times New Roman" w:hAnsi="Arial" w:cs="Arial"/>
          <w:color w:val="auto"/>
          <w:sz w:val="22"/>
          <w:lang w:eastAsia="cs-CZ"/>
        </w:rPr>
        <w:t xml:space="preserve"> and </w:t>
      </w:r>
      <w:proofErr w:type="spellStart"/>
      <w:r w:rsidRPr="00164CAC">
        <w:rPr>
          <w:rFonts w:ascii="Arial" w:eastAsia="Times New Roman" w:hAnsi="Arial" w:cs="Arial"/>
          <w:color w:val="auto"/>
          <w:sz w:val="22"/>
          <w:lang w:eastAsia="cs-CZ"/>
        </w:rPr>
        <w:t>available</w:t>
      </w:r>
      <w:proofErr w:type="spellEnd"/>
      <w:r w:rsidRPr="00164CAC">
        <w:rPr>
          <w:rFonts w:ascii="Arial" w:eastAsia="Times New Roman" w:hAnsi="Arial" w:cs="Arial"/>
          <w:color w:val="auto"/>
          <w:sz w:val="22"/>
          <w:lang w:eastAsia="cs-CZ"/>
        </w:rPr>
        <w:t xml:space="preserve"> </w:t>
      </w:r>
      <w:proofErr w:type="spellStart"/>
      <w:r w:rsidRPr="00164CAC">
        <w:rPr>
          <w:rFonts w:ascii="Arial" w:eastAsia="Times New Roman" w:hAnsi="Arial" w:cs="Arial"/>
          <w:color w:val="auto"/>
          <w:sz w:val="22"/>
          <w:lang w:eastAsia="cs-CZ"/>
        </w:rPr>
        <w:t>water</w:t>
      </w:r>
      <w:proofErr w:type="spellEnd"/>
      <w:r w:rsidRPr="00164CAC">
        <w:rPr>
          <w:rFonts w:ascii="Arial" w:eastAsia="Times New Roman" w:hAnsi="Arial" w:cs="Arial"/>
          <w:color w:val="auto"/>
          <w:sz w:val="22"/>
          <w:lang w:eastAsia="cs-CZ"/>
        </w:rPr>
        <w:t xml:space="preserve"> </w:t>
      </w:r>
      <w:proofErr w:type="spellStart"/>
      <w:r w:rsidRPr="00164CAC">
        <w:rPr>
          <w:rFonts w:ascii="Arial" w:eastAsia="Times New Roman" w:hAnsi="Arial" w:cs="Arial"/>
          <w:color w:val="auto"/>
          <w:sz w:val="22"/>
          <w:lang w:eastAsia="cs-CZ"/>
        </w:rPr>
        <w:t>capacity</w:t>
      </w:r>
      <w:proofErr w:type="spellEnd"/>
      <w:r w:rsidRPr="00164CAC">
        <w:rPr>
          <w:rFonts w:ascii="Arial" w:eastAsia="Times New Roman" w:hAnsi="Arial" w:cs="Arial"/>
          <w:color w:val="auto"/>
          <w:sz w:val="22"/>
          <w:lang w:eastAsia="cs-CZ"/>
        </w:rPr>
        <w:t xml:space="preserve">. J. </w:t>
      </w:r>
      <w:proofErr w:type="spellStart"/>
      <w:r w:rsidRPr="00164CAC">
        <w:rPr>
          <w:rFonts w:ascii="Arial" w:eastAsia="Times New Roman" w:hAnsi="Arial" w:cs="Arial"/>
          <w:i/>
          <w:color w:val="auto"/>
          <w:sz w:val="22"/>
          <w:lang w:eastAsia="cs-CZ"/>
        </w:rPr>
        <w:t>Soil</w:t>
      </w:r>
      <w:proofErr w:type="spellEnd"/>
      <w:r w:rsidRPr="00164CAC">
        <w:rPr>
          <w:rFonts w:ascii="Arial" w:eastAsia="Times New Roman" w:hAnsi="Arial" w:cs="Arial"/>
          <w:i/>
          <w:color w:val="auto"/>
          <w:sz w:val="22"/>
          <w:lang w:eastAsia="cs-CZ"/>
        </w:rPr>
        <w:t xml:space="preserve"> </w:t>
      </w:r>
      <w:proofErr w:type="spellStart"/>
      <w:r w:rsidRPr="00164CAC">
        <w:rPr>
          <w:rFonts w:ascii="Arial" w:eastAsia="Times New Roman" w:hAnsi="Arial" w:cs="Arial"/>
          <w:i/>
          <w:color w:val="auto"/>
          <w:sz w:val="22"/>
          <w:lang w:eastAsia="cs-CZ"/>
        </w:rPr>
        <w:t>Water</w:t>
      </w:r>
      <w:proofErr w:type="spellEnd"/>
      <w:r w:rsidRPr="00164CAC">
        <w:rPr>
          <w:rFonts w:ascii="Arial" w:eastAsia="Times New Roman" w:hAnsi="Arial" w:cs="Arial"/>
          <w:i/>
          <w:color w:val="auto"/>
          <w:sz w:val="22"/>
          <w:lang w:eastAsia="cs-CZ"/>
        </w:rPr>
        <w:t xml:space="preserve"> </w:t>
      </w:r>
      <w:proofErr w:type="spellStart"/>
      <w:r w:rsidRPr="00164CAC">
        <w:rPr>
          <w:rFonts w:ascii="Arial" w:eastAsia="Times New Roman" w:hAnsi="Arial" w:cs="Arial"/>
          <w:i/>
          <w:color w:val="auto"/>
          <w:sz w:val="22"/>
          <w:lang w:eastAsia="cs-CZ"/>
        </w:rPr>
        <w:t>Conservation</w:t>
      </w:r>
      <w:proofErr w:type="spellEnd"/>
      <w:r>
        <w:rPr>
          <w:rFonts w:ascii="Arial" w:eastAsia="Times New Roman" w:hAnsi="Arial" w:cs="Arial"/>
          <w:i/>
          <w:color w:val="auto"/>
          <w:sz w:val="22"/>
          <w:lang w:eastAsia="cs-CZ"/>
        </w:rPr>
        <w:t>.</w:t>
      </w:r>
      <w:r w:rsidRPr="00164CAC">
        <w:rPr>
          <w:rFonts w:ascii="Arial" w:eastAsia="Times New Roman" w:hAnsi="Arial" w:cs="Arial"/>
          <w:color w:val="auto"/>
          <w:sz w:val="22"/>
          <w:lang w:eastAsia="cs-CZ"/>
        </w:rPr>
        <w:t xml:space="preserve"> 49</w:t>
      </w:r>
      <w:r>
        <w:rPr>
          <w:rFonts w:ascii="Arial" w:eastAsia="Times New Roman" w:hAnsi="Arial" w:cs="Arial"/>
          <w:color w:val="auto"/>
          <w:sz w:val="22"/>
          <w:lang w:eastAsia="cs-CZ"/>
        </w:rPr>
        <w:t>(2), s.</w:t>
      </w:r>
      <w:r w:rsidRPr="00164CAC">
        <w:rPr>
          <w:rFonts w:ascii="Arial" w:eastAsia="Times New Roman" w:hAnsi="Arial" w:cs="Arial"/>
          <w:color w:val="auto"/>
          <w:sz w:val="22"/>
          <w:lang w:eastAsia="cs-CZ"/>
        </w:rPr>
        <w:t>189–194.</w:t>
      </w:r>
    </w:p>
    <w:p w14:paraId="5C1DD0FE" w14:textId="77777777" w:rsidR="00B26975" w:rsidRPr="00E53353" w:rsidRDefault="00B26975" w:rsidP="00E53353">
      <w:pPr>
        <w:suppressAutoHyphens/>
        <w:autoSpaceDE w:val="0"/>
        <w:autoSpaceDN w:val="0"/>
        <w:adjustRightInd w:val="0"/>
        <w:spacing w:before="120" w:after="0" w:line="240" w:lineRule="auto"/>
        <w:rPr>
          <w:rFonts w:ascii="Arial" w:eastAsia="Times New Roman" w:hAnsi="Arial" w:cs="Arial"/>
          <w:color w:val="auto"/>
          <w:sz w:val="22"/>
          <w:lang w:eastAsia="cs-CZ"/>
        </w:rPr>
      </w:pPr>
      <w:proofErr w:type="spellStart"/>
      <w:r w:rsidRPr="00E53353">
        <w:rPr>
          <w:rFonts w:ascii="Arial" w:hAnsi="Arial" w:cs="Arial"/>
          <w:smallCaps/>
          <w:color w:val="auto"/>
          <w:sz w:val="22"/>
          <w:shd w:val="clear" w:color="auto" w:fill="FFFFFF"/>
        </w:rPr>
        <w:t>Kahle</w:t>
      </w:r>
      <w:proofErr w:type="spellEnd"/>
      <w:r w:rsidRPr="00E53353">
        <w:rPr>
          <w:rFonts w:ascii="Arial" w:hAnsi="Arial" w:cs="Arial"/>
          <w:smallCaps/>
          <w:color w:val="auto"/>
          <w:sz w:val="22"/>
          <w:shd w:val="clear" w:color="auto" w:fill="FFFFFF"/>
        </w:rPr>
        <w:t xml:space="preserve">, L.; </w:t>
      </w:r>
      <w:proofErr w:type="spellStart"/>
      <w:r w:rsidRPr="00E53353">
        <w:rPr>
          <w:rFonts w:ascii="Arial" w:hAnsi="Arial" w:cs="Arial"/>
          <w:smallCaps/>
          <w:color w:val="auto"/>
          <w:sz w:val="22"/>
          <w:shd w:val="clear" w:color="auto" w:fill="FFFFFF"/>
        </w:rPr>
        <w:t>Gurel-Atay</w:t>
      </w:r>
      <w:proofErr w:type="spellEnd"/>
      <w:r w:rsidRPr="00E53353">
        <w:rPr>
          <w:rFonts w:ascii="Arial" w:hAnsi="Arial" w:cs="Arial"/>
          <w:smallCaps/>
          <w:color w:val="auto"/>
          <w:sz w:val="22"/>
          <w:shd w:val="clear" w:color="auto" w:fill="FFFFFF"/>
        </w:rPr>
        <w:t>, E.</w:t>
      </w:r>
      <w:r w:rsidRPr="00E53353">
        <w:rPr>
          <w:rFonts w:ascii="Arial" w:hAnsi="Arial" w:cs="Arial"/>
          <w:color w:val="auto"/>
          <w:sz w:val="22"/>
          <w:shd w:val="clear" w:color="auto" w:fill="FFFFFF"/>
        </w:rPr>
        <w:t xml:space="preserve"> (2012) </w:t>
      </w:r>
      <w:proofErr w:type="spellStart"/>
      <w:r>
        <w:rPr>
          <w:rFonts w:ascii="Arial" w:hAnsi="Arial" w:cs="Arial"/>
          <w:i/>
          <w:iCs/>
          <w:color w:val="auto"/>
          <w:sz w:val="22"/>
          <w:shd w:val="clear" w:color="auto" w:fill="FFFFFF"/>
        </w:rPr>
        <w:t>Communicating</w:t>
      </w:r>
      <w:proofErr w:type="spellEnd"/>
      <w:r>
        <w:rPr>
          <w:rFonts w:ascii="Arial" w:hAnsi="Arial" w:cs="Arial"/>
          <w:i/>
          <w:iCs/>
          <w:color w:val="auto"/>
          <w:sz w:val="22"/>
          <w:shd w:val="clear" w:color="auto" w:fill="FFFFFF"/>
        </w:rPr>
        <w:t xml:space="preserve"> </w:t>
      </w:r>
      <w:proofErr w:type="spellStart"/>
      <w:r>
        <w:rPr>
          <w:rFonts w:ascii="Arial" w:hAnsi="Arial" w:cs="Arial"/>
          <w:i/>
          <w:iCs/>
          <w:color w:val="auto"/>
          <w:sz w:val="22"/>
          <w:shd w:val="clear" w:color="auto" w:fill="FFFFFF"/>
        </w:rPr>
        <w:t>S</w:t>
      </w:r>
      <w:r w:rsidRPr="00E53353">
        <w:rPr>
          <w:rFonts w:ascii="Arial" w:hAnsi="Arial" w:cs="Arial"/>
          <w:i/>
          <w:iCs/>
          <w:color w:val="auto"/>
          <w:sz w:val="22"/>
          <w:shd w:val="clear" w:color="auto" w:fill="FFFFFF"/>
        </w:rPr>
        <w:t>ustainability</w:t>
      </w:r>
      <w:proofErr w:type="spellEnd"/>
      <w:r w:rsidRPr="00E53353">
        <w:rPr>
          <w:rFonts w:ascii="Arial" w:hAnsi="Arial" w:cs="Arial"/>
          <w:i/>
          <w:iCs/>
          <w:color w:val="auto"/>
          <w:sz w:val="22"/>
          <w:shd w:val="clear" w:color="auto" w:fill="FFFFFF"/>
        </w:rPr>
        <w:t xml:space="preserve"> </w:t>
      </w:r>
      <w:proofErr w:type="spellStart"/>
      <w:r w:rsidRPr="00E53353">
        <w:rPr>
          <w:rFonts w:ascii="Arial" w:hAnsi="Arial" w:cs="Arial"/>
          <w:i/>
          <w:iCs/>
          <w:color w:val="auto"/>
          <w:sz w:val="22"/>
          <w:shd w:val="clear" w:color="auto" w:fill="FFFFFF"/>
        </w:rPr>
        <w:t>for</w:t>
      </w:r>
      <w:proofErr w:type="spellEnd"/>
      <w:r w:rsidRPr="00E53353">
        <w:rPr>
          <w:rFonts w:ascii="Arial" w:hAnsi="Arial" w:cs="Arial"/>
          <w:i/>
          <w:iCs/>
          <w:color w:val="auto"/>
          <w:sz w:val="22"/>
          <w:shd w:val="clear" w:color="auto" w:fill="FFFFFF"/>
        </w:rPr>
        <w:t xml:space="preserve"> </w:t>
      </w:r>
      <w:proofErr w:type="spellStart"/>
      <w:r w:rsidRPr="00E53353">
        <w:rPr>
          <w:rFonts w:ascii="Arial" w:hAnsi="Arial" w:cs="Arial"/>
          <w:i/>
          <w:iCs/>
          <w:color w:val="auto"/>
          <w:sz w:val="22"/>
          <w:shd w:val="clear" w:color="auto" w:fill="FFFFFF"/>
        </w:rPr>
        <w:t>the</w:t>
      </w:r>
      <w:proofErr w:type="spellEnd"/>
      <w:r w:rsidRPr="00E53353">
        <w:rPr>
          <w:rFonts w:ascii="Arial" w:hAnsi="Arial" w:cs="Arial"/>
          <w:i/>
          <w:iCs/>
          <w:color w:val="auto"/>
          <w:sz w:val="22"/>
          <w:shd w:val="clear" w:color="auto" w:fill="FFFFFF"/>
        </w:rPr>
        <w:t xml:space="preserve"> </w:t>
      </w:r>
      <w:r>
        <w:rPr>
          <w:rFonts w:ascii="Arial" w:hAnsi="Arial" w:cs="Arial"/>
          <w:i/>
          <w:iCs/>
          <w:color w:val="auto"/>
          <w:sz w:val="22"/>
          <w:shd w:val="clear" w:color="auto" w:fill="FFFFFF"/>
        </w:rPr>
        <w:t>G</w:t>
      </w:r>
      <w:r w:rsidRPr="00E53353">
        <w:rPr>
          <w:rFonts w:ascii="Arial" w:hAnsi="Arial" w:cs="Arial"/>
          <w:i/>
          <w:iCs/>
          <w:color w:val="auto"/>
          <w:sz w:val="22"/>
          <w:shd w:val="clear" w:color="auto" w:fill="FFFFFF"/>
        </w:rPr>
        <w:t xml:space="preserve">reen </w:t>
      </w:r>
      <w:proofErr w:type="spellStart"/>
      <w:r>
        <w:rPr>
          <w:rFonts w:ascii="Arial" w:hAnsi="Arial" w:cs="Arial"/>
          <w:i/>
          <w:iCs/>
          <w:color w:val="auto"/>
          <w:sz w:val="22"/>
          <w:shd w:val="clear" w:color="auto" w:fill="FFFFFF"/>
        </w:rPr>
        <w:t>E</w:t>
      </w:r>
      <w:r w:rsidRPr="00E53353">
        <w:rPr>
          <w:rFonts w:ascii="Arial" w:hAnsi="Arial" w:cs="Arial"/>
          <w:i/>
          <w:iCs/>
          <w:color w:val="auto"/>
          <w:sz w:val="22"/>
          <w:shd w:val="clear" w:color="auto" w:fill="FFFFFF"/>
        </w:rPr>
        <w:t>conomy</w:t>
      </w:r>
      <w:proofErr w:type="spellEnd"/>
      <w:r w:rsidRPr="00E53353">
        <w:rPr>
          <w:rFonts w:ascii="Arial" w:hAnsi="Arial" w:cs="Arial"/>
          <w:color w:val="auto"/>
          <w:sz w:val="22"/>
          <w:shd w:val="clear" w:color="auto" w:fill="FFFFFF"/>
        </w:rPr>
        <w:t xml:space="preserve">. </w:t>
      </w:r>
      <w:proofErr w:type="gramStart"/>
      <w:r>
        <w:rPr>
          <w:rFonts w:ascii="Arial" w:hAnsi="Arial" w:cs="Arial"/>
          <w:color w:val="auto"/>
          <w:sz w:val="22"/>
          <w:shd w:val="clear" w:color="auto" w:fill="FFFFFF"/>
          <w:lang w:val="en-US"/>
        </w:rPr>
        <w:t>[</w:t>
      </w:r>
      <w:r w:rsidRPr="00E53353">
        <w:rPr>
          <w:rFonts w:ascii="Arial" w:hAnsi="Arial" w:cs="Arial"/>
          <w:color w:val="auto"/>
          <w:sz w:val="22"/>
          <w:shd w:val="clear" w:color="auto" w:fill="FFFFFF"/>
        </w:rPr>
        <w:t xml:space="preserve">A </w:t>
      </w:r>
      <w:proofErr w:type="spellStart"/>
      <w:r w:rsidRPr="00E53353">
        <w:rPr>
          <w:rFonts w:ascii="Arial" w:hAnsi="Arial" w:cs="Arial"/>
          <w:color w:val="auto"/>
          <w:sz w:val="22"/>
          <w:shd w:val="clear" w:color="auto" w:fill="FFFFFF"/>
        </w:rPr>
        <w:t>guidebook</w:t>
      </w:r>
      <w:proofErr w:type="spellEnd"/>
      <w:r w:rsidRPr="00E53353">
        <w:rPr>
          <w:rFonts w:ascii="Arial" w:hAnsi="Arial" w:cs="Arial"/>
          <w:color w:val="auto"/>
          <w:sz w:val="22"/>
          <w:shd w:val="clear" w:color="auto" w:fill="FFFFFF"/>
        </w:rPr>
        <w:t xml:space="preserve"> to </w:t>
      </w:r>
      <w:proofErr w:type="spellStart"/>
      <w:r w:rsidRPr="00E53353">
        <w:rPr>
          <w:rFonts w:ascii="Arial" w:hAnsi="Arial" w:cs="Arial"/>
          <w:color w:val="auto"/>
          <w:sz w:val="22"/>
          <w:shd w:val="clear" w:color="auto" w:fill="FFFFFF"/>
        </w:rPr>
        <w:t>the</w:t>
      </w:r>
      <w:proofErr w:type="spellEnd"/>
      <w:r w:rsidRPr="00E53353">
        <w:rPr>
          <w:rFonts w:ascii="Arial" w:hAnsi="Arial" w:cs="Arial"/>
          <w:color w:val="auto"/>
          <w:sz w:val="22"/>
          <w:shd w:val="clear" w:color="auto" w:fill="FFFFFF"/>
        </w:rPr>
        <w:t xml:space="preserve"> Green </w:t>
      </w:r>
      <w:proofErr w:type="spellStart"/>
      <w:r w:rsidRPr="00E53353">
        <w:rPr>
          <w:rFonts w:ascii="Arial" w:hAnsi="Arial" w:cs="Arial"/>
          <w:color w:val="auto"/>
          <w:sz w:val="22"/>
          <w:shd w:val="clear" w:color="auto" w:fill="FFFFFF"/>
        </w:rPr>
        <w:t>Economy</w:t>
      </w:r>
      <w:proofErr w:type="spellEnd"/>
      <w:r w:rsidRPr="00E53353">
        <w:rPr>
          <w:rFonts w:ascii="Arial" w:hAnsi="Arial" w:cs="Arial"/>
          <w:color w:val="auto"/>
          <w:sz w:val="22"/>
          <w:shd w:val="clear" w:color="auto" w:fill="FFFFFF"/>
        </w:rPr>
        <w:t>.</w:t>
      </w:r>
      <w:r>
        <w:rPr>
          <w:rFonts w:ascii="Arial" w:hAnsi="Arial" w:cs="Arial"/>
          <w:color w:val="auto"/>
          <w:sz w:val="22"/>
          <w:shd w:val="clear" w:color="auto" w:fill="FFFFFF"/>
        </w:rPr>
        <w:t>]</w:t>
      </w:r>
      <w:proofErr w:type="gramEnd"/>
    </w:p>
    <w:p w14:paraId="7EE77C5B" w14:textId="77777777" w:rsidR="00B26975" w:rsidRPr="00E53353" w:rsidRDefault="00B26975" w:rsidP="00E53353">
      <w:pPr>
        <w:suppressAutoHyphens/>
        <w:autoSpaceDE w:val="0"/>
        <w:autoSpaceDN w:val="0"/>
        <w:adjustRightInd w:val="0"/>
        <w:spacing w:before="120" w:after="0" w:line="240" w:lineRule="auto"/>
        <w:rPr>
          <w:rFonts w:ascii="Arial" w:hAnsi="Arial" w:cs="Arial"/>
          <w:color w:val="auto"/>
          <w:sz w:val="22"/>
        </w:rPr>
      </w:pPr>
      <w:proofErr w:type="spellStart"/>
      <w:r w:rsidRPr="00E53353">
        <w:rPr>
          <w:rFonts w:ascii="Arial" w:hAnsi="Arial" w:cs="Arial"/>
          <w:smallCaps/>
          <w:color w:val="auto"/>
          <w:sz w:val="22"/>
        </w:rPr>
        <w:t>Kleven</w:t>
      </w:r>
      <w:proofErr w:type="spellEnd"/>
      <w:r w:rsidRPr="00E53353">
        <w:rPr>
          <w:rFonts w:ascii="Arial" w:hAnsi="Arial" w:cs="Arial"/>
          <w:smallCaps/>
          <w:color w:val="auto"/>
          <w:sz w:val="22"/>
        </w:rPr>
        <w:t xml:space="preserve">, </w:t>
      </w:r>
      <w:proofErr w:type="gramStart"/>
      <w:r w:rsidRPr="00E53353">
        <w:rPr>
          <w:rFonts w:ascii="Arial" w:hAnsi="Arial" w:cs="Arial"/>
          <w:smallCaps/>
          <w:color w:val="auto"/>
          <w:sz w:val="22"/>
        </w:rPr>
        <w:t>H.J.</w:t>
      </w:r>
      <w:proofErr w:type="gramEnd"/>
      <w:r w:rsidRPr="00E53353">
        <w:rPr>
          <w:rFonts w:ascii="Arial" w:hAnsi="Arial" w:cs="Arial"/>
          <w:smallCaps/>
          <w:color w:val="auto"/>
          <w:sz w:val="22"/>
        </w:rPr>
        <w:t xml:space="preserve">; </w:t>
      </w:r>
      <w:proofErr w:type="spellStart"/>
      <w:r w:rsidRPr="00E53353">
        <w:rPr>
          <w:rFonts w:ascii="Arial" w:hAnsi="Arial" w:cs="Arial"/>
          <w:smallCaps/>
          <w:color w:val="auto"/>
          <w:sz w:val="22"/>
        </w:rPr>
        <w:t>Landais</w:t>
      </w:r>
      <w:proofErr w:type="spellEnd"/>
      <w:r w:rsidRPr="00E53353">
        <w:rPr>
          <w:rFonts w:ascii="Arial" w:hAnsi="Arial" w:cs="Arial"/>
          <w:smallCaps/>
          <w:color w:val="auto"/>
          <w:sz w:val="22"/>
        </w:rPr>
        <w:t xml:space="preserve">, C.; </w:t>
      </w:r>
      <w:proofErr w:type="spellStart"/>
      <w:r w:rsidRPr="00E53353">
        <w:rPr>
          <w:rFonts w:ascii="Arial" w:hAnsi="Arial" w:cs="Arial"/>
          <w:smallCaps/>
          <w:color w:val="auto"/>
          <w:sz w:val="22"/>
        </w:rPr>
        <w:t>Saez</w:t>
      </w:r>
      <w:proofErr w:type="spellEnd"/>
      <w:r w:rsidRPr="00E53353">
        <w:rPr>
          <w:rFonts w:ascii="Arial" w:hAnsi="Arial" w:cs="Arial"/>
          <w:smallCaps/>
          <w:color w:val="auto"/>
          <w:sz w:val="22"/>
        </w:rPr>
        <w:t xml:space="preserve">, E.; </w:t>
      </w:r>
      <w:proofErr w:type="spellStart"/>
      <w:r w:rsidRPr="00E53353">
        <w:rPr>
          <w:rFonts w:ascii="Arial" w:hAnsi="Arial" w:cs="Arial"/>
          <w:smallCaps/>
          <w:color w:val="auto"/>
          <w:sz w:val="22"/>
        </w:rPr>
        <w:t>Schultz</w:t>
      </w:r>
      <w:proofErr w:type="spellEnd"/>
      <w:r w:rsidRPr="00E53353">
        <w:rPr>
          <w:rFonts w:ascii="Arial" w:hAnsi="Arial" w:cs="Arial"/>
          <w:smallCaps/>
          <w:color w:val="auto"/>
          <w:sz w:val="22"/>
        </w:rPr>
        <w:t>,</w:t>
      </w:r>
      <w:r w:rsidRPr="00E53353">
        <w:rPr>
          <w:rFonts w:ascii="Arial" w:hAnsi="Arial" w:cs="Arial"/>
          <w:color w:val="auto"/>
          <w:sz w:val="22"/>
        </w:rPr>
        <w:t xml:space="preserve"> E. (2014). </w:t>
      </w:r>
      <w:proofErr w:type="spellStart"/>
      <w:r w:rsidRPr="00E53353">
        <w:rPr>
          <w:rFonts w:ascii="Arial" w:hAnsi="Arial" w:cs="Arial"/>
          <w:color w:val="auto"/>
          <w:sz w:val="22"/>
        </w:rPr>
        <w:t>Migration</w:t>
      </w:r>
      <w:proofErr w:type="spellEnd"/>
      <w:r w:rsidRPr="00E53353">
        <w:rPr>
          <w:rFonts w:ascii="Arial" w:hAnsi="Arial" w:cs="Arial"/>
          <w:color w:val="auto"/>
          <w:sz w:val="22"/>
        </w:rPr>
        <w:t xml:space="preserve"> and </w:t>
      </w:r>
      <w:proofErr w:type="spellStart"/>
      <w:r w:rsidRPr="00E53353">
        <w:rPr>
          <w:rFonts w:ascii="Arial" w:hAnsi="Arial" w:cs="Arial"/>
          <w:color w:val="auto"/>
          <w:sz w:val="22"/>
        </w:rPr>
        <w:t>Wage</w:t>
      </w:r>
      <w:proofErr w:type="spellEnd"/>
      <w:r w:rsidRPr="00E53353">
        <w:rPr>
          <w:rFonts w:ascii="Arial" w:hAnsi="Arial" w:cs="Arial"/>
          <w:color w:val="auto"/>
          <w:sz w:val="22"/>
        </w:rPr>
        <w:t xml:space="preserve"> </w:t>
      </w:r>
      <w:proofErr w:type="spellStart"/>
      <w:r w:rsidRPr="00E53353">
        <w:rPr>
          <w:rFonts w:ascii="Arial" w:hAnsi="Arial" w:cs="Arial"/>
          <w:color w:val="auto"/>
          <w:sz w:val="22"/>
        </w:rPr>
        <w:t>Effects</w:t>
      </w:r>
      <w:proofErr w:type="spellEnd"/>
      <w:r w:rsidRPr="00E53353">
        <w:rPr>
          <w:rFonts w:ascii="Arial" w:hAnsi="Arial" w:cs="Arial"/>
          <w:color w:val="auto"/>
          <w:sz w:val="22"/>
        </w:rPr>
        <w:t xml:space="preserve"> </w:t>
      </w:r>
      <w:proofErr w:type="spellStart"/>
      <w:r w:rsidRPr="00E53353">
        <w:rPr>
          <w:rFonts w:ascii="Arial" w:hAnsi="Arial" w:cs="Arial"/>
          <w:color w:val="auto"/>
          <w:sz w:val="22"/>
        </w:rPr>
        <w:t>of</w:t>
      </w:r>
      <w:proofErr w:type="spellEnd"/>
      <w:r w:rsidRPr="00E53353">
        <w:rPr>
          <w:rFonts w:ascii="Arial" w:hAnsi="Arial" w:cs="Arial"/>
          <w:color w:val="auto"/>
          <w:sz w:val="22"/>
        </w:rPr>
        <w:t xml:space="preserve"> </w:t>
      </w:r>
      <w:proofErr w:type="spellStart"/>
      <w:r w:rsidRPr="00E53353">
        <w:rPr>
          <w:rFonts w:ascii="Arial" w:hAnsi="Arial" w:cs="Arial"/>
          <w:color w:val="auto"/>
          <w:sz w:val="22"/>
        </w:rPr>
        <w:t>Taxing</w:t>
      </w:r>
      <w:proofErr w:type="spellEnd"/>
      <w:r w:rsidRPr="00E53353">
        <w:rPr>
          <w:rFonts w:ascii="Arial" w:hAnsi="Arial" w:cs="Arial"/>
          <w:color w:val="auto"/>
          <w:sz w:val="22"/>
        </w:rPr>
        <w:t xml:space="preserve"> Top </w:t>
      </w:r>
      <w:proofErr w:type="spellStart"/>
      <w:r w:rsidRPr="00E53353">
        <w:rPr>
          <w:rFonts w:ascii="Arial" w:hAnsi="Arial" w:cs="Arial"/>
          <w:color w:val="auto"/>
          <w:sz w:val="22"/>
        </w:rPr>
        <w:t>Earners</w:t>
      </w:r>
      <w:proofErr w:type="spellEnd"/>
      <w:r w:rsidRPr="00E53353">
        <w:rPr>
          <w:rFonts w:ascii="Arial" w:hAnsi="Arial" w:cs="Arial"/>
          <w:color w:val="auto"/>
          <w:sz w:val="22"/>
        </w:rPr>
        <w:t xml:space="preserve">: Evidence </w:t>
      </w:r>
      <w:proofErr w:type="spellStart"/>
      <w:r w:rsidRPr="00E53353">
        <w:rPr>
          <w:rFonts w:ascii="Arial" w:hAnsi="Arial" w:cs="Arial"/>
          <w:color w:val="auto"/>
          <w:sz w:val="22"/>
        </w:rPr>
        <w:t>from</w:t>
      </w:r>
      <w:proofErr w:type="spellEnd"/>
      <w:r w:rsidRPr="00E53353">
        <w:rPr>
          <w:rFonts w:ascii="Arial" w:hAnsi="Arial" w:cs="Arial"/>
          <w:color w:val="auto"/>
          <w:sz w:val="22"/>
        </w:rPr>
        <w:t xml:space="preserve"> </w:t>
      </w:r>
      <w:proofErr w:type="spellStart"/>
      <w:r w:rsidRPr="00E53353">
        <w:rPr>
          <w:rFonts w:ascii="Arial" w:hAnsi="Arial" w:cs="Arial"/>
          <w:color w:val="auto"/>
          <w:sz w:val="22"/>
        </w:rPr>
        <w:t>the</w:t>
      </w:r>
      <w:proofErr w:type="spellEnd"/>
      <w:r w:rsidRPr="00E53353">
        <w:rPr>
          <w:rFonts w:ascii="Arial" w:hAnsi="Arial" w:cs="Arial"/>
          <w:color w:val="auto"/>
          <w:sz w:val="22"/>
        </w:rPr>
        <w:t xml:space="preserve"> </w:t>
      </w:r>
      <w:proofErr w:type="spellStart"/>
      <w:r w:rsidRPr="00E53353">
        <w:rPr>
          <w:rFonts w:ascii="Arial" w:hAnsi="Arial" w:cs="Arial"/>
          <w:color w:val="auto"/>
          <w:sz w:val="22"/>
        </w:rPr>
        <w:t>Foreigners</w:t>
      </w:r>
      <w:proofErr w:type="spellEnd"/>
      <w:r w:rsidRPr="00E53353">
        <w:rPr>
          <w:rFonts w:ascii="Arial" w:hAnsi="Arial" w:cs="Arial"/>
          <w:color w:val="auto"/>
          <w:sz w:val="22"/>
        </w:rPr>
        <w:t xml:space="preserve">’ Tax </w:t>
      </w:r>
      <w:proofErr w:type="spellStart"/>
      <w:r w:rsidRPr="00E53353">
        <w:rPr>
          <w:rFonts w:ascii="Arial" w:hAnsi="Arial" w:cs="Arial"/>
          <w:color w:val="auto"/>
          <w:sz w:val="22"/>
        </w:rPr>
        <w:t>Scheme</w:t>
      </w:r>
      <w:proofErr w:type="spellEnd"/>
      <w:r w:rsidRPr="00E53353">
        <w:rPr>
          <w:rFonts w:ascii="Arial" w:hAnsi="Arial" w:cs="Arial"/>
          <w:color w:val="auto"/>
          <w:sz w:val="22"/>
        </w:rPr>
        <w:t xml:space="preserve"> in </w:t>
      </w:r>
      <w:proofErr w:type="spellStart"/>
      <w:r w:rsidRPr="00E53353">
        <w:rPr>
          <w:rFonts w:ascii="Arial" w:hAnsi="Arial" w:cs="Arial"/>
          <w:color w:val="auto"/>
          <w:sz w:val="22"/>
        </w:rPr>
        <w:t>Denmark</w:t>
      </w:r>
      <w:proofErr w:type="spellEnd"/>
      <w:r w:rsidRPr="00E53353">
        <w:rPr>
          <w:rFonts w:ascii="Arial" w:hAnsi="Arial" w:cs="Arial"/>
          <w:color w:val="auto"/>
          <w:sz w:val="22"/>
        </w:rPr>
        <w:t xml:space="preserve">, </w:t>
      </w:r>
      <w:proofErr w:type="spellStart"/>
      <w:r w:rsidRPr="00E53353">
        <w:rPr>
          <w:rFonts w:ascii="Arial" w:hAnsi="Arial" w:cs="Arial"/>
          <w:i/>
          <w:color w:val="auto"/>
          <w:sz w:val="22"/>
        </w:rPr>
        <w:t>The</w:t>
      </w:r>
      <w:proofErr w:type="spellEnd"/>
      <w:r w:rsidRPr="00E53353">
        <w:rPr>
          <w:rFonts w:ascii="Arial" w:hAnsi="Arial" w:cs="Arial"/>
          <w:i/>
          <w:color w:val="auto"/>
          <w:sz w:val="22"/>
        </w:rPr>
        <w:t xml:space="preserve"> </w:t>
      </w:r>
      <w:proofErr w:type="spellStart"/>
      <w:r w:rsidRPr="00E53353">
        <w:rPr>
          <w:rFonts w:ascii="Arial" w:hAnsi="Arial" w:cs="Arial"/>
          <w:i/>
          <w:color w:val="auto"/>
          <w:sz w:val="22"/>
        </w:rPr>
        <w:t>Quarterly</w:t>
      </w:r>
      <w:proofErr w:type="spellEnd"/>
      <w:r w:rsidRPr="00E53353">
        <w:rPr>
          <w:rFonts w:ascii="Arial" w:hAnsi="Arial" w:cs="Arial"/>
          <w:i/>
          <w:color w:val="auto"/>
          <w:sz w:val="22"/>
        </w:rPr>
        <w:t xml:space="preserve"> </w:t>
      </w:r>
      <w:proofErr w:type="spellStart"/>
      <w:r w:rsidRPr="00E53353">
        <w:rPr>
          <w:rFonts w:ascii="Arial" w:hAnsi="Arial" w:cs="Arial"/>
          <w:i/>
          <w:color w:val="auto"/>
          <w:sz w:val="22"/>
        </w:rPr>
        <w:t>Journal</w:t>
      </w:r>
      <w:proofErr w:type="spellEnd"/>
      <w:r w:rsidRPr="00E53353">
        <w:rPr>
          <w:rFonts w:ascii="Arial" w:hAnsi="Arial" w:cs="Arial"/>
          <w:i/>
          <w:color w:val="auto"/>
          <w:sz w:val="22"/>
        </w:rPr>
        <w:t xml:space="preserve"> </w:t>
      </w:r>
      <w:proofErr w:type="spellStart"/>
      <w:r w:rsidRPr="00E53353">
        <w:rPr>
          <w:rFonts w:ascii="Arial" w:hAnsi="Arial" w:cs="Arial"/>
          <w:i/>
          <w:color w:val="auto"/>
          <w:sz w:val="22"/>
        </w:rPr>
        <w:t>of</w:t>
      </w:r>
      <w:proofErr w:type="spellEnd"/>
      <w:r w:rsidRPr="00E53353">
        <w:rPr>
          <w:rFonts w:ascii="Arial" w:hAnsi="Arial" w:cs="Arial"/>
          <w:i/>
          <w:color w:val="auto"/>
          <w:sz w:val="22"/>
        </w:rPr>
        <w:t xml:space="preserve"> </w:t>
      </w:r>
      <w:proofErr w:type="spellStart"/>
      <w:r w:rsidRPr="00E53353">
        <w:rPr>
          <w:rFonts w:ascii="Arial" w:hAnsi="Arial" w:cs="Arial"/>
          <w:i/>
          <w:color w:val="auto"/>
          <w:sz w:val="22"/>
        </w:rPr>
        <w:t>Economics</w:t>
      </w:r>
      <w:proofErr w:type="spellEnd"/>
      <w:r w:rsidRPr="00E53353">
        <w:rPr>
          <w:rFonts w:ascii="Arial" w:hAnsi="Arial" w:cs="Arial"/>
          <w:color w:val="auto"/>
          <w:sz w:val="22"/>
        </w:rPr>
        <w:t xml:space="preserve"> (2014) 129(1)</w:t>
      </w:r>
      <w:r>
        <w:rPr>
          <w:rFonts w:ascii="Arial" w:hAnsi="Arial" w:cs="Arial"/>
          <w:color w:val="auto"/>
          <w:sz w:val="22"/>
        </w:rPr>
        <w:t xml:space="preserve">, s. </w:t>
      </w:r>
      <w:r w:rsidRPr="00E53353">
        <w:rPr>
          <w:rFonts w:ascii="Arial" w:hAnsi="Arial" w:cs="Arial"/>
          <w:color w:val="auto"/>
          <w:sz w:val="22"/>
        </w:rPr>
        <w:t>333-378.</w:t>
      </w:r>
    </w:p>
    <w:p w14:paraId="119AB855" w14:textId="77777777" w:rsidR="00B26975" w:rsidRDefault="00B26975" w:rsidP="00E53353">
      <w:pPr>
        <w:suppressAutoHyphens/>
        <w:autoSpaceDE w:val="0"/>
        <w:autoSpaceDN w:val="0"/>
        <w:adjustRightInd w:val="0"/>
        <w:spacing w:before="120" w:after="0" w:line="240" w:lineRule="auto"/>
        <w:rPr>
          <w:rStyle w:val="TextpoznpodarouChar"/>
          <w:rFonts w:cs="Arial"/>
          <w:color w:val="auto"/>
          <w:sz w:val="22"/>
          <w:szCs w:val="22"/>
        </w:rPr>
      </w:pPr>
      <w:r w:rsidRPr="00E53353">
        <w:rPr>
          <w:rStyle w:val="TextpoznpodarouChar"/>
          <w:rFonts w:cs="Arial"/>
          <w:smallCaps/>
          <w:color w:val="auto"/>
          <w:sz w:val="22"/>
          <w:szCs w:val="22"/>
        </w:rPr>
        <w:t>Korcová, K.</w:t>
      </w:r>
      <w:r w:rsidRPr="00E53353">
        <w:rPr>
          <w:rStyle w:val="TextpoznpodarouChar"/>
          <w:rFonts w:cs="Arial"/>
          <w:color w:val="auto"/>
          <w:sz w:val="22"/>
          <w:szCs w:val="22"/>
        </w:rPr>
        <w:t xml:space="preserve"> (2013). Konstruktivismus</w:t>
      </w:r>
      <w:r>
        <w:rPr>
          <w:rStyle w:val="TextpoznpodarouChar"/>
          <w:rFonts w:cs="Arial"/>
          <w:color w:val="auto"/>
          <w:sz w:val="22"/>
          <w:szCs w:val="22"/>
        </w:rPr>
        <w:t xml:space="preserve"> v </w:t>
      </w:r>
      <w:r w:rsidRPr="00E53353">
        <w:rPr>
          <w:rStyle w:val="TextpoznpodarouChar"/>
          <w:rFonts w:cs="Arial"/>
          <w:color w:val="auto"/>
          <w:sz w:val="22"/>
          <w:szCs w:val="22"/>
        </w:rPr>
        <w:t>inovativních vzdělávacích programech</w:t>
      </w:r>
      <w:r>
        <w:rPr>
          <w:rStyle w:val="TextpoznpodarouChar"/>
          <w:rFonts w:cs="Arial"/>
          <w:color w:val="auto"/>
          <w:sz w:val="22"/>
          <w:szCs w:val="22"/>
        </w:rPr>
        <w:t xml:space="preserve"> v </w:t>
      </w:r>
      <w:r w:rsidRPr="00E53353">
        <w:rPr>
          <w:rStyle w:val="TextpoznpodarouChar"/>
          <w:rFonts w:cs="Arial"/>
          <w:color w:val="auto"/>
          <w:sz w:val="22"/>
          <w:szCs w:val="22"/>
        </w:rPr>
        <w:t xml:space="preserve">české škole. </w:t>
      </w:r>
      <w:r w:rsidRPr="00E53353">
        <w:rPr>
          <w:rStyle w:val="TextpoznpodarouChar"/>
          <w:rFonts w:cs="Arial"/>
          <w:i/>
          <w:color w:val="auto"/>
          <w:sz w:val="22"/>
          <w:szCs w:val="22"/>
        </w:rPr>
        <w:t xml:space="preserve">Studia </w:t>
      </w:r>
      <w:proofErr w:type="spellStart"/>
      <w:r w:rsidRPr="00E53353">
        <w:rPr>
          <w:rStyle w:val="TextpoznpodarouChar"/>
          <w:rFonts w:cs="Arial"/>
          <w:i/>
          <w:color w:val="auto"/>
          <w:sz w:val="22"/>
          <w:szCs w:val="22"/>
        </w:rPr>
        <w:t>Paedagogica</w:t>
      </w:r>
      <w:proofErr w:type="spellEnd"/>
      <w:r w:rsidRPr="00E53353">
        <w:rPr>
          <w:rStyle w:val="TextpoznpodarouChar"/>
          <w:rFonts w:cs="Arial"/>
          <w:i/>
          <w:color w:val="auto"/>
          <w:sz w:val="22"/>
          <w:szCs w:val="22"/>
        </w:rPr>
        <w:t>, 54(11). S.</w:t>
      </w:r>
      <w:r w:rsidRPr="00E53353">
        <w:rPr>
          <w:rStyle w:val="TextpoznpodarouChar"/>
          <w:rFonts w:cs="Arial"/>
          <w:color w:val="auto"/>
          <w:sz w:val="22"/>
          <w:szCs w:val="22"/>
        </w:rPr>
        <w:t xml:space="preserve"> 159–168.</w:t>
      </w:r>
    </w:p>
    <w:p w14:paraId="779E3F5C" w14:textId="77777777" w:rsidR="00B26975" w:rsidRPr="000705FA" w:rsidRDefault="00B26975" w:rsidP="000705FA">
      <w:pPr>
        <w:suppressAutoHyphens/>
        <w:autoSpaceDE w:val="0"/>
        <w:autoSpaceDN w:val="0"/>
        <w:adjustRightInd w:val="0"/>
        <w:spacing w:before="120" w:after="0" w:line="240" w:lineRule="auto"/>
        <w:rPr>
          <w:rFonts w:ascii="Arial" w:eastAsiaTheme="minorHAnsi" w:hAnsi="Arial" w:cs="Arial"/>
          <w:color w:val="auto"/>
          <w:sz w:val="22"/>
        </w:rPr>
      </w:pPr>
      <w:r w:rsidRPr="00AC056A">
        <w:rPr>
          <w:rFonts w:ascii="Arial" w:eastAsiaTheme="minorHAnsi" w:hAnsi="Arial" w:cs="Arial"/>
          <w:smallCaps/>
          <w:color w:val="auto"/>
          <w:sz w:val="22"/>
        </w:rPr>
        <w:t>Kulhavý, Z.; Fučík P.; Tlapáková, L.; Soukup, M.; Čmelík, M.; Hejduk, T.; Marták, P.; Stehlík, M.; Pavel M.</w:t>
      </w:r>
      <w:r w:rsidRPr="000705FA">
        <w:rPr>
          <w:rFonts w:ascii="Arial" w:eastAsiaTheme="minorHAnsi" w:hAnsi="Arial" w:cs="Arial"/>
          <w:color w:val="auto"/>
          <w:sz w:val="22"/>
        </w:rPr>
        <w:t xml:space="preserve"> (2011) </w:t>
      </w:r>
      <w:r w:rsidRPr="000705FA">
        <w:rPr>
          <w:rFonts w:ascii="Arial" w:eastAsiaTheme="minorHAnsi" w:hAnsi="Arial" w:cs="Arial"/>
          <w:i/>
          <w:iCs/>
          <w:color w:val="auto"/>
          <w:sz w:val="22"/>
        </w:rPr>
        <w:t>Pracovní postupy eliminace negativních funkcí odvodňovacích zařízení</w:t>
      </w:r>
      <w:r>
        <w:rPr>
          <w:rFonts w:ascii="Arial" w:eastAsiaTheme="minorHAnsi" w:hAnsi="Arial" w:cs="Arial"/>
          <w:i/>
          <w:iCs/>
          <w:color w:val="auto"/>
          <w:sz w:val="22"/>
        </w:rPr>
        <w:t xml:space="preserve"> v </w:t>
      </w:r>
      <w:r w:rsidRPr="000705FA">
        <w:rPr>
          <w:rFonts w:ascii="Arial" w:eastAsiaTheme="minorHAnsi" w:hAnsi="Arial" w:cs="Arial"/>
          <w:i/>
          <w:iCs/>
          <w:color w:val="auto"/>
          <w:sz w:val="22"/>
        </w:rPr>
        <w:t>krajině pro podporu žadatelů</w:t>
      </w:r>
      <w:r>
        <w:rPr>
          <w:rFonts w:ascii="Arial" w:eastAsiaTheme="minorHAnsi" w:hAnsi="Arial" w:cs="Arial"/>
          <w:i/>
          <w:iCs/>
          <w:color w:val="auto"/>
          <w:sz w:val="22"/>
        </w:rPr>
        <w:t xml:space="preserve"> o </w:t>
      </w:r>
      <w:r w:rsidRPr="000705FA">
        <w:rPr>
          <w:rFonts w:ascii="Arial" w:eastAsiaTheme="minorHAnsi" w:hAnsi="Arial" w:cs="Arial"/>
          <w:i/>
          <w:iCs/>
          <w:color w:val="auto"/>
          <w:sz w:val="22"/>
        </w:rPr>
        <w:t>PBO</w:t>
      </w:r>
      <w:r>
        <w:rPr>
          <w:rFonts w:ascii="Arial" w:eastAsiaTheme="minorHAnsi" w:hAnsi="Arial" w:cs="Arial"/>
          <w:i/>
          <w:iCs/>
          <w:color w:val="auto"/>
          <w:sz w:val="22"/>
        </w:rPr>
        <w:t xml:space="preserve"> v </w:t>
      </w:r>
      <w:r w:rsidRPr="000705FA">
        <w:rPr>
          <w:rFonts w:ascii="Arial" w:eastAsiaTheme="minorHAnsi" w:hAnsi="Arial" w:cs="Arial"/>
          <w:i/>
          <w:iCs/>
          <w:color w:val="auto"/>
          <w:sz w:val="22"/>
        </w:rPr>
        <w:t>Prioritních osách 1</w:t>
      </w:r>
      <w:r>
        <w:rPr>
          <w:rFonts w:ascii="Arial" w:eastAsiaTheme="minorHAnsi" w:hAnsi="Arial" w:cs="Arial"/>
          <w:i/>
          <w:iCs/>
          <w:color w:val="auto"/>
          <w:sz w:val="22"/>
        </w:rPr>
        <w:t xml:space="preserve"> a </w:t>
      </w:r>
      <w:r w:rsidRPr="000705FA">
        <w:rPr>
          <w:rFonts w:ascii="Arial" w:eastAsiaTheme="minorHAnsi" w:hAnsi="Arial" w:cs="Arial"/>
          <w:i/>
          <w:iCs/>
          <w:color w:val="auto"/>
          <w:sz w:val="22"/>
        </w:rPr>
        <w:t>6: Podrobný rozbor problematiky</w:t>
      </w:r>
      <w:r w:rsidRPr="000705FA">
        <w:rPr>
          <w:rFonts w:ascii="Arial" w:eastAsiaTheme="minorHAnsi" w:hAnsi="Arial" w:cs="Arial"/>
          <w:color w:val="auto"/>
          <w:sz w:val="22"/>
        </w:rPr>
        <w:t>. Praha: Výzkumný ústav meliorací</w:t>
      </w:r>
      <w:r>
        <w:rPr>
          <w:rFonts w:ascii="Arial" w:eastAsiaTheme="minorHAnsi" w:hAnsi="Arial" w:cs="Arial"/>
          <w:color w:val="auto"/>
          <w:sz w:val="22"/>
        </w:rPr>
        <w:t xml:space="preserve"> a </w:t>
      </w:r>
      <w:r w:rsidRPr="000705FA">
        <w:rPr>
          <w:rFonts w:ascii="Arial" w:eastAsiaTheme="minorHAnsi" w:hAnsi="Arial" w:cs="Arial"/>
          <w:color w:val="auto"/>
          <w:sz w:val="22"/>
        </w:rPr>
        <w:t xml:space="preserve">ochrany půd, v. v. i., </w:t>
      </w:r>
      <w:proofErr w:type="spellStart"/>
      <w:r w:rsidRPr="000705FA">
        <w:rPr>
          <w:rFonts w:ascii="Arial" w:eastAsiaTheme="minorHAnsi" w:hAnsi="Arial" w:cs="Arial"/>
          <w:color w:val="auto"/>
          <w:sz w:val="22"/>
        </w:rPr>
        <w:t>Hydroprojekt</w:t>
      </w:r>
      <w:proofErr w:type="spellEnd"/>
      <w:r w:rsidRPr="000705FA">
        <w:rPr>
          <w:rFonts w:ascii="Arial" w:eastAsiaTheme="minorHAnsi" w:hAnsi="Arial" w:cs="Arial"/>
          <w:color w:val="auto"/>
          <w:sz w:val="22"/>
        </w:rPr>
        <w:t xml:space="preserve"> CZ. Dostupné z: </w:t>
      </w:r>
      <w:hyperlink r:id="rId30" w:history="1">
        <w:r w:rsidRPr="000705FA">
          <w:rPr>
            <w:rStyle w:val="Hypertextovodkaz"/>
            <w:rFonts w:ascii="Arial" w:eastAsiaTheme="minorHAnsi" w:hAnsi="Arial" w:cs="Arial"/>
            <w:color w:val="auto"/>
            <w:sz w:val="22"/>
            <w:u w:val="none"/>
          </w:rPr>
          <w:t>http://www.mzp.cz/C1257458002F0DC7/cz/prirode_blizka_opatreni/$FILE/OOV-podrobny_rozbor_problematiky-20121101.pdf</w:t>
        </w:r>
      </w:hyperlink>
    </w:p>
    <w:p w14:paraId="0CF1AC41" w14:textId="77777777" w:rsidR="00B26975" w:rsidRPr="00E53353" w:rsidRDefault="00B26975" w:rsidP="00E53353">
      <w:pPr>
        <w:suppressAutoHyphens/>
        <w:spacing w:before="120" w:after="0" w:line="240" w:lineRule="auto"/>
        <w:rPr>
          <w:rFonts w:ascii="Arial" w:eastAsia="Arial" w:hAnsi="Arial" w:cs="Arial"/>
          <w:color w:val="auto"/>
          <w:sz w:val="22"/>
          <w:lang w:eastAsia="cs-CZ"/>
        </w:rPr>
      </w:pPr>
      <w:r w:rsidRPr="00E53353">
        <w:rPr>
          <w:rFonts w:ascii="Arial" w:eastAsia="Arial" w:hAnsi="Arial" w:cs="Arial"/>
          <w:smallCaps/>
          <w:color w:val="auto"/>
          <w:sz w:val="22"/>
          <w:lang w:eastAsia="cs-CZ"/>
        </w:rPr>
        <w:t>Lekeš, V.</w:t>
      </w:r>
      <w:r w:rsidRPr="00E53353">
        <w:rPr>
          <w:rFonts w:ascii="Arial" w:eastAsia="Arial" w:hAnsi="Arial" w:cs="Arial"/>
          <w:color w:val="auto"/>
          <w:sz w:val="22"/>
          <w:lang w:eastAsia="cs-CZ"/>
        </w:rPr>
        <w:t xml:space="preserve"> (2015) Urbanismus</w:t>
      </w:r>
      <w:r>
        <w:rPr>
          <w:rFonts w:ascii="Arial" w:eastAsia="Arial" w:hAnsi="Arial" w:cs="Arial"/>
          <w:color w:val="auto"/>
          <w:sz w:val="22"/>
          <w:lang w:eastAsia="cs-CZ"/>
        </w:rPr>
        <w:t xml:space="preserve"> a </w:t>
      </w:r>
      <w:r w:rsidRPr="00E53353">
        <w:rPr>
          <w:rFonts w:ascii="Arial" w:eastAsia="Arial" w:hAnsi="Arial" w:cs="Arial"/>
          <w:color w:val="auto"/>
          <w:sz w:val="22"/>
          <w:lang w:eastAsia="cs-CZ"/>
        </w:rPr>
        <w:t xml:space="preserve">ekologie: Výstavba </w:t>
      </w:r>
      <w:proofErr w:type="spellStart"/>
      <w:r w:rsidRPr="00E53353">
        <w:rPr>
          <w:rFonts w:ascii="Arial" w:eastAsia="Arial" w:hAnsi="Arial" w:cs="Arial"/>
          <w:color w:val="auto"/>
          <w:sz w:val="22"/>
          <w:lang w:eastAsia="cs-CZ"/>
        </w:rPr>
        <w:t>eko</w:t>
      </w:r>
      <w:proofErr w:type="spellEnd"/>
      <w:r w:rsidRPr="00E53353">
        <w:rPr>
          <w:rFonts w:ascii="Arial" w:eastAsia="Arial" w:hAnsi="Arial" w:cs="Arial"/>
          <w:color w:val="auto"/>
          <w:sz w:val="22"/>
          <w:lang w:eastAsia="cs-CZ"/>
        </w:rPr>
        <w:t xml:space="preserve">-měst ve Švédsku. </w:t>
      </w:r>
      <w:r w:rsidRPr="00E53353">
        <w:rPr>
          <w:rFonts w:ascii="Arial" w:eastAsia="Arial" w:hAnsi="Arial" w:cs="Arial"/>
          <w:i/>
          <w:color w:val="auto"/>
          <w:sz w:val="22"/>
          <w:lang w:eastAsia="cs-CZ"/>
        </w:rPr>
        <w:t>Urbanismus</w:t>
      </w:r>
      <w:r>
        <w:rPr>
          <w:rFonts w:ascii="Arial" w:eastAsia="Arial" w:hAnsi="Arial" w:cs="Arial"/>
          <w:i/>
          <w:color w:val="auto"/>
          <w:sz w:val="22"/>
          <w:lang w:eastAsia="cs-CZ"/>
        </w:rPr>
        <w:t xml:space="preserve"> a </w:t>
      </w:r>
      <w:r w:rsidRPr="00E53353">
        <w:rPr>
          <w:rFonts w:ascii="Arial" w:eastAsia="Arial" w:hAnsi="Arial" w:cs="Arial"/>
          <w:i/>
          <w:color w:val="auto"/>
          <w:sz w:val="22"/>
          <w:lang w:eastAsia="cs-CZ"/>
        </w:rPr>
        <w:t>územní rozvo</w:t>
      </w:r>
      <w:r w:rsidRPr="00E53353">
        <w:rPr>
          <w:rFonts w:ascii="Arial" w:eastAsia="Arial" w:hAnsi="Arial" w:cs="Arial"/>
          <w:color w:val="auto"/>
          <w:sz w:val="22"/>
          <w:lang w:eastAsia="cs-CZ"/>
        </w:rPr>
        <w:t xml:space="preserve">j. </w:t>
      </w:r>
      <w:r>
        <w:rPr>
          <w:rFonts w:ascii="Arial" w:eastAsia="Arial" w:hAnsi="Arial" w:cs="Arial"/>
          <w:color w:val="auto"/>
          <w:sz w:val="22"/>
          <w:lang w:eastAsia="cs-CZ"/>
        </w:rPr>
        <w:t xml:space="preserve">18 </w:t>
      </w:r>
      <w:r w:rsidRPr="00E53353">
        <w:rPr>
          <w:rFonts w:ascii="Arial" w:eastAsia="Arial" w:hAnsi="Arial" w:cs="Arial"/>
          <w:color w:val="auto"/>
          <w:sz w:val="22"/>
          <w:lang w:eastAsia="cs-CZ"/>
        </w:rPr>
        <w:t>(6), s. 24-25.</w:t>
      </w:r>
    </w:p>
    <w:p w14:paraId="2E69E872" w14:textId="77777777" w:rsidR="00B26975" w:rsidRDefault="00B26975" w:rsidP="00E53353">
      <w:pPr>
        <w:suppressAutoHyphens/>
        <w:spacing w:before="120" w:after="0" w:line="240" w:lineRule="auto"/>
        <w:rPr>
          <w:rFonts w:ascii="Arial" w:eastAsia="Arial" w:hAnsi="Arial" w:cs="Arial"/>
          <w:color w:val="000000"/>
          <w:sz w:val="22"/>
          <w:lang w:eastAsia="cs-CZ"/>
        </w:rPr>
      </w:pPr>
      <w:r w:rsidRPr="00E53353">
        <w:rPr>
          <w:rFonts w:ascii="Arial" w:eastAsia="Arial" w:hAnsi="Arial" w:cs="Arial"/>
          <w:smallCaps/>
          <w:color w:val="auto"/>
          <w:sz w:val="22"/>
          <w:lang w:eastAsia="cs-CZ"/>
        </w:rPr>
        <w:t>Maier, K</w:t>
      </w:r>
      <w:r w:rsidRPr="00E53353">
        <w:rPr>
          <w:rFonts w:ascii="Arial" w:eastAsia="Arial" w:hAnsi="Arial" w:cs="Arial"/>
          <w:color w:val="auto"/>
          <w:sz w:val="22"/>
          <w:lang w:eastAsia="cs-CZ"/>
        </w:rPr>
        <w:t xml:space="preserve">. (2009) </w:t>
      </w:r>
      <w:proofErr w:type="spellStart"/>
      <w:r w:rsidRPr="00E53353">
        <w:rPr>
          <w:rFonts w:ascii="Arial" w:eastAsia="Arial" w:hAnsi="Arial" w:cs="Arial"/>
          <w:color w:val="auto"/>
          <w:sz w:val="22"/>
          <w:lang w:eastAsia="cs-CZ"/>
        </w:rPr>
        <w:t>Polycentric</w:t>
      </w:r>
      <w:proofErr w:type="spellEnd"/>
      <w:r w:rsidRPr="00E53353">
        <w:rPr>
          <w:rFonts w:ascii="Arial" w:eastAsia="Arial" w:hAnsi="Arial" w:cs="Arial"/>
          <w:color w:val="auto"/>
          <w:sz w:val="22"/>
          <w:lang w:eastAsia="cs-CZ"/>
        </w:rPr>
        <w:t xml:space="preserve"> </w:t>
      </w:r>
      <w:proofErr w:type="spellStart"/>
      <w:r w:rsidRPr="00E53353">
        <w:rPr>
          <w:rFonts w:ascii="Arial" w:eastAsia="Arial" w:hAnsi="Arial" w:cs="Arial"/>
          <w:color w:val="auto"/>
          <w:sz w:val="22"/>
          <w:lang w:eastAsia="cs-CZ"/>
        </w:rPr>
        <w:t>development</w:t>
      </w:r>
      <w:proofErr w:type="spellEnd"/>
      <w:r w:rsidRPr="00E53353">
        <w:rPr>
          <w:rFonts w:ascii="Arial" w:eastAsia="Arial" w:hAnsi="Arial" w:cs="Arial"/>
          <w:color w:val="auto"/>
          <w:sz w:val="22"/>
          <w:lang w:eastAsia="cs-CZ"/>
        </w:rPr>
        <w:t xml:space="preserve"> in </w:t>
      </w:r>
      <w:proofErr w:type="spellStart"/>
      <w:r w:rsidRPr="00E53353">
        <w:rPr>
          <w:rFonts w:ascii="Arial" w:eastAsia="Arial" w:hAnsi="Arial" w:cs="Arial"/>
          <w:color w:val="auto"/>
          <w:sz w:val="22"/>
          <w:lang w:eastAsia="cs-CZ"/>
        </w:rPr>
        <w:t>the</w:t>
      </w:r>
      <w:proofErr w:type="spellEnd"/>
      <w:r w:rsidRPr="00E53353">
        <w:rPr>
          <w:rFonts w:ascii="Arial" w:eastAsia="Arial" w:hAnsi="Arial" w:cs="Arial"/>
          <w:color w:val="auto"/>
          <w:sz w:val="22"/>
          <w:lang w:eastAsia="cs-CZ"/>
        </w:rPr>
        <w:t xml:space="preserve"> </w:t>
      </w:r>
      <w:proofErr w:type="spellStart"/>
      <w:r w:rsidRPr="00E53353">
        <w:rPr>
          <w:rFonts w:ascii="Arial" w:eastAsia="Arial" w:hAnsi="Arial" w:cs="Arial"/>
          <w:color w:val="auto"/>
          <w:sz w:val="22"/>
          <w:lang w:eastAsia="cs-CZ"/>
        </w:rPr>
        <w:t>spatial</w:t>
      </w:r>
      <w:proofErr w:type="spellEnd"/>
      <w:r w:rsidRPr="00E53353">
        <w:rPr>
          <w:rFonts w:ascii="Arial" w:eastAsia="Arial" w:hAnsi="Arial" w:cs="Arial"/>
          <w:color w:val="auto"/>
          <w:sz w:val="22"/>
          <w:lang w:eastAsia="cs-CZ"/>
        </w:rPr>
        <w:t xml:space="preserve"> </w:t>
      </w:r>
      <w:proofErr w:type="spellStart"/>
      <w:r w:rsidRPr="00AE2983">
        <w:rPr>
          <w:rFonts w:ascii="Arial" w:eastAsia="Arial" w:hAnsi="Arial" w:cs="Arial"/>
          <w:color w:val="000000"/>
          <w:sz w:val="22"/>
          <w:lang w:eastAsia="cs-CZ"/>
        </w:rPr>
        <w:t>development</w:t>
      </w:r>
      <w:proofErr w:type="spellEnd"/>
      <w:r w:rsidRPr="00AE2983">
        <w:rPr>
          <w:rFonts w:ascii="Arial" w:eastAsia="Arial" w:hAnsi="Arial" w:cs="Arial"/>
          <w:color w:val="000000"/>
          <w:sz w:val="22"/>
          <w:lang w:eastAsia="cs-CZ"/>
        </w:rPr>
        <w:t xml:space="preserve"> </w:t>
      </w:r>
      <w:proofErr w:type="spellStart"/>
      <w:r w:rsidRPr="00AE2983">
        <w:rPr>
          <w:rFonts w:ascii="Arial" w:eastAsia="Arial" w:hAnsi="Arial" w:cs="Arial"/>
          <w:color w:val="000000"/>
          <w:sz w:val="22"/>
          <w:lang w:eastAsia="cs-CZ"/>
        </w:rPr>
        <w:t>policy</w:t>
      </w:r>
      <w:proofErr w:type="spellEnd"/>
      <w:r w:rsidRPr="00AE2983">
        <w:rPr>
          <w:rFonts w:ascii="Arial" w:eastAsia="Arial" w:hAnsi="Arial" w:cs="Arial"/>
          <w:color w:val="000000"/>
          <w:sz w:val="22"/>
          <w:lang w:eastAsia="cs-CZ"/>
        </w:rPr>
        <w:t xml:space="preserve"> </w:t>
      </w:r>
      <w:proofErr w:type="spellStart"/>
      <w:r w:rsidRPr="00AE2983">
        <w:rPr>
          <w:rFonts w:ascii="Arial" w:eastAsia="Arial" w:hAnsi="Arial" w:cs="Arial"/>
          <w:color w:val="000000"/>
          <w:sz w:val="22"/>
          <w:lang w:eastAsia="cs-CZ"/>
        </w:rPr>
        <w:t>of</w:t>
      </w:r>
      <w:proofErr w:type="spellEnd"/>
      <w:r w:rsidRPr="00AE2983">
        <w:rPr>
          <w:rFonts w:ascii="Arial" w:eastAsia="Arial" w:hAnsi="Arial" w:cs="Arial"/>
          <w:color w:val="000000"/>
          <w:sz w:val="22"/>
          <w:lang w:eastAsia="cs-CZ"/>
        </w:rPr>
        <w:t xml:space="preserve"> </w:t>
      </w:r>
      <w:proofErr w:type="spellStart"/>
      <w:r w:rsidRPr="00AE2983">
        <w:rPr>
          <w:rFonts w:ascii="Arial" w:eastAsia="Arial" w:hAnsi="Arial" w:cs="Arial"/>
          <w:color w:val="000000"/>
          <w:sz w:val="22"/>
          <w:lang w:eastAsia="cs-CZ"/>
        </w:rPr>
        <w:t>the</w:t>
      </w:r>
      <w:proofErr w:type="spellEnd"/>
      <w:r w:rsidRPr="00AE2983">
        <w:rPr>
          <w:rFonts w:ascii="Arial" w:eastAsia="Arial" w:hAnsi="Arial" w:cs="Arial"/>
          <w:color w:val="000000"/>
          <w:sz w:val="22"/>
          <w:lang w:eastAsia="cs-CZ"/>
        </w:rPr>
        <w:t xml:space="preserve"> Czech Republic, </w:t>
      </w:r>
      <w:r w:rsidRPr="00AE2983">
        <w:rPr>
          <w:rFonts w:ascii="Arial" w:eastAsia="Arial" w:hAnsi="Arial" w:cs="Arial"/>
          <w:i/>
          <w:color w:val="000000"/>
          <w:sz w:val="22"/>
          <w:lang w:eastAsia="cs-CZ"/>
        </w:rPr>
        <w:t xml:space="preserve">Urban </w:t>
      </w:r>
      <w:proofErr w:type="spellStart"/>
      <w:r w:rsidRPr="00AE2983">
        <w:rPr>
          <w:rFonts w:ascii="Arial" w:eastAsia="Arial" w:hAnsi="Arial" w:cs="Arial"/>
          <w:i/>
          <w:color w:val="000000"/>
          <w:sz w:val="22"/>
          <w:lang w:eastAsia="cs-CZ"/>
        </w:rPr>
        <w:t>Research</w:t>
      </w:r>
      <w:proofErr w:type="spellEnd"/>
      <w:r w:rsidRPr="00AE2983">
        <w:rPr>
          <w:rFonts w:ascii="Arial" w:eastAsia="Arial" w:hAnsi="Arial" w:cs="Arial"/>
          <w:i/>
          <w:color w:val="000000"/>
          <w:sz w:val="22"/>
          <w:lang w:eastAsia="cs-CZ"/>
        </w:rPr>
        <w:t xml:space="preserve"> &amp; </w:t>
      </w:r>
      <w:proofErr w:type="spellStart"/>
      <w:r w:rsidRPr="00AE2983">
        <w:rPr>
          <w:rFonts w:ascii="Arial" w:eastAsia="Arial" w:hAnsi="Arial" w:cs="Arial"/>
          <w:i/>
          <w:color w:val="000000"/>
          <w:sz w:val="22"/>
          <w:lang w:eastAsia="cs-CZ"/>
        </w:rPr>
        <w:t>Practice</w:t>
      </w:r>
      <w:proofErr w:type="spellEnd"/>
      <w:r w:rsidRPr="00AE2983">
        <w:rPr>
          <w:rFonts w:ascii="Arial" w:eastAsia="Arial" w:hAnsi="Arial" w:cs="Arial"/>
          <w:color w:val="000000"/>
          <w:sz w:val="22"/>
          <w:lang w:eastAsia="cs-CZ"/>
        </w:rPr>
        <w:t>, 2</w:t>
      </w:r>
      <w:r>
        <w:rPr>
          <w:rFonts w:ascii="Arial" w:eastAsia="Arial" w:hAnsi="Arial" w:cs="Arial"/>
          <w:color w:val="000000"/>
          <w:sz w:val="22"/>
          <w:lang w:eastAsia="cs-CZ"/>
        </w:rPr>
        <w:t>(</w:t>
      </w:r>
      <w:r w:rsidRPr="00AE2983">
        <w:rPr>
          <w:rFonts w:ascii="Arial" w:eastAsia="Arial" w:hAnsi="Arial" w:cs="Arial"/>
          <w:color w:val="000000"/>
          <w:sz w:val="22"/>
          <w:lang w:eastAsia="cs-CZ"/>
        </w:rPr>
        <w:t>3</w:t>
      </w:r>
      <w:r>
        <w:rPr>
          <w:rFonts w:ascii="Arial" w:eastAsia="Arial" w:hAnsi="Arial" w:cs="Arial"/>
          <w:color w:val="000000"/>
          <w:sz w:val="22"/>
          <w:lang w:eastAsia="cs-CZ"/>
        </w:rPr>
        <w:t>)</w:t>
      </w:r>
      <w:r w:rsidRPr="00AE2983">
        <w:rPr>
          <w:rFonts w:ascii="Arial" w:eastAsia="Arial" w:hAnsi="Arial" w:cs="Arial"/>
          <w:color w:val="000000"/>
          <w:sz w:val="22"/>
          <w:lang w:eastAsia="cs-CZ"/>
        </w:rPr>
        <w:t>,</w:t>
      </w:r>
      <w:r>
        <w:rPr>
          <w:rFonts w:ascii="Arial" w:eastAsia="Arial" w:hAnsi="Arial" w:cs="Arial"/>
          <w:color w:val="000000"/>
          <w:sz w:val="22"/>
          <w:lang w:eastAsia="cs-CZ"/>
        </w:rPr>
        <w:t xml:space="preserve"> s.</w:t>
      </w:r>
      <w:r w:rsidRPr="00AE2983">
        <w:rPr>
          <w:rFonts w:ascii="Arial" w:eastAsia="Arial" w:hAnsi="Arial" w:cs="Arial"/>
          <w:color w:val="000000"/>
          <w:sz w:val="22"/>
          <w:lang w:eastAsia="cs-CZ"/>
        </w:rPr>
        <w:t xml:space="preserve"> 319-331</w:t>
      </w:r>
    </w:p>
    <w:p w14:paraId="3007250C" w14:textId="77777777" w:rsidR="00B26975" w:rsidRPr="003B0E3D" w:rsidRDefault="00B26975" w:rsidP="00E53353">
      <w:pPr>
        <w:suppressAutoHyphens/>
        <w:spacing w:before="120" w:after="0" w:line="240" w:lineRule="auto"/>
        <w:rPr>
          <w:rFonts w:ascii="Arial" w:eastAsia="Times New Roman" w:hAnsi="Arial" w:cs="Arial"/>
          <w:color w:val="auto"/>
          <w:sz w:val="22"/>
          <w:lang w:eastAsia="cs-CZ"/>
        </w:rPr>
      </w:pPr>
      <w:r w:rsidRPr="00AE2983">
        <w:rPr>
          <w:rFonts w:ascii="Arial" w:eastAsia="Times New Roman" w:hAnsi="Arial" w:cs="Arial"/>
          <w:smallCaps/>
          <w:color w:val="000000"/>
          <w:sz w:val="22"/>
          <w:lang w:eastAsia="cs-CZ"/>
        </w:rPr>
        <w:t>Mezinárodní organizace práce</w:t>
      </w:r>
      <w:r w:rsidRPr="00AE2983">
        <w:rPr>
          <w:rFonts w:ascii="Arial" w:eastAsia="Times New Roman" w:hAnsi="Arial" w:cs="Arial"/>
          <w:color w:val="000000"/>
          <w:sz w:val="22"/>
          <w:lang w:eastAsia="cs-CZ"/>
        </w:rPr>
        <w:t xml:space="preserve"> </w:t>
      </w:r>
      <w:r w:rsidRPr="00AE2983">
        <w:rPr>
          <w:rFonts w:ascii="Arial" w:eastAsiaTheme="minorHAnsi" w:hAnsi="Arial" w:cs="Arial"/>
          <w:iCs/>
          <w:color w:val="auto"/>
          <w:sz w:val="22"/>
          <w:lang w:val="en-US" w:eastAsia="cs-CZ"/>
        </w:rPr>
        <w:t>[</w:t>
      </w:r>
      <w:r w:rsidRPr="00AE2983">
        <w:rPr>
          <w:rFonts w:ascii="Arial" w:eastAsia="Times New Roman" w:hAnsi="Arial" w:cs="Arial"/>
          <w:color w:val="000000"/>
          <w:sz w:val="22"/>
          <w:lang w:eastAsia="cs-CZ"/>
        </w:rPr>
        <w:t xml:space="preserve">ILO </w:t>
      </w:r>
      <w:r w:rsidRPr="008C777D">
        <w:rPr>
          <w:rStyle w:val="TextpoznpodarouChar"/>
          <w:rFonts w:cs="Arial"/>
          <w:color w:val="auto"/>
          <w:sz w:val="22"/>
          <w:szCs w:val="22"/>
        </w:rPr>
        <w:t>–</w:t>
      </w:r>
      <w:r w:rsidRPr="00AE2983">
        <w:rPr>
          <w:rFonts w:ascii="Arial" w:eastAsia="Times New Roman" w:hAnsi="Arial" w:cs="Arial"/>
          <w:color w:val="000000"/>
          <w:sz w:val="22"/>
          <w:lang w:eastAsia="cs-CZ"/>
        </w:rPr>
        <w:t xml:space="preserve"> International </w:t>
      </w:r>
      <w:proofErr w:type="spellStart"/>
      <w:r w:rsidRPr="00AE2983">
        <w:rPr>
          <w:rFonts w:ascii="Arial" w:eastAsia="Times New Roman" w:hAnsi="Arial" w:cs="Arial"/>
          <w:color w:val="000000"/>
          <w:sz w:val="22"/>
          <w:lang w:eastAsia="cs-CZ"/>
        </w:rPr>
        <w:t>Labour</w:t>
      </w:r>
      <w:proofErr w:type="spellEnd"/>
      <w:r w:rsidRPr="00AE2983">
        <w:rPr>
          <w:rFonts w:ascii="Arial" w:eastAsia="Times New Roman" w:hAnsi="Arial" w:cs="Arial"/>
          <w:color w:val="000000"/>
          <w:sz w:val="22"/>
          <w:lang w:eastAsia="cs-CZ"/>
        </w:rPr>
        <w:t xml:space="preserve"> </w:t>
      </w:r>
      <w:proofErr w:type="spellStart"/>
      <w:r w:rsidRPr="00AE2983">
        <w:rPr>
          <w:rFonts w:ascii="Arial" w:eastAsia="Times New Roman" w:hAnsi="Arial" w:cs="Arial"/>
          <w:color w:val="000000"/>
          <w:sz w:val="22"/>
          <w:lang w:eastAsia="cs-CZ"/>
        </w:rPr>
        <w:t>Organization</w:t>
      </w:r>
      <w:proofErr w:type="spellEnd"/>
      <w:r w:rsidRPr="00AE2983">
        <w:rPr>
          <w:rFonts w:ascii="Arial" w:eastAsiaTheme="minorHAnsi" w:hAnsi="Arial" w:cs="Arial"/>
          <w:color w:val="auto"/>
          <w:sz w:val="22"/>
          <w:lang w:eastAsia="cs-CZ"/>
        </w:rPr>
        <w:t>]</w:t>
      </w:r>
      <w:r w:rsidRPr="00AE2983">
        <w:rPr>
          <w:rFonts w:ascii="Arial" w:eastAsia="Times New Roman" w:hAnsi="Arial" w:cs="Arial"/>
          <w:color w:val="000000"/>
          <w:sz w:val="22"/>
          <w:lang w:eastAsia="cs-CZ"/>
        </w:rPr>
        <w:t xml:space="preserve"> (2012). </w:t>
      </w:r>
      <w:proofErr w:type="spellStart"/>
      <w:r>
        <w:rPr>
          <w:rFonts w:ascii="Arial" w:eastAsia="Times New Roman" w:hAnsi="Arial" w:cs="Arial"/>
          <w:i/>
          <w:color w:val="000000"/>
          <w:sz w:val="22"/>
          <w:lang w:eastAsia="cs-CZ"/>
        </w:rPr>
        <w:t>From</w:t>
      </w:r>
      <w:proofErr w:type="spellEnd"/>
      <w:r>
        <w:rPr>
          <w:rFonts w:ascii="Arial" w:eastAsia="Times New Roman" w:hAnsi="Arial" w:cs="Arial"/>
          <w:i/>
          <w:color w:val="000000"/>
          <w:sz w:val="22"/>
          <w:lang w:eastAsia="cs-CZ"/>
        </w:rPr>
        <w:t xml:space="preserve"> </w:t>
      </w:r>
      <w:proofErr w:type="spellStart"/>
      <w:r>
        <w:rPr>
          <w:rFonts w:ascii="Arial" w:eastAsia="Times New Roman" w:hAnsi="Arial" w:cs="Arial"/>
          <w:i/>
          <w:color w:val="000000"/>
          <w:sz w:val="22"/>
          <w:lang w:eastAsia="cs-CZ"/>
        </w:rPr>
        <w:t>Precari</w:t>
      </w:r>
      <w:r w:rsidRPr="00AE2983">
        <w:rPr>
          <w:rFonts w:ascii="Arial" w:eastAsia="Times New Roman" w:hAnsi="Arial" w:cs="Arial"/>
          <w:i/>
          <w:color w:val="000000"/>
          <w:sz w:val="22"/>
          <w:lang w:eastAsia="cs-CZ"/>
        </w:rPr>
        <w:t>ous</w:t>
      </w:r>
      <w:proofErr w:type="spellEnd"/>
      <w:r w:rsidRPr="00AE2983">
        <w:rPr>
          <w:rFonts w:ascii="Arial" w:eastAsia="Times New Roman" w:hAnsi="Arial" w:cs="Arial"/>
          <w:i/>
          <w:color w:val="000000"/>
          <w:sz w:val="22"/>
          <w:lang w:eastAsia="cs-CZ"/>
        </w:rPr>
        <w:t xml:space="preserve"> </w:t>
      </w:r>
      <w:proofErr w:type="spellStart"/>
      <w:r>
        <w:rPr>
          <w:rFonts w:ascii="Arial" w:eastAsia="Times New Roman" w:hAnsi="Arial" w:cs="Arial"/>
          <w:i/>
          <w:color w:val="000000"/>
          <w:sz w:val="22"/>
          <w:lang w:eastAsia="cs-CZ"/>
        </w:rPr>
        <w:t>Work</w:t>
      </w:r>
      <w:proofErr w:type="spellEnd"/>
      <w:r>
        <w:rPr>
          <w:rFonts w:ascii="Arial" w:eastAsia="Times New Roman" w:hAnsi="Arial" w:cs="Arial"/>
          <w:i/>
          <w:color w:val="000000"/>
          <w:sz w:val="22"/>
          <w:lang w:eastAsia="cs-CZ"/>
        </w:rPr>
        <w:t xml:space="preserve"> </w:t>
      </w:r>
      <w:r w:rsidRPr="00AE2983">
        <w:rPr>
          <w:rFonts w:ascii="Arial" w:eastAsia="Times New Roman" w:hAnsi="Arial" w:cs="Arial"/>
          <w:i/>
          <w:color w:val="000000"/>
          <w:sz w:val="22"/>
          <w:lang w:eastAsia="cs-CZ"/>
        </w:rPr>
        <w:t xml:space="preserve">to </w:t>
      </w:r>
      <w:proofErr w:type="spellStart"/>
      <w:r w:rsidRPr="00AE2983">
        <w:rPr>
          <w:rFonts w:ascii="Arial" w:eastAsia="Times New Roman" w:hAnsi="Arial" w:cs="Arial"/>
          <w:i/>
          <w:color w:val="000000"/>
          <w:sz w:val="22"/>
          <w:lang w:eastAsia="cs-CZ"/>
        </w:rPr>
        <w:t>Decent</w:t>
      </w:r>
      <w:proofErr w:type="spellEnd"/>
      <w:r w:rsidRPr="00AE2983">
        <w:rPr>
          <w:rFonts w:ascii="Arial" w:eastAsia="Times New Roman" w:hAnsi="Arial" w:cs="Arial"/>
          <w:i/>
          <w:color w:val="000000"/>
          <w:sz w:val="22"/>
          <w:lang w:eastAsia="cs-CZ"/>
        </w:rPr>
        <w:t xml:space="preserve"> </w:t>
      </w:r>
      <w:proofErr w:type="spellStart"/>
      <w:r w:rsidRPr="00AE2983">
        <w:rPr>
          <w:rFonts w:ascii="Arial" w:eastAsia="Times New Roman" w:hAnsi="Arial" w:cs="Arial"/>
          <w:i/>
          <w:color w:val="000000"/>
          <w:sz w:val="22"/>
          <w:lang w:eastAsia="cs-CZ"/>
        </w:rPr>
        <w:t>Work</w:t>
      </w:r>
      <w:proofErr w:type="spellEnd"/>
      <w:r w:rsidRPr="00AE2983">
        <w:rPr>
          <w:rFonts w:ascii="Arial" w:eastAsia="Times New Roman" w:hAnsi="Arial" w:cs="Arial"/>
          <w:i/>
          <w:color w:val="000000"/>
          <w:sz w:val="22"/>
          <w:lang w:eastAsia="cs-CZ"/>
        </w:rPr>
        <w:t>.</w:t>
      </w:r>
      <w:r w:rsidRPr="00AE2983">
        <w:rPr>
          <w:rFonts w:ascii="Arial" w:eastAsia="Times New Roman" w:hAnsi="Arial" w:cs="Arial"/>
          <w:color w:val="000000"/>
          <w:sz w:val="22"/>
          <w:lang w:eastAsia="cs-CZ"/>
        </w:rPr>
        <w:t xml:space="preserve"> Dostupné z: </w:t>
      </w:r>
      <w:hyperlink r:id="rId31" w:history="1">
        <w:r w:rsidRPr="003B0E3D">
          <w:rPr>
            <w:rFonts w:ascii="Arial" w:eastAsia="Times New Roman" w:hAnsi="Arial" w:cs="Arial"/>
            <w:color w:val="auto"/>
            <w:sz w:val="22"/>
            <w:lang w:eastAsia="cs-CZ"/>
          </w:rPr>
          <w:t>http://www.ilo.org/wcmsp5/groups/public/---</w:t>
        </w:r>
        <w:proofErr w:type="spellStart"/>
        <w:r w:rsidRPr="003B0E3D">
          <w:rPr>
            <w:rFonts w:ascii="Arial" w:eastAsia="Times New Roman" w:hAnsi="Arial" w:cs="Arial"/>
            <w:color w:val="auto"/>
            <w:sz w:val="22"/>
            <w:lang w:eastAsia="cs-CZ"/>
          </w:rPr>
          <w:t>ed_dialogue</w:t>
        </w:r>
        <w:proofErr w:type="spellEnd"/>
        <w:r w:rsidRPr="003B0E3D">
          <w:rPr>
            <w:rFonts w:ascii="Arial" w:eastAsia="Times New Roman" w:hAnsi="Arial" w:cs="Arial"/>
            <w:color w:val="auto"/>
            <w:sz w:val="22"/>
            <w:lang w:eastAsia="cs-CZ"/>
          </w:rPr>
          <w:t>/---</w:t>
        </w:r>
        <w:proofErr w:type="spellStart"/>
        <w:r w:rsidRPr="003B0E3D">
          <w:rPr>
            <w:rFonts w:ascii="Arial" w:eastAsia="Times New Roman" w:hAnsi="Arial" w:cs="Arial"/>
            <w:color w:val="auto"/>
            <w:sz w:val="22"/>
            <w:lang w:eastAsia="cs-CZ"/>
          </w:rPr>
          <w:t>actrav</w:t>
        </w:r>
        <w:proofErr w:type="spellEnd"/>
        <w:r w:rsidRPr="003B0E3D">
          <w:rPr>
            <w:rFonts w:ascii="Arial" w:eastAsia="Times New Roman" w:hAnsi="Arial" w:cs="Arial"/>
            <w:color w:val="auto"/>
            <w:sz w:val="22"/>
            <w:lang w:eastAsia="cs-CZ"/>
          </w:rPr>
          <w:t>/</w:t>
        </w:r>
        <w:proofErr w:type="spellStart"/>
        <w:r w:rsidRPr="003B0E3D">
          <w:rPr>
            <w:rFonts w:ascii="Arial" w:eastAsia="Times New Roman" w:hAnsi="Arial" w:cs="Arial"/>
            <w:color w:val="auto"/>
            <w:sz w:val="22"/>
            <w:lang w:eastAsia="cs-CZ"/>
          </w:rPr>
          <w:t>documents</w:t>
        </w:r>
        <w:proofErr w:type="spellEnd"/>
        <w:r w:rsidRPr="003B0E3D">
          <w:rPr>
            <w:rFonts w:ascii="Arial" w:eastAsia="Times New Roman" w:hAnsi="Arial" w:cs="Arial"/>
            <w:color w:val="auto"/>
            <w:sz w:val="22"/>
            <w:lang w:eastAsia="cs-CZ"/>
          </w:rPr>
          <w:t>/</w:t>
        </w:r>
        <w:proofErr w:type="spellStart"/>
        <w:r w:rsidRPr="003B0E3D">
          <w:rPr>
            <w:rFonts w:ascii="Arial" w:eastAsia="Times New Roman" w:hAnsi="Arial" w:cs="Arial"/>
            <w:color w:val="auto"/>
            <w:sz w:val="22"/>
            <w:lang w:eastAsia="cs-CZ"/>
          </w:rPr>
          <w:t>meetingdocument</w:t>
        </w:r>
        <w:proofErr w:type="spellEnd"/>
        <w:r w:rsidRPr="003B0E3D">
          <w:rPr>
            <w:rFonts w:ascii="Arial" w:eastAsia="Times New Roman" w:hAnsi="Arial" w:cs="Arial"/>
            <w:color w:val="auto"/>
            <w:sz w:val="22"/>
            <w:lang w:eastAsia="cs-CZ"/>
          </w:rPr>
          <w:t>/wcms_179787.pdf</w:t>
        </w:r>
      </w:hyperlink>
      <w:r>
        <w:rPr>
          <w:rFonts w:ascii="Arial" w:eastAsia="Times New Roman" w:hAnsi="Arial" w:cs="Arial"/>
          <w:color w:val="auto"/>
          <w:sz w:val="22"/>
          <w:lang w:eastAsia="cs-CZ"/>
        </w:rPr>
        <w:t>.</w:t>
      </w:r>
    </w:p>
    <w:p w14:paraId="1D2509B7" w14:textId="77777777" w:rsidR="00B26975" w:rsidRPr="003B0E3D" w:rsidRDefault="00B26975" w:rsidP="00E53353">
      <w:pPr>
        <w:suppressAutoHyphens/>
        <w:spacing w:before="120" w:after="0" w:line="240" w:lineRule="auto"/>
        <w:rPr>
          <w:rFonts w:ascii="Arial" w:eastAsia="Times New Roman" w:hAnsi="Arial" w:cs="Arial"/>
          <w:color w:val="auto"/>
          <w:sz w:val="22"/>
          <w:lang w:eastAsia="cs-CZ"/>
        </w:rPr>
      </w:pPr>
      <w:r w:rsidRPr="00AE2983">
        <w:rPr>
          <w:rFonts w:ascii="Arial" w:eastAsia="Times New Roman" w:hAnsi="Arial" w:cs="Arial"/>
          <w:smallCaps/>
          <w:color w:val="000000"/>
          <w:sz w:val="22"/>
          <w:lang w:eastAsia="cs-CZ"/>
        </w:rPr>
        <w:t>Mezinárodní organizace práce</w:t>
      </w:r>
      <w:r w:rsidRPr="00AE2983">
        <w:rPr>
          <w:rFonts w:ascii="Arial" w:eastAsia="Times New Roman" w:hAnsi="Arial" w:cs="Arial"/>
          <w:color w:val="000000"/>
          <w:sz w:val="22"/>
          <w:lang w:eastAsia="cs-CZ"/>
        </w:rPr>
        <w:t xml:space="preserve"> </w:t>
      </w:r>
      <w:r w:rsidRPr="00AE2983">
        <w:rPr>
          <w:rFonts w:ascii="Arial" w:eastAsiaTheme="minorHAnsi" w:hAnsi="Arial" w:cs="Arial"/>
          <w:iCs/>
          <w:color w:val="auto"/>
          <w:sz w:val="22"/>
          <w:lang w:val="en-US" w:eastAsia="cs-CZ"/>
        </w:rPr>
        <w:t>[</w:t>
      </w:r>
      <w:r w:rsidRPr="00AE2983">
        <w:rPr>
          <w:rFonts w:ascii="Arial" w:eastAsia="Times New Roman" w:hAnsi="Arial" w:cs="Arial"/>
          <w:color w:val="000000"/>
          <w:sz w:val="22"/>
          <w:lang w:eastAsia="cs-CZ"/>
        </w:rPr>
        <w:t xml:space="preserve">ILO </w:t>
      </w:r>
      <w:r w:rsidRPr="008C777D">
        <w:rPr>
          <w:rStyle w:val="TextpoznpodarouChar"/>
          <w:rFonts w:cs="Arial"/>
          <w:color w:val="auto"/>
          <w:sz w:val="22"/>
          <w:szCs w:val="22"/>
        </w:rPr>
        <w:t>–</w:t>
      </w:r>
      <w:r w:rsidRPr="00AE2983">
        <w:rPr>
          <w:rFonts w:ascii="Arial" w:eastAsia="Times New Roman" w:hAnsi="Arial" w:cs="Arial"/>
          <w:color w:val="000000"/>
          <w:sz w:val="22"/>
          <w:lang w:eastAsia="cs-CZ"/>
        </w:rPr>
        <w:t xml:space="preserve"> International </w:t>
      </w:r>
      <w:proofErr w:type="spellStart"/>
      <w:r w:rsidRPr="00AE2983">
        <w:rPr>
          <w:rFonts w:ascii="Arial" w:eastAsia="Times New Roman" w:hAnsi="Arial" w:cs="Arial"/>
          <w:color w:val="000000"/>
          <w:sz w:val="22"/>
          <w:lang w:eastAsia="cs-CZ"/>
        </w:rPr>
        <w:t>Labour</w:t>
      </w:r>
      <w:proofErr w:type="spellEnd"/>
      <w:r w:rsidRPr="00AE2983">
        <w:rPr>
          <w:rFonts w:ascii="Arial" w:eastAsia="Times New Roman" w:hAnsi="Arial" w:cs="Arial"/>
          <w:color w:val="000000"/>
          <w:sz w:val="22"/>
          <w:lang w:eastAsia="cs-CZ"/>
        </w:rPr>
        <w:t xml:space="preserve"> </w:t>
      </w:r>
      <w:proofErr w:type="spellStart"/>
      <w:r w:rsidRPr="00AE2983">
        <w:rPr>
          <w:rFonts w:ascii="Arial" w:eastAsia="Times New Roman" w:hAnsi="Arial" w:cs="Arial"/>
          <w:color w:val="000000"/>
          <w:sz w:val="22"/>
          <w:lang w:eastAsia="cs-CZ"/>
        </w:rPr>
        <w:t>Organization</w:t>
      </w:r>
      <w:proofErr w:type="spellEnd"/>
      <w:r w:rsidRPr="00AE2983">
        <w:rPr>
          <w:rFonts w:ascii="Arial" w:eastAsiaTheme="minorHAnsi" w:hAnsi="Arial" w:cs="Arial"/>
          <w:color w:val="auto"/>
          <w:sz w:val="22"/>
          <w:lang w:eastAsia="cs-CZ"/>
        </w:rPr>
        <w:t>]</w:t>
      </w:r>
      <w:r w:rsidRPr="00AE2983">
        <w:rPr>
          <w:rFonts w:ascii="Arial" w:eastAsia="Times New Roman" w:hAnsi="Arial" w:cs="Arial"/>
          <w:color w:val="000000"/>
          <w:sz w:val="22"/>
          <w:lang w:eastAsia="cs-CZ"/>
        </w:rPr>
        <w:t xml:space="preserve"> (2009). </w:t>
      </w:r>
      <w:proofErr w:type="spellStart"/>
      <w:r w:rsidRPr="00AE2983">
        <w:rPr>
          <w:rFonts w:ascii="Arial" w:eastAsia="Times New Roman" w:hAnsi="Arial" w:cs="Arial"/>
          <w:i/>
          <w:color w:val="000000"/>
          <w:sz w:val="22"/>
          <w:lang w:eastAsia="cs-CZ"/>
        </w:rPr>
        <w:t>Partnership</w:t>
      </w:r>
      <w:proofErr w:type="spellEnd"/>
      <w:r w:rsidRPr="00AE2983">
        <w:rPr>
          <w:rFonts w:ascii="Arial" w:eastAsia="Times New Roman" w:hAnsi="Arial" w:cs="Arial"/>
          <w:i/>
          <w:color w:val="000000"/>
          <w:sz w:val="22"/>
          <w:lang w:eastAsia="cs-CZ"/>
        </w:rPr>
        <w:t xml:space="preserve"> </w:t>
      </w:r>
      <w:proofErr w:type="spellStart"/>
      <w:r w:rsidRPr="00AE2983">
        <w:rPr>
          <w:rFonts w:ascii="Arial" w:eastAsia="Times New Roman" w:hAnsi="Arial" w:cs="Arial"/>
          <w:i/>
          <w:color w:val="000000"/>
          <w:sz w:val="22"/>
          <w:lang w:eastAsia="cs-CZ"/>
        </w:rPr>
        <w:t>for</w:t>
      </w:r>
      <w:proofErr w:type="spellEnd"/>
      <w:r w:rsidRPr="00AE2983">
        <w:rPr>
          <w:rFonts w:ascii="Arial" w:eastAsia="Times New Roman" w:hAnsi="Arial" w:cs="Arial"/>
          <w:i/>
          <w:color w:val="000000"/>
          <w:sz w:val="22"/>
          <w:lang w:eastAsia="cs-CZ"/>
        </w:rPr>
        <w:t xml:space="preserve"> </w:t>
      </w:r>
      <w:proofErr w:type="spellStart"/>
      <w:r w:rsidRPr="00AE2983">
        <w:rPr>
          <w:rFonts w:ascii="Arial" w:eastAsia="Times New Roman" w:hAnsi="Arial" w:cs="Arial"/>
          <w:i/>
          <w:color w:val="000000"/>
          <w:sz w:val="22"/>
          <w:lang w:eastAsia="cs-CZ"/>
        </w:rPr>
        <w:t>decent</w:t>
      </w:r>
      <w:proofErr w:type="spellEnd"/>
      <w:r w:rsidRPr="00AE2983">
        <w:rPr>
          <w:rFonts w:ascii="Arial" w:eastAsia="Times New Roman" w:hAnsi="Arial" w:cs="Arial"/>
          <w:i/>
          <w:color w:val="000000"/>
          <w:sz w:val="22"/>
          <w:lang w:eastAsia="cs-CZ"/>
        </w:rPr>
        <w:t xml:space="preserve"> </w:t>
      </w:r>
      <w:proofErr w:type="spellStart"/>
      <w:r w:rsidRPr="00AE2983">
        <w:rPr>
          <w:rFonts w:ascii="Arial" w:eastAsia="Times New Roman" w:hAnsi="Arial" w:cs="Arial"/>
          <w:i/>
          <w:color w:val="000000"/>
          <w:sz w:val="22"/>
          <w:lang w:eastAsia="cs-CZ"/>
        </w:rPr>
        <w:t>work</w:t>
      </w:r>
      <w:proofErr w:type="spellEnd"/>
      <w:r w:rsidRPr="00AE2983">
        <w:rPr>
          <w:rFonts w:ascii="Arial" w:eastAsia="Times New Roman" w:hAnsi="Arial" w:cs="Arial"/>
          <w:i/>
          <w:color w:val="000000"/>
          <w:sz w:val="22"/>
          <w:lang w:eastAsia="cs-CZ"/>
        </w:rPr>
        <w:t>.</w:t>
      </w:r>
      <w:r w:rsidRPr="00AE2983">
        <w:rPr>
          <w:rFonts w:ascii="Arial" w:eastAsia="Times New Roman" w:hAnsi="Arial" w:cs="Arial"/>
          <w:color w:val="000000"/>
          <w:sz w:val="22"/>
          <w:lang w:eastAsia="cs-CZ"/>
        </w:rPr>
        <w:t xml:space="preserve"> Dostupné z: </w:t>
      </w:r>
      <w:hyperlink r:id="rId32" w:history="1">
        <w:r w:rsidRPr="003B0E3D">
          <w:rPr>
            <w:rFonts w:ascii="Arial" w:eastAsia="Times New Roman" w:hAnsi="Arial" w:cs="Arial"/>
            <w:color w:val="auto"/>
            <w:sz w:val="22"/>
            <w:lang w:eastAsia="cs-CZ"/>
          </w:rPr>
          <w:t>https://www.rconline.undg.org/wp-content/uploads/2011/11/RC_brochure_Final_WEB_Feb111.pdf</w:t>
        </w:r>
      </w:hyperlink>
      <w:r>
        <w:rPr>
          <w:rFonts w:ascii="Arial" w:eastAsia="Times New Roman" w:hAnsi="Arial" w:cs="Arial"/>
          <w:color w:val="auto"/>
          <w:sz w:val="22"/>
          <w:lang w:eastAsia="cs-CZ"/>
        </w:rPr>
        <w:t>.</w:t>
      </w:r>
    </w:p>
    <w:p w14:paraId="30F2687B" w14:textId="77777777" w:rsidR="00B26975" w:rsidRPr="00AE2983" w:rsidRDefault="00B26975" w:rsidP="00E53353">
      <w:pPr>
        <w:suppressAutoHyphens/>
        <w:spacing w:before="120" w:after="0" w:line="240" w:lineRule="auto"/>
        <w:rPr>
          <w:rFonts w:ascii="Arial" w:eastAsia="Arial" w:hAnsi="Arial" w:cs="Arial"/>
          <w:color w:val="000000"/>
          <w:sz w:val="22"/>
          <w:lang w:eastAsia="cs-CZ"/>
        </w:rPr>
      </w:pPr>
      <w:r w:rsidRPr="00AE2983">
        <w:rPr>
          <w:rFonts w:ascii="Arial" w:eastAsia="Arial" w:hAnsi="Arial" w:cs="Arial"/>
          <w:smallCaps/>
          <w:color w:val="000000"/>
          <w:sz w:val="22"/>
          <w:lang w:eastAsia="cs-CZ"/>
        </w:rPr>
        <w:t>Mička, P.,</w:t>
      </w:r>
      <w:r w:rsidRPr="00AE2983">
        <w:rPr>
          <w:rFonts w:ascii="Arial" w:eastAsia="Arial" w:hAnsi="Arial" w:cs="Arial"/>
          <w:color w:val="000000"/>
          <w:sz w:val="22"/>
          <w:lang w:eastAsia="cs-CZ"/>
        </w:rPr>
        <w:t xml:space="preserve"> </w:t>
      </w:r>
      <w:proofErr w:type="spellStart"/>
      <w:r w:rsidRPr="00AE2983">
        <w:rPr>
          <w:rFonts w:ascii="Arial" w:eastAsia="Arial" w:hAnsi="Arial" w:cs="Arial"/>
          <w:color w:val="000000"/>
          <w:sz w:val="22"/>
          <w:lang w:eastAsia="cs-CZ"/>
        </w:rPr>
        <w:t>ed</w:t>
      </w:r>
      <w:proofErr w:type="spellEnd"/>
      <w:r w:rsidRPr="00AE2983">
        <w:rPr>
          <w:rFonts w:ascii="Arial" w:eastAsia="Arial" w:hAnsi="Arial" w:cs="Arial"/>
          <w:color w:val="000000"/>
          <w:sz w:val="22"/>
          <w:lang w:eastAsia="cs-CZ"/>
        </w:rPr>
        <w:t xml:space="preserve">. (2016) </w:t>
      </w:r>
      <w:r w:rsidRPr="00AE2983">
        <w:rPr>
          <w:rFonts w:ascii="Arial" w:eastAsia="Arial" w:hAnsi="Arial" w:cs="Arial"/>
          <w:i/>
          <w:color w:val="000000"/>
          <w:sz w:val="22"/>
          <w:lang w:eastAsia="cs-CZ"/>
        </w:rPr>
        <w:t>Analýza občanské participace</w:t>
      </w:r>
      <w:r>
        <w:rPr>
          <w:rFonts w:ascii="Arial" w:eastAsia="Arial" w:hAnsi="Arial" w:cs="Arial"/>
          <w:i/>
          <w:color w:val="000000"/>
          <w:sz w:val="22"/>
          <w:lang w:eastAsia="cs-CZ"/>
        </w:rPr>
        <w:t xml:space="preserve"> v </w:t>
      </w:r>
      <w:r w:rsidRPr="00AE2983">
        <w:rPr>
          <w:rFonts w:ascii="Arial" w:eastAsia="Arial" w:hAnsi="Arial" w:cs="Arial"/>
          <w:i/>
          <w:color w:val="000000"/>
          <w:sz w:val="22"/>
          <w:lang w:eastAsia="cs-CZ"/>
        </w:rPr>
        <w:t>České republice</w:t>
      </w:r>
      <w:r w:rsidRPr="00AE2983">
        <w:rPr>
          <w:rFonts w:ascii="Arial" w:eastAsia="Arial" w:hAnsi="Arial" w:cs="Arial"/>
          <w:color w:val="000000"/>
          <w:sz w:val="22"/>
          <w:lang w:eastAsia="cs-CZ"/>
        </w:rPr>
        <w:t xml:space="preserve">, s. 44. Dostupné z: </w:t>
      </w:r>
      <w:hyperlink r:id="rId33" w:history="1">
        <w:r w:rsidRPr="003B0E3D">
          <w:rPr>
            <w:rFonts w:ascii="Arial" w:eastAsia="Arial" w:hAnsi="Arial" w:cs="Arial"/>
            <w:color w:val="auto"/>
            <w:sz w:val="22"/>
            <w:lang w:eastAsia="cs-CZ"/>
          </w:rPr>
          <w:t>http://www.paktparticipace.cz/dokumenty/analyza</w:t>
        </w:r>
      </w:hyperlink>
      <w:r>
        <w:rPr>
          <w:rFonts w:ascii="Arial" w:eastAsia="Arial" w:hAnsi="Arial" w:cs="Arial"/>
          <w:color w:val="auto"/>
          <w:sz w:val="22"/>
          <w:lang w:eastAsia="cs-CZ"/>
        </w:rPr>
        <w:t>.</w:t>
      </w:r>
      <w:r w:rsidRPr="003B0E3D">
        <w:rPr>
          <w:rFonts w:ascii="Arial" w:eastAsia="Arial" w:hAnsi="Arial" w:cs="Arial"/>
          <w:color w:val="auto"/>
          <w:sz w:val="22"/>
          <w:lang w:eastAsia="cs-CZ"/>
        </w:rPr>
        <w:t xml:space="preserve"> </w:t>
      </w:r>
    </w:p>
    <w:p w14:paraId="5E9EF699" w14:textId="77777777" w:rsidR="00B26975" w:rsidRDefault="00B26975" w:rsidP="00E53353">
      <w:pPr>
        <w:suppressAutoHyphens/>
        <w:spacing w:before="120" w:after="0" w:line="240" w:lineRule="auto"/>
        <w:rPr>
          <w:rFonts w:ascii="Arial" w:eastAsiaTheme="minorHAnsi" w:hAnsi="Arial" w:cs="Arial"/>
          <w:color w:val="auto"/>
          <w:sz w:val="22"/>
          <w:lang w:eastAsia="cs-CZ"/>
        </w:rPr>
      </w:pPr>
      <w:r w:rsidRPr="00AE2983">
        <w:rPr>
          <w:rFonts w:ascii="Arial" w:eastAsiaTheme="minorHAnsi" w:hAnsi="Arial" w:cs="Arial"/>
          <w:smallCaps/>
          <w:color w:val="auto"/>
          <w:sz w:val="22"/>
          <w:lang w:eastAsia="cs-CZ"/>
        </w:rPr>
        <w:t>Ministerstvo práce</w:t>
      </w:r>
      <w:r>
        <w:rPr>
          <w:rFonts w:ascii="Arial" w:eastAsiaTheme="minorHAnsi" w:hAnsi="Arial" w:cs="Arial"/>
          <w:smallCaps/>
          <w:color w:val="auto"/>
          <w:sz w:val="22"/>
          <w:lang w:eastAsia="cs-CZ"/>
        </w:rPr>
        <w:t xml:space="preserve"> a </w:t>
      </w:r>
      <w:r w:rsidRPr="00AE2983">
        <w:rPr>
          <w:rFonts w:ascii="Arial" w:eastAsiaTheme="minorHAnsi" w:hAnsi="Arial" w:cs="Arial"/>
          <w:smallCaps/>
          <w:color w:val="auto"/>
          <w:sz w:val="22"/>
          <w:lang w:eastAsia="cs-CZ"/>
        </w:rPr>
        <w:t>sociálních věcí ČR</w:t>
      </w:r>
      <w:r w:rsidRPr="00AE2983">
        <w:rPr>
          <w:rFonts w:ascii="Arial" w:eastAsiaTheme="minorHAnsi" w:hAnsi="Arial" w:cs="Arial"/>
          <w:color w:val="auto"/>
          <w:sz w:val="22"/>
          <w:lang w:eastAsia="cs-CZ"/>
        </w:rPr>
        <w:t xml:space="preserve"> (2005) </w:t>
      </w:r>
      <w:r w:rsidRPr="00AE2983">
        <w:rPr>
          <w:rFonts w:ascii="Arial" w:eastAsiaTheme="minorHAnsi" w:hAnsi="Arial" w:cs="Arial"/>
          <w:i/>
          <w:color w:val="auto"/>
          <w:sz w:val="22"/>
          <w:lang w:eastAsia="cs-CZ"/>
        </w:rPr>
        <w:t>Národní koncepce politiky podpory rodin</w:t>
      </w:r>
      <w:r>
        <w:rPr>
          <w:rFonts w:ascii="Arial" w:eastAsiaTheme="minorHAnsi" w:hAnsi="Arial" w:cs="Arial"/>
          <w:i/>
          <w:color w:val="auto"/>
          <w:sz w:val="22"/>
          <w:lang w:eastAsia="cs-CZ"/>
        </w:rPr>
        <w:t xml:space="preserve"> s </w:t>
      </w:r>
      <w:r w:rsidRPr="00AE2983">
        <w:rPr>
          <w:rFonts w:ascii="Arial" w:eastAsiaTheme="minorHAnsi" w:hAnsi="Arial" w:cs="Arial"/>
          <w:i/>
          <w:color w:val="auto"/>
          <w:sz w:val="22"/>
          <w:lang w:eastAsia="cs-CZ"/>
        </w:rPr>
        <w:t>dětmi</w:t>
      </w:r>
      <w:r w:rsidRPr="00AE2983">
        <w:rPr>
          <w:rFonts w:ascii="Arial" w:eastAsiaTheme="minorHAnsi" w:hAnsi="Arial" w:cs="Arial"/>
          <w:color w:val="auto"/>
          <w:sz w:val="22"/>
          <w:lang w:eastAsia="cs-CZ"/>
        </w:rPr>
        <w:t>, [Koncepce rodinné politiky schválená usnesením vlády ČR č. 1305 ze dne 12. října. 2005]</w:t>
      </w:r>
      <w:r>
        <w:rPr>
          <w:rFonts w:ascii="Arial" w:eastAsiaTheme="minorHAnsi" w:hAnsi="Arial" w:cs="Arial"/>
          <w:color w:val="auto"/>
          <w:sz w:val="22"/>
          <w:lang w:eastAsia="cs-CZ"/>
        </w:rPr>
        <w:t>.</w:t>
      </w:r>
    </w:p>
    <w:p w14:paraId="1367231A" w14:textId="77777777" w:rsidR="00B26975" w:rsidRPr="005E18B5" w:rsidRDefault="00B26975" w:rsidP="00E53353">
      <w:pPr>
        <w:suppressAutoHyphens/>
        <w:spacing w:before="120" w:after="0" w:line="240" w:lineRule="auto"/>
        <w:rPr>
          <w:rFonts w:ascii="Arial" w:eastAsiaTheme="minorHAnsi" w:hAnsi="Arial" w:cs="Arial"/>
          <w:color w:val="auto"/>
          <w:sz w:val="22"/>
          <w:lang w:eastAsia="cs-CZ"/>
        </w:rPr>
      </w:pPr>
      <w:r w:rsidRPr="005E18B5">
        <w:rPr>
          <w:rFonts w:ascii="Arial" w:eastAsiaTheme="minorHAnsi" w:hAnsi="Arial" w:cs="Arial"/>
          <w:smallCaps/>
          <w:color w:val="auto"/>
          <w:sz w:val="22"/>
          <w:lang w:eastAsia="cs-CZ"/>
        </w:rPr>
        <w:t>Ministerstvo práce</w:t>
      </w:r>
      <w:r>
        <w:rPr>
          <w:rFonts w:ascii="Arial" w:eastAsiaTheme="minorHAnsi" w:hAnsi="Arial" w:cs="Arial"/>
          <w:smallCaps/>
          <w:color w:val="auto"/>
          <w:sz w:val="22"/>
          <w:lang w:eastAsia="cs-CZ"/>
        </w:rPr>
        <w:t xml:space="preserve"> a </w:t>
      </w:r>
      <w:r w:rsidRPr="005E18B5">
        <w:rPr>
          <w:rFonts w:ascii="Arial" w:eastAsiaTheme="minorHAnsi" w:hAnsi="Arial" w:cs="Arial"/>
          <w:smallCaps/>
          <w:color w:val="auto"/>
          <w:sz w:val="22"/>
          <w:lang w:eastAsia="cs-CZ"/>
        </w:rPr>
        <w:t>sociálních věcí ČR</w:t>
      </w:r>
      <w:r w:rsidRPr="005E18B5">
        <w:rPr>
          <w:rFonts w:ascii="Arial" w:eastAsiaTheme="minorHAnsi" w:hAnsi="Arial" w:cs="Arial"/>
          <w:color w:val="auto"/>
          <w:sz w:val="22"/>
          <w:lang w:eastAsia="cs-CZ"/>
        </w:rPr>
        <w:t xml:space="preserve"> (2014) </w:t>
      </w:r>
      <w:r w:rsidRPr="005E18B5">
        <w:rPr>
          <w:rFonts w:ascii="Arial" w:hAnsi="Arial" w:cs="Arial"/>
          <w:i/>
          <w:color w:val="auto"/>
          <w:sz w:val="22"/>
        </w:rPr>
        <w:t>Strategie sociálního začleňování 2014–2020</w:t>
      </w:r>
      <w:r w:rsidRPr="005E18B5">
        <w:rPr>
          <w:rFonts w:ascii="Arial" w:hAnsi="Arial" w:cs="Arial"/>
          <w:color w:val="auto"/>
          <w:sz w:val="22"/>
        </w:rPr>
        <w:t>.</w:t>
      </w:r>
    </w:p>
    <w:p w14:paraId="76BA55EA" w14:textId="77777777" w:rsidR="00B26975" w:rsidRPr="005E18B5" w:rsidRDefault="00B26975" w:rsidP="00E53353">
      <w:pPr>
        <w:suppressAutoHyphens/>
        <w:spacing w:before="120" w:after="0" w:line="240" w:lineRule="auto"/>
        <w:rPr>
          <w:rFonts w:ascii="Arial" w:eastAsiaTheme="minorHAnsi" w:hAnsi="Arial" w:cs="Arial"/>
          <w:color w:val="auto"/>
          <w:sz w:val="22"/>
          <w:lang w:eastAsia="cs-CZ"/>
        </w:rPr>
      </w:pPr>
      <w:r w:rsidRPr="005E18B5">
        <w:rPr>
          <w:rFonts w:ascii="Arial" w:eastAsiaTheme="minorHAnsi" w:hAnsi="Arial" w:cs="Arial"/>
          <w:smallCaps/>
          <w:color w:val="auto"/>
          <w:sz w:val="22"/>
          <w:lang w:eastAsia="cs-CZ"/>
        </w:rPr>
        <w:t>Ministerstvo pro místní rozvoj ČR</w:t>
      </w:r>
      <w:r w:rsidRPr="005E18B5">
        <w:rPr>
          <w:rFonts w:ascii="Arial" w:eastAsiaTheme="minorHAnsi" w:hAnsi="Arial" w:cs="Arial"/>
          <w:color w:val="auto"/>
          <w:sz w:val="22"/>
          <w:lang w:eastAsia="cs-CZ"/>
        </w:rPr>
        <w:t xml:space="preserve"> (2015) </w:t>
      </w:r>
      <w:r w:rsidRPr="005E18B5">
        <w:rPr>
          <w:rFonts w:ascii="Arial" w:eastAsiaTheme="minorHAnsi" w:hAnsi="Arial" w:cs="Arial"/>
          <w:i/>
          <w:color w:val="auto"/>
          <w:sz w:val="22"/>
          <w:lang w:eastAsia="cs-CZ"/>
        </w:rPr>
        <w:t>Vybrané údaje</w:t>
      </w:r>
      <w:r>
        <w:rPr>
          <w:rFonts w:ascii="Arial" w:eastAsiaTheme="minorHAnsi" w:hAnsi="Arial" w:cs="Arial"/>
          <w:i/>
          <w:color w:val="auto"/>
          <w:sz w:val="22"/>
          <w:lang w:eastAsia="cs-CZ"/>
        </w:rPr>
        <w:t xml:space="preserve"> o </w:t>
      </w:r>
      <w:r w:rsidRPr="005E18B5">
        <w:rPr>
          <w:rFonts w:ascii="Arial" w:eastAsiaTheme="minorHAnsi" w:hAnsi="Arial" w:cs="Arial"/>
          <w:i/>
          <w:color w:val="auto"/>
          <w:sz w:val="22"/>
          <w:lang w:eastAsia="cs-CZ"/>
        </w:rPr>
        <w:t>bydlení.</w:t>
      </w:r>
    </w:p>
    <w:p w14:paraId="657ED80F" w14:textId="77777777" w:rsidR="00B26975" w:rsidRPr="00AE2983" w:rsidRDefault="00B26975" w:rsidP="00E53353">
      <w:pPr>
        <w:suppressAutoHyphens/>
        <w:spacing w:before="120" w:after="0" w:line="240" w:lineRule="auto"/>
        <w:rPr>
          <w:rFonts w:ascii="Arial" w:eastAsia="Times New Roman" w:hAnsi="Arial" w:cs="Arial"/>
          <w:color w:val="auto"/>
          <w:sz w:val="22"/>
          <w:lang w:eastAsia="cs-CZ"/>
        </w:rPr>
      </w:pPr>
      <w:r w:rsidRPr="00AE2983">
        <w:rPr>
          <w:rFonts w:ascii="Arial" w:eastAsia="Times New Roman" w:hAnsi="Arial" w:cs="Arial"/>
          <w:smallCaps/>
          <w:color w:val="auto"/>
          <w:sz w:val="22"/>
          <w:lang w:eastAsia="cs-CZ"/>
        </w:rPr>
        <w:t>Ministerstvo průmyslu</w:t>
      </w:r>
      <w:r>
        <w:rPr>
          <w:rFonts w:ascii="Arial" w:eastAsia="Times New Roman" w:hAnsi="Arial" w:cs="Arial"/>
          <w:smallCaps/>
          <w:color w:val="auto"/>
          <w:sz w:val="22"/>
          <w:lang w:eastAsia="cs-CZ"/>
        </w:rPr>
        <w:t xml:space="preserve"> a </w:t>
      </w:r>
      <w:r w:rsidRPr="00AE2983">
        <w:rPr>
          <w:rFonts w:ascii="Arial" w:eastAsia="Times New Roman" w:hAnsi="Arial" w:cs="Arial"/>
          <w:smallCaps/>
          <w:color w:val="auto"/>
          <w:sz w:val="22"/>
          <w:lang w:eastAsia="cs-CZ"/>
        </w:rPr>
        <w:t>obchodu ČR</w:t>
      </w:r>
      <w:r w:rsidRPr="00AE2983">
        <w:rPr>
          <w:rFonts w:ascii="Arial" w:eastAsia="Times New Roman" w:hAnsi="Arial" w:cs="Arial"/>
          <w:color w:val="auto"/>
          <w:sz w:val="22"/>
          <w:lang w:eastAsia="cs-CZ"/>
        </w:rPr>
        <w:t xml:space="preserve"> (2015) </w:t>
      </w:r>
      <w:r w:rsidRPr="00AE2983">
        <w:rPr>
          <w:rFonts w:ascii="Arial" w:eastAsia="Times New Roman" w:hAnsi="Arial" w:cs="Arial"/>
          <w:bCs/>
          <w:i/>
          <w:color w:val="auto"/>
          <w:sz w:val="22"/>
          <w:lang w:eastAsia="cs-CZ"/>
        </w:rPr>
        <w:t>Národní akční plán</w:t>
      </w:r>
      <w:r w:rsidRPr="00AE2983">
        <w:rPr>
          <w:rFonts w:ascii="Arial" w:eastAsia="Times New Roman" w:hAnsi="Arial" w:cs="Arial"/>
          <w:i/>
          <w:color w:val="auto"/>
          <w:sz w:val="22"/>
          <w:lang w:eastAsia="cs-CZ"/>
        </w:rPr>
        <w:t xml:space="preserve"> pro </w:t>
      </w:r>
      <w:r w:rsidRPr="00AE2983">
        <w:rPr>
          <w:rFonts w:ascii="Arial" w:eastAsia="Times New Roman" w:hAnsi="Arial" w:cs="Arial"/>
          <w:bCs/>
          <w:i/>
          <w:color w:val="auto"/>
          <w:sz w:val="22"/>
          <w:lang w:eastAsia="cs-CZ"/>
        </w:rPr>
        <w:t>chytré sítě</w:t>
      </w:r>
      <w:r>
        <w:rPr>
          <w:rFonts w:ascii="Arial" w:eastAsia="Times New Roman" w:hAnsi="Arial" w:cs="Arial"/>
          <w:bCs/>
          <w:i/>
          <w:color w:val="auto"/>
          <w:sz w:val="22"/>
          <w:lang w:eastAsia="cs-CZ"/>
        </w:rPr>
        <w:t>.</w:t>
      </w:r>
    </w:p>
    <w:p w14:paraId="4E33A06C" w14:textId="77777777" w:rsidR="00B26975" w:rsidRDefault="00B26975" w:rsidP="00E53353">
      <w:pPr>
        <w:suppressAutoHyphens/>
        <w:spacing w:before="120" w:after="0" w:line="240" w:lineRule="auto"/>
        <w:rPr>
          <w:rFonts w:ascii="Arial" w:eastAsia="Arial" w:hAnsi="Arial" w:cs="Arial"/>
          <w:color w:val="auto"/>
          <w:sz w:val="22"/>
          <w:lang w:eastAsia="cs-CZ"/>
        </w:rPr>
      </w:pPr>
      <w:r w:rsidRPr="00AE2983">
        <w:rPr>
          <w:rFonts w:ascii="Arial" w:eastAsia="Times New Roman" w:hAnsi="Arial" w:cs="Arial"/>
          <w:smallCaps/>
          <w:color w:val="000000"/>
          <w:sz w:val="22"/>
          <w:lang w:eastAsia="cs-CZ"/>
        </w:rPr>
        <w:lastRenderedPageBreak/>
        <w:t>Ministerstvo průmyslu</w:t>
      </w:r>
      <w:r>
        <w:rPr>
          <w:rFonts w:ascii="Arial" w:eastAsia="Times New Roman" w:hAnsi="Arial" w:cs="Arial"/>
          <w:smallCaps/>
          <w:color w:val="000000"/>
          <w:sz w:val="22"/>
          <w:lang w:eastAsia="cs-CZ"/>
        </w:rPr>
        <w:t xml:space="preserve"> a </w:t>
      </w:r>
      <w:r w:rsidRPr="00AE2983">
        <w:rPr>
          <w:rFonts w:ascii="Arial" w:eastAsia="Times New Roman" w:hAnsi="Arial" w:cs="Arial"/>
          <w:smallCaps/>
          <w:color w:val="000000"/>
          <w:sz w:val="22"/>
          <w:lang w:eastAsia="cs-CZ"/>
        </w:rPr>
        <w:t>obchodu ČR</w:t>
      </w:r>
      <w:r w:rsidRPr="00AE2983">
        <w:rPr>
          <w:rFonts w:ascii="Arial" w:eastAsia="Times New Roman" w:hAnsi="Arial" w:cs="Arial"/>
          <w:color w:val="000000"/>
          <w:sz w:val="22"/>
          <w:lang w:eastAsia="cs-CZ"/>
        </w:rPr>
        <w:t xml:space="preserve"> (2015) </w:t>
      </w:r>
      <w:r w:rsidRPr="00AE2983">
        <w:rPr>
          <w:rFonts w:ascii="Arial" w:eastAsia="Times New Roman" w:hAnsi="Arial" w:cs="Arial"/>
          <w:i/>
          <w:color w:val="000000"/>
          <w:sz w:val="22"/>
          <w:lang w:eastAsia="cs-CZ"/>
        </w:rPr>
        <w:t>Státní energetická koncepce</w:t>
      </w:r>
      <w:r w:rsidRPr="00AE2983">
        <w:rPr>
          <w:rFonts w:ascii="Arial" w:eastAsia="Times New Roman" w:hAnsi="Arial" w:cs="Arial"/>
          <w:color w:val="000000"/>
          <w:sz w:val="22"/>
          <w:lang w:eastAsia="cs-CZ"/>
        </w:rPr>
        <w:t xml:space="preserve">. Dostupné z: </w:t>
      </w:r>
      <w:hyperlink r:id="rId34" w:history="1">
        <w:r w:rsidRPr="003B0E3D">
          <w:rPr>
            <w:rFonts w:ascii="Arial" w:eastAsia="Arial" w:hAnsi="Arial" w:cs="Arial"/>
            <w:color w:val="auto"/>
            <w:sz w:val="22"/>
            <w:lang w:eastAsia="cs-CZ"/>
          </w:rPr>
          <w:t>http://www.mpo.cz/dokument158059.html</w:t>
        </w:r>
      </w:hyperlink>
      <w:r>
        <w:rPr>
          <w:rFonts w:ascii="Arial" w:eastAsia="Arial" w:hAnsi="Arial" w:cs="Arial"/>
          <w:color w:val="auto"/>
          <w:sz w:val="22"/>
          <w:lang w:eastAsia="cs-CZ"/>
        </w:rPr>
        <w:t>.</w:t>
      </w:r>
    </w:p>
    <w:p w14:paraId="2D9E3B6F" w14:textId="77777777" w:rsidR="00B26975" w:rsidRPr="00263A7F" w:rsidRDefault="00B26975" w:rsidP="00E53353">
      <w:pPr>
        <w:suppressAutoHyphens/>
        <w:spacing w:before="120" w:after="0" w:line="240" w:lineRule="auto"/>
        <w:rPr>
          <w:rFonts w:ascii="Arial" w:eastAsia="Times New Roman" w:hAnsi="Arial" w:cs="Arial"/>
          <w:color w:val="000000"/>
          <w:sz w:val="22"/>
          <w:lang w:eastAsia="cs-CZ"/>
        </w:rPr>
      </w:pPr>
      <w:r w:rsidRPr="008B31E5">
        <w:rPr>
          <w:rFonts w:ascii="Arial" w:eastAsia="Times New Roman" w:hAnsi="Arial" w:cs="Arial"/>
          <w:smallCaps/>
          <w:color w:val="000000"/>
          <w:sz w:val="22"/>
          <w:lang w:eastAsia="cs-CZ"/>
        </w:rPr>
        <w:t>Ministerstvo spravedlnosti ČR</w:t>
      </w:r>
      <w:r w:rsidRPr="008B31E5">
        <w:rPr>
          <w:rFonts w:ascii="Arial" w:eastAsia="Times New Roman" w:hAnsi="Arial" w:cs="Arial"/>
          <w:color w:val="000000"/>
          <w:sz w:val="22"/>
          <w:lang w:eastAsia="cs-CZ"/>
        </w:rPr>
        <w:t xml:space="preserve"> (2016)</w:t>
      </w:r>
      <w:r w:rsidRPr="008B31E5">
        <w:rPr>
          <w:rFonts w:ascii="Arial" w:eastAsia="Times New Roman" w:hAnsi="Arial" w:cs="Arial"/>
          <w:i/>
          <w:color w:val="000000"/>
          <w:sz w:val="22"/>
          <w:lang w:eastAsia="cs-CZ"/>
        </w:rPr>
        <w:t xml:space="preserve"> Koncepce vězeňství do roku 2025.</w:t>
      </w:r>
      <w:r w:rsidRPr="008B31E5">
        <w:rPr>
          <w:rFonts w:ascii="Arial" w:eastAsia="Times New Roman" w:hAnsi="Arial" w:cs="Arial"/>
          <w:color w:val="000000"/>
          <w:sz w:val="22"/>
          <w:lang w:eastAsia="cs-CZ"/>
        </w:rPr>
        <w:t xml:space="preserve"> </w:t>
      </w:r>
    </w:p>
    <w:p w14:paraId="2A5ACFE4" w14:textId="77777777" w:rsidR="00B26975" w:rsidRPr="00AE2983" w:rsidRDefault="00B26975" w:rsidP="00E53353">
      <w:pPr>
        <w:suppressAutoHyphens/>
        <w:spacing w:before="120" w:after="0" w:line="240" w:lineRule="auto"/>
        <w:rPr>
          <w:rFonts w:ascii="Arial" w:hAnsi="Arial" w:cs="Arial"/>
          <w:sz w:val="22"/>
        </w:rPr>
      </w:pPr>
      <w:r w:rsidRPr="00AE2983">
        <w:rPr>
          <w:rFonts w:ascii="Arial" w:eastAsiaTheme="minorHAnsi" w:hAnsi="Arial" w:cs="Arial"/>
          <w:bCs/>
          <w:smallCaps/>
          <w:color w:val="000000"/>
          <w:sz w:val="22"/>
        </w:rPr>
        <w:t>Ministerstvo školství, mládeže</w:t>
      </w:r>
      <w:r>
        <w:rPr>
          <w:rFonts w:ascii="Arial" w:eastAsiaTheme="minorHAnsi" w:hAnsi="Arial" w:cs="Arial"/>
          <w:bCs/>
          <w:smallCaps/>
          <w:color w:val="000000"/>
          <w:sz w:val="22"/>
        </w:rPr>
        <w:t xml:space="preserve"> a </w:t>
      </w:r>
      <w:r w:rsidRPr="00AE2983">
        <w:rPr>
          <w:rFonts w:ascii="Arial" w:eastAsiaTheme="minorHAnsi" w:hAnsi="Arial" w:cs="Arial"/>
          <w:bCs/>
          <w:smallCaps/>
          <w:color w:val="000000"/>
          <w:sz w:val="22"/>
        </w:rPr>
        <w:t>tělovýchovy</w:t>
      </w:r>
      <w:r w:rsidRPr="00AE2983">
        <w:rPr>
          <w:rFonts w:ascii="Arial" w:eastAsiaTheme="minorHAnsi" w:hAnsi="Arial" w:cs="Arial"/>
          <w:bCs/>
          <w:color w:val="000000"/>
          <w:sz w:val="22"/>
        </w:rPr>
        <w:t xml:space="preserve"> ČR (2014) </w:t>
      </w:r>
      <w:r w:rsidRPr="00AE2983">
        <w:rPr>
          <w:rFonts w:ascii="Arial" w:hAnsi="Arial" w:cs="Arial"/>
          <w:i/>
          <w:sz w:val="22"/>
        </w:rPr>
        <w:t>Rámec rozvoje vysokých škol do roku 2020</w:t>
      </w:r>
      <w:r w:rsidRPr="00AE2983">
        <w:rPr>
          <w:rFonts w:ascii="Arial" w:hAnsi="Arial" w:cs="Arial"/>
          <w:sz w:val="22"/>
        </w:rPr>
        <w:t>.</w:t>
      </w:r>
    </w:p>
    <w:p w14:paraId="78E62B00" w14:textId="77777777" w:rsidR="00B26975" w:rsidRDefault="00B26975" w:rsidP="00E53353">
      <w:pPr>
        <w:suppressAutoHyphens/>
        <w:spacing w:before="120" w:after="0" w:line="240" w:lineRule="auto"/>
        <w:rPr>
          <w:rFonts w:ascii="Arial" w:eastAsiaTheme="minorHAnsi" w:hAnsi="Arial" w:cs="Arial"/>
          <w:bCs/>
          <w:i/>
          <w:color w:val="000000"/>
          <w:sz w:val="22"/>
        </w:rPr>
      </w:pPr>
      <w:r w:rsidRPr="00AE2983">
        <w:rPr>
          <w:rFonts w:ascii="Arial" w:eastAsiaTheme="minorHAnsi" w:hAnsi="Arial" w:cs="Arial"/>
          <w:bCs/>
          <w:smallCaps/>
          <w:color w:val="000000"/>
          <w:sz w:val="22"/>
        </w:rPr>
        <w:t>Ministerstvo školství, mládeže</w:t>
      </w:r>
      <w:r>
        <w:rPr>
          <w:rFonts w:ascii="Arial" w:eastAsiaTheme="minorHAnsi" w:hAnsi="Arial" w:cs="Arial"/>
          <w:bCs/>
          <w:smallCaps/>
          <w:color w:val="000000"/>
          <w:sz w:val="22"/>
        </w:rPr>
        <w:t xml:space="preserve"> a </w:t>
      </w:r>
      <w:r w:rsidRPr="00AE2983">
        <w:rPr>
          <w:rFonts w:ascii="Arial" w:eastAsiaTheme="minorHAnsi" w:hAnsi="Arial" w:cs="Arial"/>
          <w:bCs/>
          <w:smallCaps/>
          <w:color w:val="000000"/>
          <w:sz w:val="22"/>
        </w:rPr>
        <w:t>tělovýchovy</w:t>
      </w:r>
      <w:r w:rsidRPr="00AE2983">
        <w:rPr>
          <w:rFonts w:ascii="Arial" w:eastAsiaTheme="minorHAnsi" w:hAnsi="Arial" w:cs="Arial"/>
          <w:bCs/>
          <w:color w:val="000000"/>
          <w:sz w:val="22"/>
        </w:rPr>
        <w:t xml:space="preserve"> ČR (2014) </w:t>
      </w:r>
      <w:r w:rsidRPr="00AE2983">
        <w:rPr>
          <w:rFonts w:ascii="Arial" w:eastAsiaTheme="minorHAnsi" w:hAnsi="Arial" w:cs="Arial"/>
          <w:bCs/>
          <w:i/>
          <w:color w:val="000000"/>
          <w:sz w:val="22"/>
        </w:rPr>
        <w:t>Strategie vzdělávací politiky ČR do roku 2020.</w:t>
      </w:r>
    </w:p>
    <w:p w14:paraId="310CA2A6" w14:textId="77777777" w:rsidR="00B26975" w:rsidRDefault="00B26975" w:rsidP="00E53353">
      <w:pPr>
        <w:suppressAutoHyphens/>
        <w:spacing w:before="120" w:after="0" w:line="240" w:lineRule="auto"/>
        <w:rPr>
          <w:rFonts w:ascii="Arial" w:eastAsiaTheme="minorHAnsi" w:hAnsi="Arial" w:cs="Arial"/>
          <w:bCs/>
          <w:color w:val="auto"/>
          <w:sz w:val="22"/>
        </w:rPr>
      </w:pPr>
      <w:r w:rsidRPr="00AE2983">
        <w:rPr>
          <w:rFonts w:ascii="Arial" w:eastAsiaTheme="minorHAnsi" w:hAnsi="Arial" w:cs="Arial"/>
          <w:bCs/>
          <w:smallCaps/>
          <w:color w:val="000000"/>
          <w:sz w:val="22"/>
        </w:rPr>
        <w:t>Ministerstvo školství, mládeže</w:t>
      </w:r>
      <w:r>
        <w:rPr>
          <w:rFonts w:ascii="Arial" w:eastAsiaTheme="minorHAnsi" w:hAnsi="Arial" w:cs="Arial"/>
          <w:bCs/>
          <w:smallCaps/>
          <w:color w:val="000000"/>
          <w:sz w:val="22"/>
        </w:rPr>
        <w:t xml:space="preserve"> a </w:t>
      </w:r>
      <w:r w:rsidRPr="00AE2983">
        <w:rPr>
          <w:rFonts w:ascii="Arial" w:eastAsiaTheme="minorHAnsi" w:hAnsi="Arial" w:cs="Arial"/>
          <w:bCs/>
          <w:smallCaps/>
          <w:color w:val="000000"/>
          <w:sz w:val="22"/>
        </w:rPr>
        <w:t xml:space="preserve">tělovýchovy ČR (2015) </w:t>
      </w:r>
      <w:r w:rsidRPr="007469AD">
        <w:rPr>
          <w:rFonts w:ascii="Arial" w:eastAsiaTheme="minorHAnsi" w:hAnsi="Arial" w:cs="Arial"/>
          <w:bCs/>
          <w:i/>
          <w:color w:val="000000"/>
          <w:sz w:val="22"/>
        </w:rPr>
        <w:t>České školství</w:t>
      </w:r>
      <w:r>
        <w:rPr>
          <w:rFonts w:ascii="Arial" w:eastAsiaTheme="minorHAnsi" w:hAnsi="Arial" w:cs="Arial"/>
          <w:bCs/>
          <w:i/>
          <w:color w:val="000000"/>
          <w:sz w:val="22"/>
        </w:rPr>
        <w:t xml:space="preserve"> v </w:t>
      </w:r>
      <w:r w:rsidRPr="007469AD">
        <w:rPr>
          <w:rFonts w:ascii="Arial" w:eastAsiaTheme="minorHAnsi" w:hAnsi="Arial" w:cs="Arial"/>
          <w:bCs/>
          <w:i/>
          <w:color w:val="000000"/>
          <w:sz w:val="22"/>
        </w:rPr>
        <w:t>mezinárodním srovnání</w:t>
      </w:r>
      <w:r>
        <w:rPr>
          <w:rFonts w:ascii="Arial" w:eastAsiaTheme="minorHAnsi" w:hAnsi="Arial" w:cs="Arial"/>
          <w:bCs/>
          <w:i/>
          <w:color w:val="000000"/>
          <w:sz w:val="22"/>
        </w:rPr>
        <w:t xml:space="preserve">. </w:t>
      </w:r>
      <w:r>
        <w:rPr>
          <w:rFonts w:ascii="Arial" w:eastAsiaTheme="minorHAnsi" w:hAnsi="Arial" w:cs="Arial"/>
          <w:bCs/>
          <w:color w:val="000000"/>
          <w:sz w:val="22"/>
        </w:rPr>
        <w:t xml:space="preserve">Dostupné z: </w:t>
      </w:r>
      <w:hyperlink r:id="rId35" w:history="1">
        <w:r w:rsidRPr="007469AD">
          <w:rPr>
            <w:rStyle w:val="Hypertextovodkaz"/>
            <w:rFonts w:ascii="Arial" w:eastAsiaTheme="minorHAnsi" w:hAnsi="Arial" w:cs="Arial"/>
            <w:bCs/>
            <w:color w:val="auto"/>
            <w:sz w:val="22"/>
            <w:u w:val="none"/>
          </w:rPr>
          <w:t>http://www.msmt.cz/vzdelavani/skolstvi-v-cr/statistika-skolstvi/ceske-skolstvi-v-mezinarodnim-srovnani-1</w:t>
        </w:r>
      </w:hyperlink>
      <w:r>
        <w:rPr>
          <w:rFonts w:ascii="Arial" w:eastAsiaTheme="minorHAnsi" w:hAnsi="Arial" w:cs="Arial"/>
          <w:bCs/>
          <w:color w:val="auto"/>
          <w:sz w:val="22"/>
        </w:rPr>
        <w:t>.</w:t>
      </w:r>
    </w:p>
    <w:p w14:paraId="4CC899B0" w14:textId="77777777" w:rsidR="00B26975" w:rsidRPr="00744EAC" w:rsidRDefault="00B26975" w:rsidP="00E53353">
      <w:pPr>
        <w:suppressAutoHyphens/>
        <w:spacing w:before="120" w:after="0" w:line="240" w:lineRule="auto"/>
        <w:rPr>
          <w:rFonts w:ascii="Arial" w:eastAsiaTheme="minorHAnsi" w:hAnsi="Arial" w:cs="Arial"/>
          <w:bCs/>
          <w:i/>
          <w:color w:val="000000"/>
          <w:sz w:val="22"/>
        </w:rPr>
      </w:pPr>
      <w:r w:rsidRPr="00AE2983">
        <w:rPr>
          <w:rFonts w:ascii="Arial" w:eastAsiaTheme="minorHAnsi" w:hAnsi="Arial" w:cs="Arial"/>
          <w:bCs/>
          <w:smallCaps/>
          <w:color w:val="000000"/>
          <w:sz w:val="22"/>
        </w:rPr>
        <w:t>Ministerstvo školství, mládeže</w:t>
      </w:r>
      <w:r>
        <w:rPr>
          <w:rFonts w:ascii="Arial" w:eastAsiaTheme="minorHAnsi" w:hAnsi="Arial" w:cs="Arial"/>
          <w:bCs/>
          <w:smallCaps/>
          <w:color w:val="000000"/>
          <w:sz w:val="22"/>
        </w:rPr>
        <w:t xml:space="preserve"> a </w:t>
      </w:r>
      <w:r w:rsidRPr="00AE2983">
        <w:rPr>
          <w:rFonts w:ascii="Arial" w:eastAsiaTheme="minorHAnsi" w:hAnsi="Arial" w:cs="Arial"/>
          <w:bCs/>
          <w:smallCaps/>
          <w:color w:val="000000"/>
          <w:sz w:val="22"/>
        </w:rPr>
        <w:t xml:space="preserve">tělovýchovy ČR (2015) </w:t>
      </w:r>
      <w:r w:rsidRPr="00744EAC">
        <w:rPr>
          <w:rFonts w:ascii="Arial" w:eastAsiaTheme="minorHAnsi" w:hAnsi="Arial" w:cs="Arial"/>
          <w:bCs/>
          <w:i/>
          <w:color w:val="000000"/>
          <w:sz w:val="22"/>
        </w:rPr>
        <w:t>České školství</w:t>
      </w:r>
      <w:r>
        <w:rPr>
          <w:rFonts w:ascii="Arial" w:eastAsiaTheme="minorHAnsi" w:hAnsi="Arial" w:cs="Arial"/>
          <w:bCs/>
          <w:i/>
          <w:color w:val="000000"/>
          <w:sz w:val="22"/>
        </w:rPr>
        <w:t xml:space="preserve"> v </w:t>
      </w:r>
      <w:r w:rsidRPr="00744EAC">
        <w:rPr>
          <w:rFonts w:ascii="Arial" w:eastAsiaTheme="minorHAnsi" w:hAnsi="Arial" w:cs="Arial"/>
          <w:bCs/>
          <w:i/>
          <w:color w:val="000000"/>
          <w:sz w:val="22"/>
        </w:rPr>
        <w:t>mezinárodním srovnání 2015</w:t>
      </w:r>
      <w:r>
        <w:rPr>
          <w:rFonts w:ascii="Arial" w:eastAsiaTheme="minorHAnsi" w:hAnsi="Arial" w:cs="Arial"/>
          <w:bCs/>
          <w:i/>
          <w:color w:val="000000"/>
          <w:sz w:val="22"/>
        </w:rPr>
        <w:t>.</w:t>
      </w:r>
    </w:p>
    <w:p w14:paraId="46BCD78B" w14:textId="77777777" w:rsidR="00B26975" w:rsidRDefault="00B26975" w:rsidP="00E53353">
      <w:pPr>
        <w:suppressAutoHyphens/>
        <w:spacing w:before="120" w:after="0" w:line="240" w:lineRule="auto"/>
        <w:rPr>
          <w:rFonts w:ascii="Arial" w:eastAsiaTheme="minorHAnsi" w:hAnsi="Arial" w:cs="Arial"/>
          <w:bCs/>
          <w:i/>
          <w:color w:val="000000"/>
          <w:sz w:val="22"/>
        </w:rPr>
      </w:pPr>
      <w:r w:rsidRPr="00AE2983">
        <w:rPr>
          <w:rFonts w:ascii="Arial" w:eastAsiaTheme="minorHAnsi" w:hAnsi="Arial" w:cs="Arial"/>
          <w:bCs/>
          <w:smallCaps/>
          <w:color w:val="000000"/>
          <w:sz w:val="22"/>
        </w:rPr>
        <w:t>Ministerstvo školství, mládeže</w:t>
      </w:r>
      <w:r>
        <w:rPr>
          <w:rFonts w:ascii="Arial" w:eastAsiaTheme="minorHAnsi" w:hAnsi="Arial" w:cs="Arial"/>
          <w:bCs/>
          <w:smallCaps/>
          <w:color w:val="000000"/>
          <w:sz w:val="22"/>
        </w:rPr>
        <w:t xml:space="preserve"> a </w:t>
      </w:r>
      <w:r w:rsidRPr="00AE2983">
        <w:rPr>
          <w:rFonts w:ascii="Arial" w:eastAsiaTheme="minorHAnsi" w:hAnsi="Arial" w:cs="Arial"/>
          <w:bCs/>
          <w:smallCaps/>
          <w:color w:val="000000"/>
          <w:sz w:val="22"/>
        </w:rPr>
        <w:t xml:space="preserve">tělovýchovy ČR (2015) </w:t>
      </w:r>
      <w:r w:rsidRPr="00AE2983">
        <w:rPr>
          <w:rFonts w:ascii="Arial" w:eastAsiaTheme="minorHAnsi" w:hAnsi="Arial" w:cs="Arial"/>
          <w:bCs/>
          <w:i/>
          <w:color w:val="000000"/>
          <w:sz w:val="22"/>
        </w:rPr>
        <w:t>Dlouhodobý záměr rozvoje vzdělávání.</w:t>
      </w:r>
    </w:p>
    <w:p w14:paraId="55A5CAD5" w14:textId="77777777" w:rsidR="00B26975" w:rsidRPr="00AE2983" w:rsidRDefault="00B26975" w:rsidP="00E53353">
      <w:pPr>
        <w:suppressAutoHyphens/>
        <w:spacing w:before="120" w:after="0" w:line="240" w:lineRule="auto"/>
        <w:rPr>
          <w:rFonts w:ascii="Arial" w:eastAsia="Arial" w:hAnsi="Arial" w:cs="Arial"/>
          <w:color w:val="000000"/>
          <w:sz w:val="22"/>
          <w:lang w:eastAsia="cs-CZ"/>
        </w:rPr>
      </w:pPr>
      <w:r w:rsidRPr="00AE2983">
        <w:rPr>
          <w:rFonts w:ascii="Arial" w:eastAsia="Arial" w:hAnsi="Arial" w:cs="Arial"/>
          <w:smallCaps/>
          <w:color w:val="000000"/>
          <w:sz w:val="22"/>
          <w:lang w:eastAsia="cs-CZ"/>
        </w:rPr>
        <w:t>Ministerstvo vnitra ČR</w:t>
      </w:r>
      <w:r w:rsidRPr="00AE2983">
        <w:rPr>
          <w:rFonts w:ascii="Arial" w:eastAsia="Arial" w:hAnsi="Arial" w:cs="Arial"/>
          <w:color w:val="000000"/>
          <w:sz w:val="22"/>
          <w:lang w:eastAsia="cs-CZ"/>
        </w:rPr>
        <w:t xml:space="preserve"> (2004) </w:t>
      </w:r>
      <w:r w:rsidRPr="00AE2983">
        <w:rPr>
          <w:rFonts w:ascii="Arial" w:eastAsia="Arial" w:hAnsi="Arial" w:cs="Arial"/>
          <w:i/>
          <w:color w:val="000000"/>
          <w:sz w:val="22"/>
          <w:lang w:eastAsia="cs-CZ"/>
        </w:rPr>
        <w:t>Strategie podpory dostupnosti</w:t>
      </w:r>
      <w:r>
        <w:rPr>
          <w:rFonts w:ascii="Arial" w:eastAsia="Arial" w:hAnsi="Arial" w:cs="Arial"/>
          <w:i/>
          <w:color w:val="000000"/>
          <w:sz w:val="22"/>
          <w:lang w:eastAsia="cs-CZ"/>
        </w:rPr>
        <w:t xml:space="preserve"> a </w:t>
      </w:r>
      <w:r w:rsidRPr="00AE2983">
        <w:rPr>
          <w:rFonts w:ascii="Arial" w:eastAsia="Arial" w:hAnsi="Arial" w:cs="Arial"/>
          <w:i/>
          <w:color w:val="000000"/>
          <w:sz w:val="22"/>
          <w:lang w:eastAsia="cs-CZ"/>
        </w:rPr>
        <w:t>kvality veřejných služeb</w:t>
      </w:r>
      <w:r w:rsidRPr="00AE2983">
        <w:rPr>
          <w:rFonts w:ascii="Arial" w:eastAsia="Arial" w:hAnsi="Arial" w:cs="Arial"/>
          <w:color w:val="000000"/>
          <w:sz w:val="22"/>
          <w:lang w:eastAsia="cs-CZ"/>
        </w:rPr>
        <w:t>.</w:t>
      </w:r>
    </w:p>
    <w:p w14:paraId="54633754" w14:textId="77777777" w:rsidR="00B26975" w:rsidRDefault="00B26975" w:rsidP="00E53353">
      <w:pPr>
        <w:suppressAutoHyphens/>
        <w:spacing w:before="120" w:after="0" w:line="240" w:lineRule="auto"/>
        <w:rPr>
          <w:rFonts w:ascii="Arial" w:hAnsi="Arial" w:cs="Arial"/>
          <w:color w:val="000000"/>
          <w:sz w:val="22"/>
          <w:lang w:eastAsia="cs-CZ"/>
        </w:rPr>
      </w:pPr>
      <w:r w:rsidRPr="00AE2983">
        <w:rPr>
          <w:rFonts w:ascii="Arial" w:eastAsia="Arial" w:hAnsi="Arial" w:cs="Arial"/>
          <w:smallCaps/>
          <w:color w:val="000000"/>
          <w:sz w:val="22"/>
          <w:lang w:eastAsia="cs-CZ"/>
        </w:rPr>
        <w:t>Ministerstvo vnitra ČR</w:t>
      </w:r>
      <w:r w:rsidRPr="00AE2983">
        <w:rPr>
          <w:rFonts w:ascii="Arial" w:eastAsia="Arial" w:hAnsi="Arial" w:cs="Arial"/>
          <w:color w:val="000000"/>
          <w:sz w:val="22"/>
          <w:lang w:eastAsia="cs-CZ"/>
        </w:rPr>
        <w:t xml:space="preserve"> (2010) </w:t>
      </w:r>
      <w:r w:rsidRPr="00AE2983">
        <w:rPr>
          <w:rFonts w:ascii="Arial" w:hAnsi="Arial" w:cs="Arial"/>
          <w:i/>
          <w:color w:val="000000"/>
          <w:sz w:val="22"/>
          <w:lang w:eastAsia="cs-CZ"/>
        </w:rPr>
        <w:t>Komplexní strategie ČR</w:t>
      </w:r>
      <w:r>
        <w:rPr>
          <w:rFonts w:ascii="Arial" w:hAnsi="Arial" w:cs="Arial"/>
          <w:i/>
          <w:color w:val="000000"/>
          <w:sz w:val="22"/>
          <w:lang w:eastAsia="cs-CZ"/>
        </w:rPr>
        <w:t xml:space="preserve"> k </w:t>
      </w:r>
      <w:r w:rsidRPr="00AE2983">
        <w:rPr>
          <w:rFonts w:ascii="Arial" w:hAnsi="Arial" w:cs="Arial"/>
          <w:i/>
          <w:color w:val="000000"/>
          <w:sz w:val="22"/>
          <w:lang w:eastAsia="cs-CZ"/>
        </w:rPr>
        <w:t>řešení proble</w:t>
      </w:r>
      <w:r>
        <w:rPr>
          <w:rFonts w:ascii="Arial" w:hAnsi="Arial" w:cs="Arial"/>
          <w:i/>
          <w:color w:val="000000"/>
          <w:sz w:val="22"/>
          <w:lang w:eastAsia="cs-CZ"/>
        </w:rPr>
        <w:t>matiky kritické infrastruktury.</w:t>
      </w:r>
    </w:p>
    <w:p w14:paraId="7D4E6535" w14:textId="77777777" w:rsidR="00B26975" w:rsidRDefault="00B26975" w:rsidP="004A5B0F">
      <w:pPr>
        <w:suppressAutoHyphens/>
        <w:autoSpaceDE w:val="0"/>
        <w:autoSpaceDN w:val="0"/>
        <w:adjustRightInd w:val="0"/>
        <w:spacing w:before="120" w:after="0" w:line="240" w:lineRule="auto"/>
        <w:rPr>
          <w:rFonts w:ascii="Arial" w:eastAsiaTheme="minorHAnsi" w:hAnsi="Arial" w:cs="Arial"/>
          <w:color w:val="000000"/>
          <w:sz w:val="22"/>
        </w:rPr>
      </w:pPr>
      <w:r>
        <w:rPr>
          <w:rFonts w:ascii="Arial" w:eastAsiaTheme="minorHAnsi" w:hAnsi="Arial" w:cs="Arial"/>
          <w:smallCaps/>
          <w:color w:val="000000"/>
          <w:sz w:val="22"/>
        </w:rPr>
        <w:t>Ministerstvo vnitra ČR a </w:t>
      </w:r>
      <w:r w:rsidRPr="003C3CB4">
        <w:rPr>
          <w:rFonts w:ascii="Arial" w:eastAsiaTheme="minorHAnsi" w:hAnsi="Arial" w:cs="Arial"/>
          <w:smallCaps/>
          <w:color w:val="000000"/>
          <w:sz w:val="22"/>
        </w:rPr>
        <w:t>Hasičský záchranný sbor ČR</w:t>
      </w:r>
      <w:r w:rsidRPr="003C3CB4">
        <w:rPr>
          <w:rFonts w:ascii="Arial" w:eastAsiaTheme="minorHAnsi" w:hAnsi="Arial" w:cs="Arial"/>
          <w:color w:val="000000"/>
          <w:sz w:val="22"/>
        </w:rPr>
        <w:t xml:space="preserve"> (2015) </w:t>
      </w:r>
      <w:r w:rsidRPr="003C3CB4">
        <w:rPr>
          <w:rFonts w:ascii="Arial" w:eastAsiaTheme="minorHAnsi" w:hAnsi="Arial" w:cs="Arial"/>
          <w:i/>
          <w:color w:val="000000"/>
          <w:sz w:val="22"/>
        </w:rPr>
        <w:t>Analýza hrozeb pro Českou republiku</w:t>
      </w:r>
      <w:r w:rsidRPr="003C3CB4">
        <w:rPr>
          <w:rFonts w:ascii="Arial" w:eastAsiaTheme="minorHAnsi" w:hAnsi="Arial" w:cs="Arial"/>
          <w:color w:val="000000"/>
          <w:sz w:val="22"/>
        </w:rPr>
        <w:t xml:space="preserve">, s. 8. </w:t>
      </w:r>
      <w:r w:rsidRPr="00263A7F">
        <w:rPr>
          <w:rFonts w:ascii="Arial" w:eastAsiaTheme="minorHAnsi" w:hAnsi="Arial" w:cs="Arial"/>
          <w:color w:val="000000"/>
          <w:sz w:val="22"/>
        </w:rPr>
        <w:t>[</w:t>
      </w:r>
      <w:r w:rsidRPr="003C3CB4">
        <w:rPr>
          <w:rFonts w:ascii="Arial" w:eastAsiaTheme="minorHAnsi" w:hAnsi="Arial" w:cs="Arial"/>
          <w:color w:val="000000"/>
          <w:sz w:val="22"/>
        </w:rPr>
        <w:t>Materiál schválen vládou ČR usnesením ze dne 27. dubna 2016 č. 369.]</w:t>
      </w:r>
    </w:p>
    <w:p w14:paraId="438D9E56" w14:textId="77777777" w:rsidR="00B26975" w:rsidRPr="00741B4C" w:rsidRDefault="00B26975" w:rsidP="00E53353">
      <w:pPr>
        <w:suppressAutoHyphens/>
        <w:spacing w:before="120" w:after="0" w:line="240" w:lineRule="auto"/>
        <w:rPr>
          <w:rFonts w:ascii="Arial" w:hAnsi="Arial" w:cs="Arial"/>
          <w:color w:val="auto"/>
          <w:sz w:val="22"/>
          <w:lang w:eastAsia="cs-CZ"/>
        </w:rPr>
      </w:pPr>
      <w:r w:rsidRPr="00AE2983">
        <w:rPr>
          <w:rFonts w:ascii="Arial" w:eastAsia="Arial" w:hAnsi="Arial" w:cs="Arial"/>
          <w:smallCaps/>
          <w:color w:val="000000"/>
          <w:sz w:val="22"/>
          <w:lang w:eastAsia="cs-CZ"/>
        </w:rPr>
        <w:t>Ministerstvo zahraničních věcí</w:t>
      </w:r>
      <w:r w:rsidRPr="00AE2983">
        <w:rPr>
          <w:rFonts w:ascii="Arial" w:eastAsia="Arial" w:hAnsi="Arial" w:cs="Arial"/>
          <w:color w:val="000000"/>
          <w:sz w:val="22"/>
          <w:lang w:eastAsia="cs-CZ"/>
        </w:rPr>
        <w:t xml:space="preserve"> </w:t>
      </w:r>
      <w:r>
        <w:rPr>
          <w:rFonts w:ascii="Arial" w:eastAsia="Arial" w:hAnsi="Arial" w:cs="Arial"/>
          <w:color w:val="000000"/>
          <w:sz w:val="22"/>
          <w:lang w:eastAsia="cs-CZ"/>
        </w:rPr>
        <w:t xml:space="preserve">ČR </w:t>
      </w:r>
      <w:r w:rsidRPr="00AE2983">
        <w:rPr>
          <w:rFonts w:ascii="Arial" w:eastAsia="Arial" w:hAnsi="Arial" w:cs="Arial"/>
          <w:color w:val="000000"/>
          <w:sz w:val="22"/>
          <w:lang w:eastAsia="cs-CZ"/>
        </w:rPr>
        <w:t>(201</w:t>
      </w:r>
      <w:r>
        <w:rPr>
          <w:rFonts w:ascii="Arial" w:eastAsia="Arial" w:hAnsi="Arial" w:cs="Arial"/>
          <w:color w:val="000000"/>
          <w:sz w:val="22"/>
          <w:lang w:eastAsia="cs-CZ"/>
        </w:rPr>
        <w:t xml:space="preserve">0) </w:t>
      </w:r>
      <w:r w:rsidRPr="00C83AE4">
        <w:rPr>
          <w:rFonts w:ascii="Arial" w:hAnsi="Arial" w:cs="Arial"/>
          <w:i/>
          <w:color w:val="0D0D0D" w:themeColor="text1" w:themeTint="F2"/>
          <w:sz w:val="22"/>
        </w:rPr>
        <w:t>Koncepce zahraniční rozvojové spolupráce</w:t>
      </w:r>
      <w:r>
        <w:rPr>
          <w:rFonts w:ascii="Arial" w:hAnsi="Arial" w:cs="Arial"/>
          <w:i/>
          <w:color w:val="0D0D0D" w:themeColor="text1" w:themeTint="F2"/>
          <w:sz w:val="22"/>
        </w:rPr>
        <w:t xml:space="preserve">. </w:t>
      </w:r>
      <w:r w:rsidRPr="00741B4C">
        <w:rPr>
          <w:rFonts w:ascii="Arial" w:hAnsi="Arial" w:cs="Arial"/>
          <w:color w:val="auto"/>
          <w:sz w:val="22"/>
          <w:lang w:eastAsia="cs-CZ"/>
        </w:rPr>
        <w:t xml:space="preserve">Dostupné z: </w:t>
      </w:r>
      <w:r w:rsidRPr="00741B4C">
        <w:rPr>
          <w:rFonts w:ascii="Arial" w:hAnsi="Arial" w:cs="Arial"/>
          <w:color w:val="0D0D0D" w:themeColor="text1" w:themeTint="F2"/>
          <w:sz w:val="22"/>
        </w:rPr>
        <w:t>http://www.mzv.cz/jnp/cz/zahranicni_vztahy/rozvojova_spoluprace/koncepce_publikace/koncepce/koncepce_zrs_cr_2010_2017.html.</w:t>
      </w:r>
    </w:p>
    <w:p w14:paraId="2B001B4A" w14:textId="77777777" w:rsidR="00B26975" w:rsidRPr="00AE2983" w:rsidRDefault="00B26975" w:rsidP="00E53353">
      <w:pPr>
        <w:suppressAutoHyphens/>
        <w:spacing w:before="120" w:after="0" w:line="240" w:lineRule="auto"/>
        <w:rPr>
          <w:rFonts w:ascii="Arial" w:eastAsia="Arial" w:hAnsi="Arial" w:cs="Arial"/>
          <w:color w:val="000000"/>
          <w:sz w:val="22"/>
          <w:lang w:eastAsia="cs-CZ"/>
        </w:rPr>
      </w:pPr>
      <w:r w:rsidRPr="00AE2983">
        <w:rPr>
          <w:rFonts w:ascii="Arial" w:eastAsia="Arial" w:hAnsi="Arial" w:cs="Arial"/>
          <w:smallCaps/>
          <w:color w:val="000000"/>
          <w:sz w:val="22"/>
          <w:lang w:eastAsia="cs-CZ"/>
        </w:rPr>
        <w:t>Ministerstvo zahraničních věcí</w:t>
      </w:r>
      <w:r w:rsidRPr="00AE2983">
        <w:rPr>
          <w:rFonts w:ascii="Arial" w:eastAsia="Arial" w:hAnsi="Arial" w:cs="Arial"/>
          <w:color w:val="000000"/>
          <w:sz w:val="22"/>
          <w:lang w:eastAsia="cs-CZ"/>
        </w:rPr>
        <w:t xml:space="preserve"> </w:t>
      </w:r>
      <w:r>
        <w:rPr>
          <w:rFonts w:ascii="Arial" w:eastAsia="Arial" w:hAnsi="Arial" w:cs="Arial"/>
          <w:color w:val="000000"/>
          <w:sz w:val="22"/>
          <w:lang w:eastAsia="cs-CZ"/>
        </w:rPr>
        <w:t xml:space="preserve">ČR </w:t>
      </w:r>
      <w:r w:rsidRPr="00AE2983">
        <w:rPr>
          <w:rFonts w:ascii="Arial" w:eastAsia="Arial" w:hAnsi="Arial" w:cs="Arial"/>
          <w:color w:val="000000"/>
          <w:sz w:val="22"/>
          <w:lang w:eastAsia="cs-CZ"/>
        </w:rPr>
        <w:t xml:space="preserve">(2013) </w:t>
      </w:r>
      <w:r w:rsidRPr="00AE2983">
        <w:rPr>
          <w:rFonts w:ascii="Arial" w:eastAsia="Arial" w:hAnsi="Arial" w:cs="Arial"/>
          <w:i/>
          <w:color w:val="000000"/>
          <w:sz w:val="22"/>
          <w:lang w:eastAsia="cs-CZ"/>
        </w:rPr>
        <w:t>Strategie působení ČR</w:t>
      </w:r>
      <w:r>
        <w:rPr>
          <w:rFonts w:ascii="Arial" w:eastAsia="Arial" w:hAnsi="Arial" w:cs="Arial"/>
          <w:i/>
          <w:color w:val="000000"/>
          <w:sz w:val="22"/>
          <w:lang w:eastAsia="cs-CZ"/>
        </w:rPr>
        <w:t xml:space="preserve"> v </w:t>
      </w:r>
      <w:r w:rsidRPr="00AE2983">
        <w:rPr>
          <w:rFonts w:ascii="Arial" w:eastAsia="Arial" w:hAnsi="Arial" w:cs="Arial"/>
          <w:i/>
          <w:color w:val="000000"/>
          <w:sz w:val="22"/>
          <w:lang w:eastAsia="cs-CZ"/>
        </w:rPr>
        <w:t xml:space="preserve">Evropské unii. </w:t>
      </w:r>
      <w:r w:rsidRPr="00AE2983">
        <w:rPr>
          <w:rFonts w:ascii="Arial" w:eastAsia="Arial" w:hAnsi="Arial" w:cs="Arial"/>
          <w:color w:val="000000"/>
          <w:sz w:val="22"/>
          <w:lang w:eastAsia="cs-CZ"/>
        </w:rPr>
        <w:t xml:space="preserve">Dostupné z: </w:t>
      </w:r>
      <w:hyperlink r:id="rId36" w:history="1">
        <w:r w:rsidRPr="003B0E3D">
          <w:rPr>
            <w:rFonts w:ascii="Arial" w:eastAsia="Arial" w:hAnsi="Arial" w:cs="Arial"/>
            <w:color w:val="auto"/>
            <w:sz w:val="22"/>
            <w:lang w:eastAsia="cs-CZ"/>
          </w:rPr>
          <w:t>https://www.vlada.cz/assets/media-centrum/aktualne/Strategie-pusobeni-CR-v-EU.pdf</w:t>
        </w:r>
      </w:hyperlink>
      <w:r>
        <w:rPr>
          <w:rFonts w:ascii="Arial" w:eastAsia="Arial" w:hAnsi="Arial" w:cs="Arial"/>
          <w:color w:val="auto"/>
          <w:sz w:val="22"/>
          <w:lang w:eastAsia="cs-CZ"/>
        </w:rPr>
        <w:t>.</w:t>
      </w:r>
    </w:p>
    <w:p w14:paraId="3E23BBC0" w14:textId="77777777" w:rsidR="00B26975" w:rsidRPr="00C83AE4" w:rsidRDefault="00B26975" w:rsidP="00E53353">
      <w:pPr>
        <w:suppressAutoHyphens/>
        <w:spacing w:before="120" w:after="0" w:line="240" w:lineRule="auto"/>
        <w:rPr>
          <w:rFonts w:ascii="Arial" w:hAnsi="Arial" w:cs="Arial"/>
          <w:color w:val="auto"/>
          <w:sz w:val="22"/>
          <w:lang w:eastAsia="cs-CZ"/>
        </w:rPr>
      </w:pPr>
      <w:r w:rsidRPr="00AE2983">
        <w:rPr>
          <w:rFonts w:ascii="Arial" w:eastAsia="Arial" w:hAnsi="Arial" w:cs="Arial"/>
          <w:smallCaps/>
          <w:color w:val="000000"/>
          <w:sz w:val="22"/>
          <w:lang w:eastAsia="cs-CZ"/>
        </w:rPr>
        <w:t>Ministerstvo zahraničních věcí</w:t>
      </w:r>
      <w:r w:rsidRPr="00AE2983">
        <w:rPr>
          <w:rFonts w:ascii="Arial" w:eastAsia="Arial" w:hAnsi="Arial" w:cs="Arial"/>
          <w:color w:val="000000"/>
          <w:sz w:val="22"/>
          <w:lang w:eastAsia="cs-CZ"/>
        </w:rPr>
        <w:t xml:space="preserve"> </w:t>
      </w:r>
      <w:r>
        <w:rPr>
          <w:rFonts w:ascii="Arial" w:eastAsia="Arial" w:hAnsi="Arial" w:cs="Arial"/>
          <w:color w:val="000000"/>
          <w:sz w:val="22"/>
          <w:lang w:eastAsia="cs-CZ"/>
        </w:rPr>
        <w:t xml:space="preserve">ČR </w:t>
      </w:r>
      <w:r w:rsidRPr="00AE2983">
        <w:rPr>
          <w:rFonts w:ascii="Arial" w:eastAsia="Arial" w:hAnsi="Arial" w:cs="Arial"/>
          <w:color w:val="000000"/>
          <w:sz w:val="22"/>
          <w:lang w:eastAsia="cs-CZ"/>
        </w:rPr>
        <w:t>(201</w:t>
      </w:r>
      <w:r>
        <w:rPr>
          <w:rFonts w:ascii="Arial" w:eastAsia="Arial" w:hAnsi="Arial" w:cs="Arial"/>
          <w:color w:val="000000"/>
          <w:sz w:val="22"/>
          <w:lang w:eastAsia="cs-CZ"/>
        </w:rPr>
        <w:t xml:space="preserve">5) </w:t>
      </w:r>
      <w:r>
        <w:rPr>
          <w:rFonts w:ascii="Arial" w:hAnsi="Arial" w:cs="Arial"/>
          <w:i/>
          <w:color w:val="000000"/>
          <w:sz w:val="22"/>
          <w:lang w:eastAsia="cs-CZ"/>
        </w:rPr>
        <w:t>Koncepce</w:t>
      </w:r>
      <w:r w:rsidRPr="008A1AAA">
        <w:rPr>
          <w:rFonts w:ascii="Arial" w:hAnsi="Arial" w:cs="Arial"/>
          <w:i/>
          <w:color w:val="000000"/>
          <w:sz w:val="22"/>
          <w:lang w:eastAsia="cs-CZ"/>
        </w:rPr>
        <w:t xml:space="preserve"> zah</w:t>
      </w:r>
      <w:r>
        <w:rPr>
          <w:rFonts w:ascii="Arial" w:hAnsi="Arial" w:cs="Arial"/>
          <w:i/>
          <w:color w:val="000000"/>
          <w:sz w:val="22"/>
          <w:lang w:eastAsia="cs-CZ"/>
        </w:rPr>
        <w:t xml:space="preserve">raniční politiky České republiky. </w:t>
      </w:r>
      <w:r w:rsidRPr="00C83AE4">
        <w:rPr>
          <w:rFonts w:ascii="Arial" w:hAnsi="Arial" w:cs="Arial"/>
          <w:color w:val="auto"/>
          <w:sz w:val="22"/>
          <w:lang w:eastAsia="cs-CZ"/>
        </w:rPr>
        <w:t xml:space="preserve">Dostupné z: </w:t>
      </w:r>
      <w:hyperlink r:id="rId37" w:history="1">
        <w:r w:rsidRPr="00C83AE4">
          <w:rPr>
            <w:rStyle w:val="Hypertextovodkaz"/>
            <w:rFonts w:ascii="Arial" w:hAnsi="Arial" w:cs="Arial"/>
            <w:color w:val="auto"/>
            <w:sz w:val="22"/>
            <w:u w:val="none"/>
            <w:lang w:eastAsia="cs-CZ"/>
          </w:rPr>
          <w:t>http://www.mzv.cz/jnp/cz/zahranicni_vztahy/analyzy_a_koncepce/koncepce_zahranicni_politiky_cr.html</w:t>
        </w:r>
      </w:hyperlink>
      <w:r w:rsidRPr="00C83AE4">
        <w:rPr>
          <w:rFonts w:ascii="Arial" w:hAnsi="Arial" w:cs="Arial"/>
          <w:color w:val="auto"/>
          <w:sz w:val="22"/>
          <w:lang w:eastAsia="cs-CZ"/>
        </w:rPr>
        <w:t>.</w:t>
      </w:r>
    </w:p>
    <w:p w14:paraId="7BE694BB" w14:textId="77777777" w:rsidR="00B26975" w:rsidRDefault="00B26975" w:rsidP="00E53353">
      <w:pPr>
        <w:suppressAutoHyphens/>
        <w:spacing w:before="120" w:after="0" w:line="240" w:lineRule="auto"/>
        <w:rPr>
          <w:rFonts w:ascii="Arial" w:eastAsia="Arial" w:hAnsi="Arial" w:cs="Arial"/>
          <w:color w:val="auto"/>
          <w:sz w:val="22"/>
          <w:lang w:eastAsia="cs-CZ"/>
        </w:rPr>
      </w:pPr>
      <w:r w:rsidRPr="00AE2983">
        <w:rPr>
          <w:rFonts w:ascii="Arial" w:eastAsia="Arial" w:hAnsi="Arial" w:cs="Arial"/>
          <w:smallCaps/>
          <w:color w:val="000000"/>
          <w:sz w:val="22"/>
          <w:lang w:eastAsia="cs-CZ"/>
        </w:rPr>
        <w:t>Ministerstvo zdravotnictví</w:t>
      </w:r>
      <w:r w:rsidRPr="00AE2983">
        <w:rPr>
          <w:rFonts w:ascii="Arial" w:eastAsia="Arial" w:hAnsi="Arial" w:cs="Arial"/>
          <w:color w:val="000000"/>
          <w:sz w:val="22"/>
          <w:lang w:eastAsia="cs-CZ"/>
        </w:rPr>
        <w:t xml:space="preserve"> </w:t>
      </w:r>
      <w:r>
        <w:rPr>
          <w:rFonts w:ascii="Arial" w:eastAsia="Arial" w:hAnsi="Arial" w:cs="Arial"/>
          <w:color w:val="000000"/>
          <w:sz w:val="22"/>
          <w:lang w:eastAsia="cs-CZ"/>
        </w:rPr>
        <w:t xml:space="preserve">ČR </w:t>
      </w:r>
      <w:r w:rsidRPr="00AE2983">
        <w:rPr>
          <w:rFonts w:ascii="Arial" w:eastAsia="Arial" w:hAnsi="Arial" w:cs="Arial"/>
          <w:color w:val="000000"/>
          <w:sz w:val="22"/>
          <w:lang w:eastAsia="cs-CZ"/>
        </w:rPr>
        <w:t xml:space="preserve">(2014) </w:t>
      </w:r>
      <w:r w:rsidRPr="00AE2983">
        <w:rPr>
          <w:rFonts w:ascii="Arial" w:eastAsia="Arial" w:hAnsi="Arial" w:cs="Arial"/>
          <w:i/>
          <w:color w:val="000000"/>
          <w:sz w:val="22"/>
          <w:lang w:eastAsia="cs-CZ"/>
        </w:rPr>
        <w:t>Zdraví 2020 – Národní strategie ochrany</w:t>
      </w:r>
      <w:r>
        <w:rPr>
          <w:rFonts w:ascii="Arial" w:eastAsia="Arial" w:hAnsi="Arial" w:cs="Arial"/>
          <w:i/>
          <w:color w:val="000000"/>
          <w:sz w:val="22"/>
          <w:lang w:eastAsia="cs-CZ"/>
        </w:rPr>
        <w:t xml:space="preserve"> a </w:t>
      </w:r>
      <w:r w:rsidRPr="00AE2983">
        <w:rPr>
          <w:rFonts w:ascii="Arial" w:eastAsia="Arial" w:hAnsi="Arial" w:cs="Arial"/>
          <w:i/>
          <w:color w:val="000000"/>
          <w:sz w:val="22"/>
          <w:lang w:eastAsia="cs-CZ"/>
        </w:rPr>
        <w:t>podpory zdraví</w:t>
      </w:r>
      <w:r>
        <w:rPr>
          <w:rFonts w:ascii="Arial" w:eastAsia="Arial" w:hAnsi="Arial" w:cs="Arial"/>
          <w:i/>
          <w:color w:val="000000"/>
          <w:sz w:val="22"/>
          <w:lang w:eastAsia="cs-CZ"/>
        </w:rPr>
        <w:t xml:space="preserve"> a </w:t>
      </w:r>
      <w:r w:rsidRPr="00AE2983">
        <w:rPr>
          <w:rFonts w:ascii="Arial" w:eastAsia="Arial" w:hAnsi="Arial" w:cs="Arial"/>
          <w:i/>
          <w:color w:val="000000"/>
          <w:sz w:val="22"/>
          <w:lang w:eastAsia="cs-CZ"/>
        </w:rPr>
        <w:t>prevence nemocí</w:t>
      </w:r>
      <w:r w:rsidRPr="00AE2983">
        <w:rPr>
          <w:rFonts w:ascii="Arial" w:eastAsia="Arial" w:hAnsi="Arial" w:cs="Arial"/>
          <w:color w:val="000000"/>
          <w:sz w:val="22"/>
          <w:lang w:eastAsia="cs-CZ"/>
        </w:rPr>
        <w:t xml:space="preserve">. Dostupné z: </w:t>
      </w:r>
      <w:hyperlink r:id="rId38" w:history="1">
        <w:r w:rsidRPr="003B0E3D">
          <w:rPr>
            <w:rFonts w:ascii="Arial" w:eastAsia="Arial" w:hAnsi="Arial" w:cs="Arial"/>
            <w:color w:val="auto"/>
            <w:sz w:val="22"/>
            <w:lang w:eastAsia="cs-CZ"/>
          </w:rPr>
          <w:t>http://www.mzcr.cz/verejne/dokumenty/zdravi-2020-narodni-strategie-ochrany-a-podpory-zdravi-a-prevence-nemoci_8690_3016_5.html</w:t>
        </w:r>
      </w:hyperlink>
      <w:r>
        <w:rPr>
          <w:rFonts w:ascii="Arial" w:eastAsia="Arial" w:hAnsi="Arial" w:cs="Arial"/>
          <w:color w:val="auto"/>
          <w:sz w:val="22"/>
          <w:lang w:eastAsia="cs-CZ"/>
        </w:rPr>
        <w:t>.</w:t>
      </w:r>
    </w:p>
    <w:p w14:paraId="57E4BDEC" w14:textId="77777777" w:rsidR="00B26975" w:rsidRPr="003B0E3D" w:rsidRDefault="00B26975" w:rsidP="00E53353">
      <w:pPr>
        <w:suppressAutoHyphens/>
        <w:spacing w:before="120" w:after="0" w:line="240" w:lineRule="auto"/>
        <w:rPr>
          <w:rFonts w:ascii="Arial" w:eastAsia="Arial" w:hAnsi="Arial" w:cs="Arial"/>
          <w:color w:val="auto"/>
          <w:sz w:val="22"/>
          <w:lang w:eastAsia="cs-CZ"/>
        </w:rPr>
      </w:pPr>
      <w:r w:rsidRPr="00F72B4A">
        <w:rPr>
          <w:rFonts w:ascii="Arial" w:eastAsia="Arial" w:hAnsi="Arial" w:cs="Arial"/>
          <w:smallCaps/>
          <w:color w:val="auto"/>
          <w:sz w:val="22"/>
          <w:lang w:eastAsia="cs-CZ"/>
        </w:rPr>
        <w:t>Ministerstvo zemědělství ČR</w:t>
      </w:r>
      <w:r w:rsidRPr="00F72B4A">
        <w:rPr>
          <w:rFonts w:ascii="Arial" w:eastAsia="Arial" w:hAnsi="Arial" w:cs="Arial"/>
          <w:color w:val="auto"/>
          <w:sz w:val="22"/>
          <w:lang w:eastAsia="cs-CZ"/>
        </w:rPr>
        <w:t xml:space="preserve"> (2012) </w:t>
      </w:r>
      <w:r w:rsidRPr="00F72B4A">
        <w:rPr>
          <w:rFonts w:ascii="Arial" w:eastAsia="Arial" w:hAnsi="Arial" w:cs="Arial"/>
          <w:i/>
          <w:color w:val="auto"/>
          <w:sz w:val="22"/>
          <w:lang w:eastAsia="cs-CZ"/>
        </w:rPr>
        <w:t>Národní akční plán ke snížení používání pesticidů</w:t>
      </w:r>
      <w:r>
        <w:rPr>
          <w:rFonts w:ascii="Arial" w:eastAsia="Arial" w:hAnsi="Arial" w:cs="Arial"/>
          <w:i/>
          <w:color w:val="auto"/>
          <w:sz w:val="22"/>
          <w:lang w:eastAsia="cs-CZ"/>
        </w:rPr>
        <w:t xml:space="preserve"> v </w:t>
      </w:r>
      <w:r w:rsidRPr="00F72B4A">
        <w:rPr>
          <w:rFonts w:ascii="Arial" w:eastAsia="Arial" w:hAnsi="Arial" w:cs="Arial"/>
          <w:i/>
          <w:color w:val="auto"/>
          <w:sz w:val="22"/>
          <w:lang w:eastAsia="cs-CZ"/>
        </w:rPr>
        <w:t>České republice.</w:t>
      </w:r>
    </w:p>
    <w:p w14:paraId="7D56E777" w14:textId="77777777" w:rsidR="00B26975" w:rsidRDefault="00B26975" w:rsidP="00E53353">
      <w:pPr>
        <w:suppressAutoHyphens/>
        <w:spacing w:before="120" w:after="0" w:line="240" w:lineRule="auto"/>
        <w:rPr>
          <w:rFonts w:ascii="Arial" w:eastAsia="Arial" w:hAnsi="Arial" w:cs="Arial"/>
          <w:color w:val="auto"/>
          <w:sz w:val="22"/>
          <w:lang w:eastAsia="cs-CZ"/>
        </w:rPr>
      </w:pPr>
      <w:r w:rsidRPr="00AE2983">
        <w:rPr>
          <w:rFonts w:ascii="Arial" w:eastAsia="Arial" w:hAnsi="Arial" w:cs="Arial"/>
          <w:smallCaps/>
          <w:color w:val="000000"/>
          <w:sz w:val="22"/>
          <w:lang w:eastAsia="cs-CZ"/>
        </w:rPr>
        <w:t>Ministerstvo životního prostředí</w:t>
      </w:r>
      <w:r w:rsidRPr="00AE2983">
        <w:rPr>
          <w:rFonts w:ascii="Arial" w:eastAsia="Arial" w:hAnsi="Arial" w:cs="Arial"/>
          <w:color w:val="000000"/>
          <w:sz w:val="22"/>
          <w:lang w:eastAsia="cs-CZ"/>
        </w:rPr>
        <w:t xml:space="preserve"> </w:t>
      </w:r>
      <w:r>
        <w:rPr>
          <w:rFonts w:ascii="Arial" w:eastAsia="Arial" w:hAnsi="Arial" w:cs="Arial"/>
          <w:color w:val="000000"/>
          <w:sz w:val="22"/>
          <w:lang w:eastAsia="cs-CZ"/>
        </w:rPr>
        <w:t xml:space="preserve">ČR </w:t>
      </w:r>
      <w:r w:rsidRPr="00AE2983">
        <w:rPr>
          <w:rFonts w:ascii="Arial" w:eastAsia="Arial" w:hAnsi="Arial" w:cs="Arial"/>
          <w:color w:val="000000"/>
          <w:sz w:val="22"/>
          <w:lang w:eastAsia="cs-CZ"/>
        </w:rPr>
        <w:t xml:space="preserve">(2015) </w:t>
      </w:r>
      <w:r w:rsidRPr="00AE2983">
        <w:rPr>
          <w:rFonts w:ascii="Arial" w:eastAsia="Arial" w:hAnsi="Arial" w:cs="Arial"/>
          <w:i/>
          <w:color w:val="000000"/>
          <w:sz w:val="22"/>
          <w:lang w:eastAsia="cs-CZ"/>
        </w:rPr>
        <w:t>Strategie přizpůsobení se změně klimatu</w:t>
      </w:r>
      <w:r>
        <w:rPr>
          <w:rFonts w:ascii="Arial" w:eastAsia="Arial" w:hAnsi="Arial" w:cs="Arial"/>
          <w:i/>
          <w:color w:val="000000"/>
          <w:sz w:val="22"/>
          <w:lang w:eastAsia="cs-CZ"/>
        </w:rPr>
        <w:t xml:space="preserve"> v </w:t>
      </w:r>
      <w:r w:rsidRPr="00AE2983">
        <w:rPr>
          <w:rFonts w:ascii="Arial" w:eastAsia="Arial" w:hAnsi="Arial" w:cs="Arial"/>
          <w:i/>
          <w:color w:val="000000"/>
          <w:sz w:val="22"/>
          <w:lang w:eastAsia="cs-CZ"/>
        </w:rPr>
        <w:t xml:space="preserve">podmínkách ČR. </w:t>
      </w:r>
      <w:r w:rsidRPr="00AE2983">
        <w:rPr>
          <w:rFonts w:ascii="Arial" w:eastAsia="Arial" w:hAnsi="Arial" w:cs="Arial"/>
          <w:color w:val="000000"/>
          <w:sz w:val="22"/>
          <w:lang w:eastAsia="cs-CZ"/>
        </w:rPr>
        <w:t xml:space="preserve">Dostupné z: </w:t>
      </w:r>
      <w:hyperlink r:id="rId39" w:history="1">
        <w:r w:rsidRPr="003B0E3D">
          <w:rPr>
            <w:rFonts w:ascii="Arial" w:eastAsia="Arial" w:hAnsi="Arial" w:cs="Arial"/>
            <w:color w:val="auto"/>
            <w:sz w:val="22"/>
            <w:lang w:eastAsia="cs-CZ"/>
          </w:rPr>
          <w:t>http://www.mzp.cz/cz/zmena_klimatu_adaptacni_strategie</w:t>
        </w:r>
      </w:hyperlink>
      <w:r>
        <w:rPr>
          <w:rFonts w:ascii="Arial" w:eastAsia="Arial" w:hAnsi="Arial" w:cs="Arial"/>
          <w:color w:val="auto"/>
          <w:sz w:val="22"/>
          <w:lang w:eastAsia="cs-CZ"/>
        </w:rPr>
        <w:t>.</w:t>
      </w:r>
    </w:p>
    <w:p w14:paraId="09FAAD2E" w14:textId="77777777" w:rsidR="00B26975" w:rsidRPr="00604B1E" w:rsidRDefault="00B26975" w:rsidP="00E53353">
      <w:pPr>
        <w:suppressAutoHyphens/>
        <w:spacing w:before="120" w:after="0" w:line="240" w:lineRule="auto"/>
        <w:rPr>
          <w:rFonts w:ascii="Arial" w:eastAsia="Arial" w:hAnsi="Arial" w:cs="Arial"/>
          <w:color w:val="auto"/>
          <w:sz w:val="22"/>
          <w:lang w:eastAsia="cs-CZ"/>
        </w:rPr>
      </w:pPr>
      <w:r w:rsidRPr="00604B1E">
        <w:rPr>
          <w:rFonts w:ascii="Arial" w:eastAsia="Arial" w:hAnsi="Arial" w:cs="Arial"/>
          <w:smallCaps/>
          <w:color w:val="auto"/>
          <w:sz w:val="22"/>
          <w:lang w:eastAsia="cs-CZ"/>
        </w:rPr>
        <w:t>Ministerstvo životního prostředí ČR</w:t>
      </w:r>
      <w:r w:rsidRPr="00604B1E">
        <w:rPr>
          <w:rFonts w:ascii="Arial" w:eastAsia="Arial" w:hAnsi="Arial" w:cs="Arial"/>
          <w:color w:val="auto"/>
          <w:sz w:val="22"/>
          <w:lang w:eastAsia="cs-CZ"/>
        </w:rPr>
        <w:t xml:space="preserve"> (201</w:t>
      </w:r>
      <w:r>
        <w:rPr>
          <w:rFonts w:ascii="Arial" w:eastAsia="Arial" w:hAnsi="Arial" w:cs="Arial"/>
          <w:color w:val="auto"/>
          <w:sz w:val="22"/>
          <w:lang w:eastAsia="cs-CZ"/>
        </w:rPr>
        <w:t>6</w:t>
      </w:r>
      <w:r w:rsidRPr="00604B1E">
        <w:rPr>
          <w:rFonts w:ascii="Arial" w:eastAsia="Arial" w:hAnsi="Arial" w:cs="Arial"/>
          <w:color w:val="auto"/>
          <w:sz w:val="22"/>
          <w:lang w:eastAsia="cs-CZ"/>
        </w:rPr>
        <w:t xml:space="preserve">) </w:t>
      </w:r>
      <w:r>
        <w:rPr>
          <w:rFonts w:ascii="Arial" w:eastAsia="Arial" w:hAnsi="Arial" w:cs="Arial"/>
          <w:color w:val="auto"/>
          <w:sz w:val="22"/>
          <w:lang w:val="en-US" w:eastAsia="cs-CZ"/>
        </w:rPr>
        <w:t>[</w:t>
      </w:r>
      <w:r>
        <w:rPr>
          <w:rFonts w:ascii="Arial" w:eastAsia="Arial" w:hAnsi="Arial" w:cs="Arial"/>
          <w:color w:val="auto"/>
          <w:sz w:val="22"/>
          <w:lang w:eastAsia="cs-CZ"/>
        </w:rPr>
        <w:t>Webová stránka</w:t>
      </w:r>
      <w:r>
        <w:rPr>
          <w:rFonts w:ascii="Arial" w:eastAsia="Arial" w:hAnsi="Arial" w:cs="Arial"/>
          <w:color w:val="auto"/>
          <w:sz w:val="22"/>
          <w:lang w:val="en-US" w:eastAsia="cs-CZ"/>
        </w:rPr>
        <w:t xml:space="preserve">] </w:t>
      </w:r>
      <w:r w:rsidRPr="00DD7528">
        <w:rPr>
          <w:rFonts w:ascii="Arial" w:eastAsia="Arial" w:hAnsi="Arial" w:cs="Arial"/>
          <w:i/>
          <w:color w:val="auto"/>
          <w:sz w:val="22"/>
          <w:lang w:eastAsia="cs-CZ"/>
        </w:rPr>
        <w:t>Ekologické zemědělství.</w:t>
      </w:r>
      <w:r>
        <w:rPr>
          <w:rFonts w:ascii="Arial" w:eastAsia="Arial" w:hAnsi="Arial" w:cs="Arial"/>
          <w:color w:val="auto"/>
          <w:sz w:val="22"/>
          <w:lang w:eastAsia="cs-CZ"/>
        </w:rPr>
        <w:t xml:space="preserve"> Dostupné z: </w:t>
      </w:r>
      <w:hyperlink r:id="rId40" w:history="1">
        <w:r w:rsidRPr="00604B1E">
          <w:rPr>
            <w:rStyle w:val="Hypertextovodkaz"/>
            <w:rFonts w:ascii="Arial" w:eastAsia="Arial" w:hAnsi="Arial" w:cs="Arial"/>
            <w:color w:val="auto"/>
            <w:sz w:val="22"/>
            <w:u w:val="none"/>
            <w:lang w:eastAsia="cs-CZ"/>
          </w:rPr>
          <w:t>http://eagri.cz/public/web/mze/zemedelstvi/ekologicke-zemedelstvi/</w:t>
        </w:r>
      </w:hyperlink>
    </w:p>
    <w:p w14:paraId="70D2753B" w14:textId="77777777" w:rsidR="00B26975" w:rsidRPr="00164CAC" w:rsidRDefault="00B26975" w:rsidP="00E53353">
      <w:pPr>
        <w:suppressAutoHyphens/>
        <w:spacing w:before="120" w:after="0" w:line="240" w:lineRule="auto"/>
        <w:rPr>
          <w:rFonts w:ascii="Arial" w:eastAsia="Arial" w:hAnsi="Arial" w:cs="Arial"/>
          <w:color w:val="auto"/>
          <w:sz w:val="22"/>
          <w:lang w:eastAsia="cs-CZ"/>
        </w:rPr>
      </w:pPr>
      <w:proofErr w:type="spellStart"/>
      <w:r w:rsidRPr="002338FE">
        <w:rPr>
          <w:rFonts w:ascii="Arial" w:hAnsi="Arial" w:cs="Arial"/>
          <w:smallCaps/>
          <w:color w:val="auto"/>
          <w:sz w:val="22"/>
          <w:lang w:eastAsia="cs-CZ"/>
        </w:rPr>
        <w:lastRenderedPageBreak/>
        <w:t>Mysíková</w:t>
      </w:r>
      <w:proofErr w:type="spellEnd"/>
      <w:r w:rsidRPr="002338FE">
        <w:rPr>
          <w:rFonts w:ascii="Arial" w:hAnsi="Arial" w:cs="Arial"/>
          <w:smallCaps/>
          <w:color w:val="auto"/>
          <w:sz w:val="22"/>
          <w:lang w:eastAsia="cs-CZ"/>
        </w:rPr>
        <w:t>,</w:t>
      </w:r>
      <w:r w:rsidRPr="002338FE">
        <w:rPr>
          <w:rFonts w:ascii="Arial" w:hAnsi="Arial" w:cs="Arial"/>
          <w:color w:val="auto"/>
          <w:sz w:val="22"/>
          <w:lang w:eastAsia="cs-CZ"/>
        </w:rPr>
        <w:t xml:space="preserve"> M. (2012) Gender </w:t>
      </w:r>
      <w:proofErr w:type="spellStart"/>
      <w:r w:rsidRPr="002338FE">
        <w:rPr>
          <w:rFonts w:ascii="Arial" w:hAnsi="Arial" w:cs="Arial"/>
          <w:color w:val="auto"/>
          <w:sz w:val="22"/>
          <w:lang w:eastAsia="cs-CZ"/>
        </w:rPr>
        <w:t>Wage</w:t>
      </w:r>
      <w:proofErr w:type="spellEnd"/>
      <w:r w:rsidRPr="002338FE">
        <w:rPr>
          <w:rFonts w:ascii="Arial" w:hAnsi="Arial" w:cs="Arial"/>
          <w:color w:val="auto"/>
          <w:sz w:val="22"/>
          <w:lang w:eastAsia="cs-CZ"/>
        </w:rPr>
        <w:t xml:space="preserve"> Gap in </w:t>
      </w:r>
      <w:proofErr w:type="spellStart"/>
      <w:r w:rsidRPr="002338FE">
        <w:rPr>
          <w:rFonts w:ascii="Arial" w:hAnsi="Arial" w:cs="Arial"/>
          <w:color w:val="auto"/>
          <w:sz w:val="22"/>
          <w:lang w:eastAsia="cs-CZ"/>
        </w:rPr>
        <w:t>the</w:t>
      </w:r>
      <w:proofErr w:type="spellEnd"/>
      <w:r w:rsidRPr="002338FE">
        <w:rPr>
          <w:rFonts w:ascii="Arial" w:hAnsi="Arial" w:cs="Arial"/>
          <w:color w:val="auto"/>
          <w:sz w:val="22"/>
          <w:lang w:eastAsia="cs-CZ"/>
        </w:rPr>
        <w:t xml:space="preserve"> Czech Republic and </w:t>
      </w:r>
      <w:proofErr w:type="spellStart"/>
      <w:r w:rsidRPr="002338FE">
        <w:rPr>
          <w:rFonts w:ascii="Arial" w:hAnsi="Arial" w:cs="Arial"/>
          <w:color w:val="auto"/>
          <w:sz w:val="22"/>
          <w:lang w:eastAsia="cs-CZ"/>
        </w:rPr>
        <w:t>Central</w:t>
      </w:r>
      <w:proofErr w:type="spellEnd"/>
      <w:r w:rsidRPr="002338FE">
        <w:rPr>
          <w:rFonts w:ascii="Arial" w:hAnsi="Arial" w:cs="Arial"/>
          <w:color w:val="auto"/>
          <w:sz w:val="22"/>
          <w:lang w:eastAsia="cs-CZ"/>
        </w:rPr>
        <w:t xml:space="preserve"> </w:t>
      </w:r>
      <w:proofErr w:type="spellStart"/>
      <w:r w:rsidRPr="002338FE">
        <w:rPr>
          <w:rFonts w:ascii="Arial" w:hAnsi="Arial" w:cs="Arial"/>
          <w:color w:val="auto"/>
          <w:sz w:val="22"/>
          <w:lang w:eastAsia="cs-CZ"/>
        </w:rPr>
        <w:t>European</w:t>
      </w:r>
      <w:proofErr w:type="spellEnd"/>
      <w:r w:rsidRPr="002338FE">
        <w:rPr>
          <w:rFonts w:ascii="Arial" w:hAnsi="Arial" w:cs="Arial"/>
          <w:color w:val="auto"/>
          <w:sz w:val="22"/>
          <w:lang w:eastAsia="cs-CZ"/>
        </w:rPr>
        <w:t xml:space="preserve"> </w:t>
      </w:r>
      <w:proofErr w:type="spellStart"/>
      <w:r w:rsidRPr="002338FE">
        <w:rPr>
          <w:rFonts w:ascii="Arial" w:hAnsi="Arial" w:cs="Arial"/>
          <w:color w:val="auto"/>
          <w:sz w:val="22"/>
          <w:lang w:eastAsia="cs-CZ"/>
        </w:rPr>
        <w:t>Countries</w:t>
      </w:r>
      <w:proofErr w:type="spellEnd"/>
      <w:r w:rsidRPr="002338FE">
        <w:rPr>
          <w:rFonts w:ascii="Arial" w:hAnsi="Arial" w:cs="Arial"/>
          <w:color w:val="auto"/>
          <w:sz w:val="22"/>
          <w:lang w:eastAsia="cs-CZ"/>
        </w:rPr>
        <w:t xml:space="preserve">. </w:t>
      </w:r>
      <w:r w:rsidRPr="002338FE">
        <w:rPr>
          <w:rFonts w:ascii="Arial" w:hAnsi="Arial" w:cs="Arial"/>
          <w:i/>
          <w:color w:val="auto"/>
          <w:sz w:val="22"/>
          <w:lang w:eastAsia="cs-CZ"/>
        </w:rPr>
        <w:t xml:space="preserve">Prague </w:t>
      </w:r>
      <w:proofErr w:type="spellStart"/>
      <w:r w:rsidRPr="002338FE">
        <w:rPr>
          <w:rFonts w:ascii="Arial" w:hAnsi="Arial" w:cs="Arial"/>
          <w:i/>
          <w:color w:val="auto"/>
          <w:sz w:val="22"/>
          <w:lang w:eastAsia="cs-CZ"/>
        </w:rPr>
        <w:t>Economic</w:t>
      </w:r>
      <w:proofErr w:type="spellEnd"/>
      <w:r w:rsidRPr="002338FE">
        <w:rPr>
          <w:rFonts w:ascii="Arial" w:hAnsi="Arial" w:cs="Arial"/>
          <w:i/>
          <w:color w:val="auto"/>
          <w:sz w:val="22"/>
          <w:lang w:eastAsia="cs-CZ"/>
        </w:rPr>
        <w:t xml:space="preserve"> </w:t>
      </w:r>
      <w:proofErr w:type="spellStart"/>
      <w:r w:rsidRPr="002338FE">
        <w:rPr>
          <w:rFonts w:ascii="Arial" w:hAnsi="Arial" w:cs="Arial"/>
          <w:i/>
          <w:color w:val="auto"/>
          <w:sz w:val="22"/>
          <w:lang w:eastAsia="cs-CZ"/>
        </w:rPr>
        <w:t>Papers</w:t>
      </w:r>
      <w:proofErr w:type="spellEnd"/>
      <w:r w:rsidRPr="002338FE">
        <w:rPr>
          <w:rFonts w:ascii="Arial" w:hAnsi="Arial" w:cs="Arial"/>
          <w:color w:val="auto"/>
          <w:sz w:val="22"/>
          <w:lang w:eastAsia="cs-CZ"/>
        </w:rPr>
        <w:t>. 21</w:t>
      </w:r>
      <w:r>
        <w:rPr>
          <w:rFonts w:ascii="Arial" w:hAnsi="Arial" w:cs="Arial"/>
          <w:color w:val="auto"/>
          <w:sz w:val="22"/>
          <w:lang w:eastAsia="cs-CZ"/>
        </w:rPr>
        <w:t>(3)</w:t>
      </w:r>
      <w:r w:rsidRPr="002338FE">
        <w:rPr>
          <w:rFonts w:ascii="Arial" w:hAnsi="Arial" w:cs="Arial"/>
          <w:color w:val="auto"/>
          <w:sz w:val="22"/>
          <w:lang w:eastAsia="cs-CZ"/>
        </w:rPr>
        <w:t xml:space="preserve">. </w:t>
      </w:r>
      <w:r>
        <w:rPr>
          <w:rFonts w:ascii="Arial" w:hAnsi="Arial" w:cs="Arial"/>
          <w:color w:val="auto"/>
          <w:sz w:val="22"/>
          <w:lang w:eastAsia="cs-CZ"/>
        </w:rPr>
        <w:t xml:space="preserve">Praha, 2012. Dostupné z: </w:t>
      </w:r>
      <w:hyperlink r:id="rId41" w:history="1">
        <w:r w:rsidRPr="00164CAC">
          <w:rPr>
            <w:rFonts w:ascii="Arial" w:eastAsia="Arial" w:hAnsi="Arial" w:cs="Arial"/>
            <w:color w:val="auto"/>
            <w:sz w:val="22"/>
            <w:lang w:eastAsia="cs-CZ"/>
          </w:rPr>
          <w:t>http://www.vse.cz/pep/427</w:t>
        </w:r>
      </w:hyperlink>
      <w:r w:rsidRPr="00164CAC">
        <w:rPr>
          <w:rFonts w:ascii="Arial" w:eastAsia="Arial" w:hAnsi="Arial" w:cs="Arial"/>
          <w:color w:val="auto"/>
          <w:sz w:val="22"/>
          <w:lang w:eastAsia="cs-CZ"/>
        </w:rPr>
        <w:t>.</w:t>
      </w:r>
    </w:p>
    <w:p w14:paraId="54E84920" w14:textId="77777777" w:rsidR="00B26975" w:rsidRDefault="00B26975" w:rsidP="00E53353">
      <w:pPr>
        <w:suppressAutoHyphens/>
        <w:spacing w:before="120" w:after="0" w:line="240" w:lineRule="auto"/>
        <w:rPr>
          <w:rFonts w:ascii="Arial" w:hAnsi="Arial" w:cs="Arial"/>
          <w:color w:val="auto"/>
          <w:sz w:val="22"/>
        </w:rPr>
      </w:pPr>
      <w:r w:rsidRPr="002338FE">
        <w:rPr>
          <w:rFonts w:ascii="Arial" w:hAnsi="Arial" w:cs="Arial"/>
          <w:color w:val="auto"/>
          <w:sz w:val="22"/>
        </w:rPr>
        <w:t xml:space="preserve">OECD (2013) Risk and </w:t>
      </w:r>
      <w:proofErr w:type="spellStart"/>
      <w:r w:rsidRPr="002338FE">
        <w:rPr>
          <w:rFonts w:ascii="Arial" w:hAnsi="Arial" w:cs="Arial"/>
          <w:color w:val="auto"/>
          <w:sz w:val="22"/>
        </w:rPr>
        <w:t>Resilience</w:t>
      </w:r>
      <w:proofErr w:type="spellEnd"/>
      <w:r w:rsidRPr="002338FE">
        <w:rPr>
          <w:rFonts w:ascii="Arial" w:hAnsi="Arial" w:cs="Arial"/>
          <w:color w:val="auto"/>
          <w:sz w:val="22"/>
        </w:rPr>
        <w:t xml:space="preserve">: </w:t>
      </w:r>
      <w:proofErr w:type="spellStart"/>
      <w:r w:rsidRPr="002338FE">
        <w:rPr>
          <w:rFonts w:ascii="Arial" w:hAnsi="Arial" w:cs="Arial"/>
          <w:color w:val="auto"/>
          <w:sz w:val="22"/>
        </w:rPr>
        <w:t>From</w:t>
      </w:r>
      <w:proofErr w:type="spellEnd"/>
      <w:r w:rsidRPr="002338FE">
        <w:rPr>
          <w:rFonts w:ascii="Arial" w:hAnsi="Arial" w:cs="Arial"/>
          <w:color w:val="auto"/>
          <w:sz w:val="22"/>
        </w:rPr>
        <w:t xml:space="preserve"> </w:t>
      </w:r>
      <w:proofErr w:type="spellStart"/>
      <w:r w:rsidRPr="002338FE">
        <w:rPr>
          <w:rFonts w:ascii="Arial" w:hAnsi="Arial" w:cs="Arial"/>
          <w:color w:val="auto"/>
          <w:sz w:val="22"/>
        </w:rPr>
        <w:t>Good</w:t>
      </w:r>
      <w:proofErr w:type="spellEnd"/>
      <w:r w:rsidRPr="002338FE">
        <w:rPr>
          <w:rFonts w:ascii="Arial" w:hAnsi="Arial" w:cs="Arial"/>
          <w:color w:val="auto"/>
          <w:sz w:val="22"/>
        </w:rPr>
        <w:t xml:space="preserve"> Idea to </w:t>
      </w:r>
      <w:proofErr w:type="spellStart"/>
      <w:r w:rsidRPr="002338FE">
        <w:rPr>
          <w:rFonts w:ascii="Arial" w:hAnsi="Arial" w:cs="Arial"/>
          <w:color w:val="auto"/>
          <w:sz w:val="22"/>
        </w:rPr>
        <w:t>Good</w:t>
      </w:r>
      <w:proofErr w:type="spellEnd"/>
      <w:r w:rsidRPr="002338FE">
        <w:rPr>
          <w:rFonts w:ascii="Arial" w:hAnsi="Arial" w:cs="Arial"/>
          <w:color w:val="auto"/>
          <w:sz w:val="22"/>
        </w:rPr>
        <w:t xml:space="preserve"> </w:t>
      </w:r>
      <w:proofErr w:type="spellStart"/>
      <w:r w:rsidRPr="002338FE">
        <w:rPr>
          <w:rFonts w:ascii="Arial" w:hAnsi="Arial" w:cs="Arial"/>
          <w:color w:val="auto"/>
          <w:sz w:val="22"/>
        </w:rPr>
        <w:t>Practice</w:t>
      </w:r>
      <w:proofErr w:type="spellEnd"/>
      <w:r w:rsidRPr="002338FE">
        <w:rPr>
          <w:rFonts w:ascii="Arial" w:hAnsi="Arial" w:cs="Arial"/>
          <w:color w:val="auto"/>
          <w:sz w:val="22"/>
        </w:rPr>
        <w:t xml:space="preserve">, </w:t>
      </w:r>
      <w:r w:rsidRPr="002338FE">
        <w:rPr>
          <w:rFonts w:ascii="Arial" w:hAnsi="Arial" w:cs="Arial"/>
          <w:i/>
          <w:color w:val="auto"/>
          <w:sz w:val="22"/>
        </w:rPr>
        <w:t>WP 13/2013</w:t>
      </w:r>
      <w:r w:rsidRPr="002338FE">
        <w:rPr>
          <w:rFonts w:ascii="Arial" w:hAnsi="Arial" w:cs="Arial"/>
          <w:color w:val="auto"/>
          <w:sz w:val="22"/>
        </w:rPr>
        <w:t xml:space="preserve">. Dostupné z: http://www.oecd.org//dac/FINAL WP 13 </w:t>
      </w:r>
      <w:proofErr w:type="spellStart"/>
      <w:r w:rsidRPr="002338FE">
        <w:rPr>
          <w:rFonts w:ascii="Arial" w:hAnsi="Arial" w:cs="Arial"/>
          <w:color w:val="auto"/>
          <w:sz w:val="22"/>
        </w:rPr>
        <w:t>Resilience</w:t>
      </w:r>
      <w:proofErr w:type="spellEnd"/>
      <w:r w:rsidRPr="002338FE">
        <w:rPr>
          <w:rFonts w:ascii="Arial" w:hAnsi="Arial" w:cs="Arial"/>
          <w:color w:val="auto"/>
          <w:sz w:val="22"/>
        </w:rPr>
        <w:t xml:space="preserve"> and Risk.pdf.</w:t>
      </w:r>
    </w:p>
    <w:p w14:paraId="6E4A31A8" w14:textId="77777777" w:rsidR="00B26975" w:rsidRPr="005F213D" w:rsidRDefault="00B26975" w:rsidP="00E53353">
      <w:pPr>
        <w:suppressAutoHyphens/>
        <w:spacing w:before="120" w:after="0" w:line="240" w:lineRule="auto"/>
        <w:rPr>
          <w:rFonts w:ascii="Arial" w:eastAsia="Arial" w:hAnsi="Arial" w:cs="Arial"/>
          <w:color w:val="auto"/>
          <w:sz w:val="22"/>
          <w:lang w:eastAsia="cs-CZ"/>
        </w:rPr>
      </w:pPr>
      <w:r w:rsidRPr="005F213D">
        <w:rPr>
          <w:rFonts w:ascii="Arial" w:hAnsi="Arial" w:cs="Arial"/>
          <w:color w:val="auto"/>
          <w:sz w:val="22"/>
        </w:rPr>
        <w:t xml:space="preserve">OECD (2015) </w:t>
      </w:r>
      <w:r w:rsidRPr="002338FE">
        <w:rPr>
          <w:rFonts w:ascii="Arial" w:eastAsia="Times New Roman" w:hAnsi="Arial" w:cs="Arial"/>
          <w:i/>
          <w:color w:val="auto"/>
          <w:sz w:val="22"/>
          <w:lang w:val="en" w:eastAsia="cs-CZ"/>
        </w:rPr>
        <w:t xml:space="preserve">Measuring Well-being and Progress: </w:t>
      </w:r>
      <w:proofErr w:type="gramStart"/>
      <w:r w:rsidRPr="002338FE">
        <w:rPr>
          <w:rFonts w:ascii="Arial" w:eastAsia="Times New Roman" w:hAnsi="Arial" w:cs="Arial"/>
          <w:i/>
          <w:color w:val="auto"/>
          <w:sz w:val="22"/>
          <w:lang w:val="en" w:eastAsia="cs-CZ"/>
        </w:rPr>
        <w:t>Well-being Research.</w:t>
      </w:r>
      <w:proofErr w:type="gramEnd"/>
      <w:r>
        <w:rPr>
          <w:rFonts w:ascii="Arial" w:eastAsia="Times New Roman" w:hAnsi="Arial" w:cs="Arial"/>
          <w:i/>
          <w:color w:val="auto"/>
          <w:sz w:val="22"/>
          <w:lang w:val="en" w:eastAsia="cs-CZ"/>
        </w:rPr>
        <w:t xml:space="preserve"> </w:t>
      </w:r>
      <w:proofErr w:type="gramStart"/>
      <w:r>
        <w:rPr>
          <w:rFonts w:ascii="Arial" w:eastAsia="Times New Roman" w:hAnsi="Arial" w:cs="Arial"/>
          <w:color w:val="auto"/>
          <w:sz w:val="22"/>
          <w:lang w:val="en-US" w:eastAsia="cs-CZ"/>
        </w:rPr>
        <w:t>[</w:t>
      </w:r>
      <w:r w:rsidRPr="005F213D">
        <w:rPr>
          <w:rFonts w:ascii="Arial" w:hAnsi="Arial" w:cs="Arial"/>
          <w:color w:val="auto"/>
          <w:sz w:val="22"/>
        </w:rPr>
        <w:t>Rámec OECD pro měření blahobytu.</w:t>
      </w:r>
      <w:r>
        <w:rPr>
          <w:rFonts w:ascii="Arial" w:hAnsi="Arial" w:cs="Arial"/>
          <w:color w:val="auto"/>
          <w:sz w:val="22"/>
        </w:rPr>
        <w:t>]</w:t>
      </w:r>
      <w:proofErr w:type="gramEnd"/>
      <w:r w:rsidRPr="005F213D">
        <w:rPr>
          <w:rFonts w:ascii="Arial" w:hAnsi="Arial" w:cs="Arial"/>
          <w:color w:val="auto"/>
          <w:sz w:val="22"/>
        </w:rPr>
        <w:t xml:space="preserve"> Dostupné z: </w:t>
      </w:r>
      <w:hyperlink r:id="rId42" w:history="1">
        <w:r w:rsidRPr="005F213D">
          <w:rPr>
            <w:rStyle w:val="Hypertextovodkaz"/>
            <w:rFonts w:ascii="Arial" w:hAnsi="Arial" w:cs="Arial"/>
            <w:color w:val="auto"/>
            <w:sz w:val="22"/>
            <w:u w:val="none"/>
          </w:rPr>
          <w:t>http://www.oecd.org/statistics/measuring-well-being-and-progress.htm</w:t>
        </w:r>
      </w:hyperlink>
      <w:r w:rsidRPr="005F213D">
        <w:rPr>
          <w:rStyle w:val="Hypertextovodkaz"/>
          <w:rFonts w:ascii="Arial" w:hAnsi="Arial" w:cs="Arial"/>
          <w:color w:val="auto"/>
          <w:sz w:val="22"/>
          <w:u w:val="none"/>
        </w:rPr>
        <w:t>.</w:t>
      </w:r>
    </w:p>
    <w:p w14:paraId="2F5FDC7D" w14:textId="77777777" w:rsidR="00B26975" w:rsidRPr="00164CAC" w:rsidRDefault="00B26975" w:rsidP="00E53353">
      <w:pPr>
        <w:suppressAutoHyphens/>
        <w:spacing w:before="120" w:after="0" w:line="240" w:lineRule="auto"/>
        <w:rPr>
          <w:rFonts w:ascii="Arial" w:eastAsia="Arial" w:hAnsi="Arial" w:cs="Arial"/>
          <w:color w:val="auto"/>
          <w:sz w:val="22"/>
          <w:lang w:eastAsia="cs-CZ"/>
        </w:rPr>
      </w:pPr>
      <w:r w:rsidRPr="005E18B5">
        <w:rPr>
          <w:rFonts w:ascii="Arial" w:hAnsi="Arial" w:cs="Arial"/>
          <w:iCs/>
          <w:color w:val="auto"/>
          <w:sz w:val="22"/>
        </w:rPr>
        <w:t xml:space="preserve">OECD (2015) </w:t>
      </w:r>
      <w:r>
        <w:rPr>
          <w:rFonts w:ascii="Arial" w:hAnsi="Arial" w:cs="Arial"/>
          <w:i/>
          <w:iCs/>
          <w:color w:val="auto"/>
          <w:sz w:val="22"/>
        </w:rPr>
        <w:t>OECD</w:t>
      </w:r>
      <w:r w:rsidRPr="009146D7">
        <w:rPr>
          <w:rFonts w:ascii="Arial" w:hAnsi="Arial" w:cs="Arial"/>
          <w:i/>
          <w:iCs/>
          <w:color w:val="auto"/>
          <w:sz w:val="22"/>
        </w:rPr>
        <w:t>360</w:t>
      </w:r>
      <w:r>
        <w:rPr>
          <w:rFonts w:ascii="Arial" w:hAnsi="Arial" w:cs="Arial"/>
          <w:iCs/>
          <w:color w:val="auto"/>
          <w:sz w:val="22"/>
        </w:rPr>
        <w:t xml:space="preserve"> </w:t>
      </w:r>
      <w:r w:rsidRPr="005E18B5">
        <w:rPr>
          <w:rFonts w:ascii="Arial" w:hAnsi="Arial" w:cs="Arial"/>
          <w:i/>
          <w:iCs/>
          <w:color w:val="auto"/>
          <w:sz w:val="22"/>
        </w:rPr>
        <w:t>Česká republika 2015</w:t>
      </w:r>
      <w:r>
        <w:rPr>
          <w:rFonts w:ascii="Arial" w:hAnsi="Arial" w:cs="Arial"/>
          <w:i/>
          <w:iCs/>
          <w:color w:val="auto"/>
          <w:sz w:val="22"/>
        </w:rPr>
        <w:t xml:space="preserve"> : Česká republika v mezinárodním srovnání</w:t>
      </w:r>
      <w:r w:rsidRPr="005E18B5">
        <w:rPr>
          <w:rFonts w:ascii="Arial" w:hAnsi="Arial" w:cs="Arial"/>
          <w:iCs/>
          <w:color w:val="auto"/>
          <w:sz w:val="22"/>
        </w:rPr>
        <w:t xml:space="preserve">. Dostupné z: </w:t>
      </w:r>
      <w:hyperlink r:id="rId43" w:history="1">
        <w:r w:rsidRPr="00164CAC">
          <w:rPr>
            <w:rFonts w:ascii="Arial" w:eastAsia="Arial" w:hAnsi="Arial" w:cs="Arial"/>
            <w:color w:val="auto"/>
            <w:sz w:val="22"/>
            <w:lang w:eastAsia="cs-CZ"/>
          </w:rPr>
          <w:t>http://www.oecd360.org/czechrepublic</w:t>
        </w:r>
      </w:hyperlink>
      <w:r>
        <w:rPr>
          <w:rFonts w:ascii="Arial" w:eastAsia="Arial" w:hAnsi="Arial" w:cs="Arial"/>
          <w:color w:val="auto"/>
          <w:sz w:val="22"/>
          <w:lang w:eastAsia="cs-CZ"/>
        </w:rPr>
        <w:t>.</w:t>
      </w:r>
    </w:p>
    <w:p w14:paraId="0B9A74D1" w14:textId="77777777" w:rsidR="00B26975" w:rsidRPr="00164CAC" w:rsidRDefault="00B26975" w:rsidP="00E53353">
      <w:pPr>
        <w:suppressAutoHyphens/>
        <w:spacing w:before="120" w:after="0" w:line="240" w:lineRule="auto"/>
        <w:rPr>
          <w:rFonts w:ascii="Arial" w:hAnsi="Arial" w:cs="Arial"/>
          <w:color w:val="auto"/>
          <w:sz w:val="22"/>
        </w:rPr>
      </w:pPr>
      <w:r w:rsidRPr="005F5033">
        <w:rPr>
          <w:rFonts w:ascii="Arial" w:hAnsi="Arial" w:cs="Arial"/>
          <w:color w:val="auto"/>
          <w:sz w:val="22"/>
        </w:rPr>
        <w:t>OECD (2016</w:t>
      </w:r>
      <w:r w:rsidRPr="00164CAC">
        <w:rPr>
          <w:rFonts w:ascii="Arial" w:hAnsi="Arial" w:cs="Arial"/>
          <w:color w:val="auto"/>
          <w:sz w:val="22"/>
        </w:rPr>
        <w:t xml:space="preserve">) </w:t>
      </w:r>
      <w:hyperlink r:id="rId44" w:history="1">
        <w:r w:rsidRPr="00164CAC">
          <w:rPr>
            <w:rStyle w:val="Hypertextovodkaz"/>
            <w:rFonts w:ascii="Arial" w:hAnsi="Arial" w:cs="Arial"/>
            <w:color w:val="auto"/>
            <w:sz w:val="22"/>
            <w:u w:val="none"/>
          </w:rPr>
          <w:t>https://www.oecd.org/gender/data/genderwagegap.htm</w:t>
        </w:r>
      </w:hyperlink>
      <w:r w:rsidRPr="00164CAC">
        <w:rPr>
          <w:rFonts w:ascii="Arial" w:hAnsi="Arial" w:cs="Arial"/>
          <w:color w:val="auto"/>
          <w:sz w:val="22"/>
        </w:rPr>
        <w:t>.</w:t>
      </w:r>
    </w:p>
    <w:p w14:paraId="3F801B64" w14:textId="77777777" w:rsidR="00B26975" w:rsidRPr="005F5033" w:rsidRDefault="00B26975" w:rsidP="00E53353">
      <w:pPr>
        <w:suppressAutoHyphens/>
        <w:spacing w:before="120" w:after="0" w:line="240" w:lineRule="auto"/>
        <w:rPr>
          <w:rFonts w:ascii="Arial" w:eastAsia="Arial" w:hAnsi="Arial" w:cs="Arial"/>
          <w:color w:val="auto"/>
          <w:sz w:val="22"/>
          <w:lang w:eastAsia="cs-CZ"/>
        </w:rPr>
      </w:pPr>
      <w:r w:rsidRPr="005F5033">
        <w:rPr>
          <w:rFonts w:ascii="Arial" w:hAnsi="Arial" w:cs="Arial"/>
          <w:iCs/>
          <w:color w:val="auto"/>
          <w:sz w:val="22"/>
        </w:rPr>
        <w:t xml:space="preserve">OECD (2016) </w:t>
      </w:r>
      <w:proofErr w:type="spellStart"/>
      <w:r w:rsidRPr="005F5033">
        <w:rPr>
          <w:rFonts w:ascii="Arial" w:hAnsi="Arial" w:cs="Arial"/>
          <w:i/>
          <w:iCs/>
          <w:color w:val="auto"/>
          <w:sz w:val="22"/>
        </w:rPr>
        <w:t>Trends</w:t>
      </w:r>
      <w:proofErr w:type="spellEnd"/>
      <w:r w:rsidRPr="005F5033">
        <w:rPr>
          <w:rFonts w:ascii="Arial" w:hAnsi="Arial" w:cs="Arial"/>
          <w:i/>
          <w:iCs/>
          <w:color w:val="auto"/>
          <w:sz w:val="22"/>
        </w:rPr>
        <w:t xml:space="preserve"> </w:t>
      </w:r>
      <w:proofErr w:type="spellStart"/>
      <w:r w:rsidRPr="005F5033">
        <w:rPr>
          <w:rFonts w:ascii="Arial" w:hAnsi="Arial" w:cs="Arial"/>
          <w:i/>
          <w:iCs/>
          <w:color w:val="auto"/>
          <w:sz w:val="22"/>
        </w:rPr>
        <w:t>Shaping</w:t>
      </w:r>
      <w:proofErr w:type="spellEnd"/>
      <w:r w:rsidRPr="005F5033">
        <w:rPr>
          <w:rFonts w:ascii="Arial" w:hAnsi="Arial" w:cs="Arial"/>
          <w:i/>
          <w:iCs/>
          <w:color w:val="auto"/>
          <w:sz w:val="22"/>
        </w:rPr>
        <w:t xml:space="preserve"> </w:t>
      </w:r>
      <w:proofErr w:type="spellStart"/>
      <w:r w:rsidRPr="005F5033">
        <w:rPr>
          <w:rFonts w:ascii="Arial" w:hAnsi="Arial" w:cs="Arial"/>
          <w:i/>
          <w:iCs/>
          <w:color w:val="auto"/>
          <w:sz w:val="22"/>
        </w:rPr>
        <w:t>Education</w:t>
      </w:r>
      <w:proofErr w:type="spellEnd"/>
      <w:r>
        <w:rPr>
          <w:rFonts w:ascii="Arial" w:hAnsi="Arial" w:cs="Arial"/>
          <w:i/>
          <w:iCs/>
          <w:color w:val="auto"/>
          <w:sz w:val="22"/>
        </w:rPr>
        <w:t xml:space="preserve"> 2016</w:t>
      </w:r>
      <w:r w:rsidRPr="005F5033">
        <w:rPr>
          <w:rFonts w:ascii="Arial" w:hAnsi="Arial" w:cs="Arial"/>
          <w:iCs/>
          <w:color w:val="auto"/>
          <w:sz w:val="22"/>
        </w:rPr>
        <w:t xml:space="preserve">. Dostupné z: </w:t>
      </w:r>
      <w:hyperlink r:id="rId45" w:history="1">
        <w:r w:rsidRPr="00164CAC">
          <w:rPr>
            <w:rFonts w:ascii="Arial" w:eastAsia="Arial" w:hAnsi="Arial" w:cs="Arial"/>
            <w:color w:val="auto"/>
            <w:sz w:val="22"/>
            <w:lang w:eastAsia="cs-CZ"/>
          </w:rPr>
          <w:t>http://www.oecd.org/edu/trends-shaping-education-22187049.htm</w:t>
        </w:r>
      </w:hyperlink>
      <w:r w:rsidRPr="00164CAC">
        <w:rPr>
          <w:rFonts w:ascii="Arial" w:eastAsia="Arial" w:hAnsi="Arial" w:cs="Arial"/>
          <w:color w:val="auto"/>
          <w:sz w:val="22"/>
          <w:lang w:eastAsia="cs-CZ"/>
        </w:rPr>
        <w:t xml:space="preserve"> (16. 8.</w:t>
      </w:r>
      <w:r w:rsidRPr="005F5033">
        <w:rPr>
          <w:rFonts w:ascii="Arial" w:eastAsia="Arial" w:hAnsi="Arial" w:cs="Arial"/>
          <w:color w:val="auto"/>
          <w:sz w:val="22"/>
          <w:lang w:eastAsia="cs-CZ"/>
        </w:rPr>
        <w:t xml:space="preserve"> 2</w:t>
      </w:r>
      <w:r>
        <w:rPr>
          <w:rFonts w:ascii="Arial" w:eastAsia="Arial" w:hAnsi="Arial" w:cs="Arial"/>
          <w:color w:val="auto"/>
          <w:sz w:val="22"/>
          <w:lang w:eastAsia="cs-CZ"/>
        </w:rPr>
        <w:t>0</w:t>
      </w:r>
      <w:r w:rsidRPr="005F5033">
        <w:rPr>
          <w:rFonts w:ascii="Arial" w:eastAsia="Arial" w:hAnsi="Arial" w:cs="Arial"/>
          <w:color w:val="auto"/>
          <w:sz w:val="22"/>
          <w:lang w:eastAsia="cs-CZ"/>
        </w:rPr>
        <w:t>16).</w:t>
      </w:r>
    </w:p>
    <w:p w14:paraId="30A79E46" w14:textId="77777777" w:rsidR="00B26975" w:rsidRPr="00164CAC" w:rsidRDefault="00B26975" w:rsidP="00E53353">
      <w:pPr>
        <w:suppressAutoHyphens/>
        <w:spacing w:before="120" w:after="0" w:line="240" w:lineRule="auto"/>
        <w:rPr>
          <w:rFonts w:ascii="Arial" w:eastAsia="Arial" w:hAnsi="Arial" w:cs="Arial"/>
          <w:color w:val="auto"/>
          <w:sz w:val="22"/>
          <w:lang w:eastAsia="cs-CZ"/>
        </w:rPr>
      </w:pPr>
      <w:r w:rsidRPr="00990140">
        <w:rPr>
          <w:rFonts w:ascii="Arial" w:eastAsiaTheme="minorHAnsi" w:hAnsi="Arial" w:cs="Arial"/>
          <w:bCs/>
          <w:smallCaps/>
          <w:color w:val="auto"/>
          <w:sz w:val="22"/>
        </w:rPr>
        <w:t>Rada vlády pro výzkum, vývoj</w:t>
      </w:r>
      <w:r>
        <w:rPr>
          <w:rFonts w:ascii="Arial" w:eastAsiaTheme="minorHAnsi" w:hAnsi="Arial" w:cs="Arial"/>
          <w:bCs/>
          <w:smallCaps/>
          <w:color w:val="auto"/>
          <w:sz w:val="22"/>
        </w:rPr>
        <w:t xml:space="preserve"> a </w:t>
      </w:r>
      <w:r w:rsidRPr="00990140">
        <w:rPr>
          <w:rFonts w:ascii="Arial" w:eastAsiaTheme="minorHAnsi" w:hAnsi="Arial" w:cs="Arial"/>
          <w:bCs/>
          <w:smallCaps/>
          <w:color w:val="auto"/>
          <w:sz w:val="22"/>
        </w:rPr>
        <w:t>inovace</w:t>
      </w:r>
      <w:r w:rsidRPr="00990140">
        <w:rPr>
          <w:rFonts w:ascii="Arial" w:hAnsi="Arial" w:cs="Arial"/>
          <w:b/>
          <w:bCs/>
          <w:smallCaps/>
          <w:color w:val="auto"/>
          <w:sz w:val="22"/>
        </w:rPr>
        <w:t xml:space="preserve"> </w:t>
      </w:r>
      <w:r w:rsidRPr="00990140">
        <w:rPr>
          <w:rFonts w:ascii="Arial" w:eastAsia="Arial" w:hAnsi="Arial" w:cs="Arial"/>
          <w:color w:val="auto"/>
          <w:sz w:val="22"/>
          <w:lang w:eastAsia="cs-CZ"/>
        </w:rPr>
        <w:t>(2015)</w:t>
      </w:r>
      <w:r w:rsidRPr="00990140">
        <w:rPr>
          <w:rFonts w:ascii="Arial" w:hAnsi="Arial" w:cs="Arial"/>
          <w:b/>
          <w:bCs/>
          <w:smallCaps/>
          <w:color w:val="auto"/>
          <w:sz w:val="22"/>
        </w:rPr>
        <w:t xml:space="preserve"> </w:t>
      </w:r>
      <w:r w:rsidRPr="00990140">
        <w:rPr>
          <w:rFonts w:ascii="Arial" w:hAnsi="Arial" w:cs="Arial"/>
          <w:i/>
          <w:color w:val="auto"/>
          <w:sz w:val="22"/>
        </w:rPr>
        <w:t>Národní politika výzkumu, vývoje</w:t>
      </w:r>
      <w:r>
        <w:rPr>
          <w:rFonts w:ascii="Arial" w:hAnsi="Arial" w:cs="Arial"/>
          <w:i/>
          <w:color w:val="auto"/>
          <w:sz w:val="22"/>
        </w:rPr>
        <w:t xml:space="preserve"> a </w:t>
      </w:r>
      <w:r w:rsidRPr="00990140">
        <w:rPr>
          <w:rFonts w:ascii="Arial" w:hAnsi="Arial" w:cs="Arial"/>
          <w:i/>
          <w:color w:val="auto"/>
          <w:sz w:val="22"/>
        </w:rPr>
        <w:t>inovací České republiky na léta 2016–2020.</w:t>
      </w:r>
    </w:p>
    <w:p w14:paraId="296FC031" w14:textId="77777777" w:rsidR="00B26975" w:rsidRDefault="00B26975" w:rsidP="00FE2175">
      <w:pPr>
        <w:suppressAutoHyphens/>
        <w:autoSpaceDE w:val="0"/>
        <w:autoSpaceDN w:val="0"/>
        <w:adjustRightInd w:val="0"/>
        <w:spacing w:before="120" w:after="0" w:line="240" w:lineRule="auto"/>
        <w:rPr>
          <w:rFonts w:ascii="Arial" w:hAnsi="Arial" w:cs="Arial"/>
          <w:color w:val="auto"/>
          <w:sz w:val="22"/>
        </w:rPr>
      </w:pPr>
      <w:proofErr w:type="spellStart"/>
      <w:r w:rsidRPr="005E18B5">
        <w:rPr>
          <w:rFonts w:ascii="Arial" w:hAnsi="Arial" w:cs="Arial"/>
          <w:smallCaps/>
          <w:color w:val="auto"/>
          <w:sz w:val="22"/>
        </w:rPr>
        <w:t>Rink</w:t>
      </w:r>
      <w:proofErr w:type="spellEnd"/>
      <w:r w:rsidRPr="005E18B5">
        <w:rPr>
          <w:rFonts w:ascii="Arial" w:hAnsi="Arial" w:cs="Arial"/>
          <w:smallCaps/>
          <w:color w:val="auto"/>
          <w:sz w:val="22"/>
        </w:rPr>
        <w:t xml:space="preserve">, D.; </w:t>
      </w:r>
      <w:proofErr w:type="spellStart"/>
      <w:r w:rsidRPr="005E18B5">
        <w:rPr>
          <w:rFonts w:ascii="Arial" w:hAnsi="Arial" w:cs="Arial"/>
          <w:smallCaps/>
          <w:color w:val="auto"/>
          <w:sz w:val="22"/>
        </w:rPr>
        <w:t>Couch</w:t>
      </w:r>
      <w:proofErr w:type="spellEnd"/>
      <w:r w:rsidRPr="005E18B5">
        <w:rPr>
          <w:rFonts w:ascii="Arial" w:hAnsi="Arial" w:cs="Arial"/>
          <w:smallCaps/>
          <w:color w:val="auto"/>
          <w:sz w:val="22"/>
        </w:rPr>
        <w:t xml:space="preserve">, Ch.; Haase, A.; </w:t>
      </w:r>
      <w:proofErr w:type="spellStart"/>
      <w:r w:rsidRPr="005E18B5">
        <w:rPr>
          <w:rFonts w:ascii="Arial" w:hAnsi="Arial" w:cs="Arial"/>
          <w:smallCaps/>
          <w:color w:val="auto"/>
          <w:sz w:val="22"/>
        </w:rPr>
        <w:t>Krzysztofik</w:t>
      </w:r>
      <w:proofErr w:type="spellEnd"/>
      <w:r w:rsidRPr="005E18B5">
        <w:rPr>
          <w:rFonts w:ascii="Arial" w:hAnsi="Arial" w:cs="Arial"/>
          <w:smallCaps/>
          <w:color w:val="auto"/>
          <w:sz w:val="22"/>
        </w:rPr>
        <w:t xml:space="preserve">, R.; </w:t>
      </w:r>
      <w:proofErr w:type="spellStart"/>
      <w:r w:rsidRPr="005E18B5">
        <w:rPr>
          <w:rFonts w:ascii="Arial" w:hAnsi="Arial" w:cs="Arial"/>
          <w:smallCaps/>
          <w:color w:val="auto"/>
          <w:sz w:val="22"/>
        </w:rPr>
        <w:t>Nadolu</w:t>
      </w:r>
      <w:proofErr w:type="spellEnd"/>
      <w:r w:rsidRPr="005E18B5">
        <w:rPr>
          <w:rFonts w:ascii="Arial" w:hAnsi="Arial" w:cs="Arial"/>
          <w:smallCaps/>
          <w:color w:val="auto"/>
          <w:sz w:val="22"/>
        </w:rPr>
        <w:t xml:space="preserve">, B.; </w:t>
      </w:r>
      <w:proofErr w:type="spellStart"/>
      <w:r w:rsidRPr="005E18B5">
        <w:rPr>
          <w:rFonts w:ascii="Arial" w:hAnsi="Arial" w:cs="Arial"/>
          <w:smallCaps/>
          <w:color w:val="auto"/>
          <w:sz w:val="22"/>
        </w:rPr>
        <w:t>Rumpel</w:t>
      </w:r>
      <w:proofErr w:type="spellEnd"/>
      <w:r w:rsidRPr="005E18B5">
        <w:rPr>
          <w:rFonts w:ascii="Arial" w:hAnsi="Arial" w:cs="Arial"/>
          <w:smallCaps/>
          <w:color w:val="auto"/>
          <w:sz w:val="22"/>
        </w:rPr>
        <w:t>, P.</w:t>
      </w:r>
      <w:r w:rsidRPr="005E18B5">
        <w:rPr>
          <w:rFonts w:ascii="Arial" w:hAnsi="Arial" w:cs="Arial"/>
          <w:color w:val="auto"/>
          <w:sz w:val="22"/>
        </w:rPr>
        <w:t xml:space="preserve"> (2014) </w:t>
      </w:r>
      <w:proofErr w:type="spellStart"/>
      <w:r w:rsidRPr="005E18B5">
        <w:rPr>
          <w:rFonts w:ascii="Arial" w:hAnsi="Arial" w:cs="Arial"/>
          <w:color w:val="auto"/>
          <w:sz w:val="22"/>
        </w:rPr>
        <w:t>The</w:t>
      </w:r>
      <w:proofErr w:type="spellEnd"/>
      <w:r w:rsidRPr="005E18B5">
        <w:rPr>
          <w:rFonts w:ascii="Arial" w:hAnsi="Arial" w:cs="Arial"/>
          <w:color w:val="auto"/>
          <w:sz w:val="22"/>
        </w:rPr>
        <w:t xml:space="preserve"> </w:t>
      </w:r>
      <w:proofErr w:type="spellStart"/>
      <w:r w:rsidRPr="005E18B5">
        <w:rPr>
          <w:rFonts w:ascii="Arial" w:hAnsi="Arial" w:cs="Arial"/>
          <w:color w:val="auto"/>
          <w:sz w:val="22"/>
        </w:rPr>
        <w:t>governance</w:t>
      </w:r>
      <w:proofErr w:type="spellEnd"/>
      <w:r w:rsidRPr="005E18B5">
        <w:rPr>
          <w:rFonts w:ascii="Arial" w:hAnsi="Arial" w:cs="Arial"/>
          <w:color w:val="auto"/>
          <w:sz w:val="22"/>
        </w:rPr>
        <w:t xml:space="preserve"> </w:t>
      </w:r>
      <w:proofErr w:type="spellStart"/>
      <w:r w:rsidRPr="005E18B5">
        <w:rPr>
          <w:rFonts w:ascii="Arial" w:hAnsi="Arial" w:cs="Arial"/>
          <w:color w:val="auto"/>
          <w:sz w:val="22"/>
        </w:rPr>
        <w:t>of</w:t>
      </w:r>
      <w:proofErr w:type="spellEnd"/>
      <w:r w:rsidRPr="005E18B5">
        <w:rPr>
          <w:rFonts w:ascii="Arial" w:hAnsi="Arial" w:cs="Arial"/>
          <w:color w:val="auto"/>
          <w:sz w:val="22"/>
        </w:rPr>
        <w:t xml:space="preserve"> </w:t>
      </w:r>
      <w:proofErr w:type="spellStart"/>
      <w:r w:rsidRPr="005E18B5">
        <w:rPr>
          <w:rFonts w:ascii="Arial" w:hAnsi="Arial" w:cs="Arial"/>
          <w:color w:val="auto"/>
          <w:sz w:val="22"/>
        </w:rPr>
        <w:t>urban</w:t>
      </w:r>
      <w:proofErr w:type="spellEnd"/>
      <w:r w:rsidRPr="005E18B5">
        <w:rPr>
          <w:rFonts w:ascii="Arial" w:hAnsi="Arial" w:cs="Arial"/>
          <w:color w:val="auto"/>
          <w:sz w:val="22"/>
        </w:rPr>
        <w:t xml:space="preserve"> </w:t>
      </w:r>
      <w:proofErr w:type="spellStart"/>
      <w:r w:rsidRPr="005E18B5">
        <w:rPr>
          <w:rFonts w:ascii="Arial" w:hAnsi="Arial" w:cs="Arial"/>
          <w:color w:val="auto"/>
          <w:sz w:val="22"/>
        </w:rPr>
        <w:t>shrinkage</w:t>
      </w:r>
      <w:proofErr w:type="spellEnd"/>
      <w:r w:rsidRPr="005E18B5">
        <w:rPr>
          <w:rFonts w:ascii="Arial" w:hAnsi="Arial" w:cs="Arial"/>
          <w:color w:val="auto"/>
          <w:sz w:val="22"/>
        </w:rPr>
        <w:t xml:space="preserve"> in </w:t>
      </w:r>
      <w:proofErr w:type="spellStart"/>
      <w:r w:rsidRPr="005E18B5">
        <w:rPr>
          <w:rFonts w:ascii="Arial" w:hAnsi="Arial" w:cs="Arial"/>
          <w:color w:val="auto"/>
          <w:sz w:val="22"/>
        </w:rPr>
        <w:t>cities</w:t>
      </w:r>
      <w:proofErr w:type="spellEnd"/>
      <w:r w:rsidRPr="005E18B5">
        <w:rPr>
          <w:rFonts w:ascii="Arial" w:hAnsi="Arial" w:cs="Arial"/>
          <w:color w:val="auto"/>
          <w:sz w:val="22"/>
        </w:rPr>
        <w:t xml:space="preserve"> </w:t>
      </w:r>
      <w:proofErr w:type="spellStart"/>
      <w:r w:rsidRPr="005E18B5">
        <w:rPr>
          <w:rFonts w:ascii="Arial" w:hAnsi="Arial" w:cs="Arial"/>
          <w:color w:val="auto"/>
          <w:sz w:val="22"/>
        </w:rPr>
        <w:t>of</w:t>
      </w:r>
      <w:proofErr w:type="spellEnd"/>
      <w:r w:rsidRPr="005E18B5">
        <w:rPr>
          <w:rFonts w:ascii="Arial" w:hAnsi="Arial" w:cs="Arial"/>
          <w:color w:val="auto"/>
          <w:sz w:val="22"/>
        </w:rPr>
        <w:t xml:space="preserve"> post-</w:t>
      </w:r>
      <w:proofErr w:type="spellStart"/>
      <w:r w:rsidRPr="005E18B5">
        <w:rPr>
          <w:rFonts w:ascii="Arial" w:hAnsi="Arial" w:cs="Arial"/>
          <w:color w:val="auto"/>
          <w:sz w:val="22"/>
        </w:rPr>
        <w:t>socialist</w:t>
      </w:r>
      <w:proofErr w:type="spellEnd"/>
      <w:r w:rsidRPr="005E18B5">
        <w:rPr>
          <w:rFonts w:ascii="Arial" w:hAnsi="Arial" w:cs="Arial"/>
          <w:color w:val="auto"/>
          <w:sz w:val="22"/>
        </w:rPr>
        <w:t xml:space="preserve"> </w:t>
      </w:r>
      <w:proofErr w:type="spellStart"/>
      <w:r w:rsidRPr="005E18B5">
        <w:rPr>
          <w:rFonts w:ascii="Arial" w:hAnsi="Arial" w:cs="Arial"/>
          <w:color w:val="auto"/>
          <w:sz w:val="22"/>
        </w:rPr>
        <w:t>Europe</w:t>
      </w:r>
      <w:proofErr w:type="spellEnd"/>
      <w:r w:rsidRPr="005E18B5">
        <w:rPr>
          <w:rFonts w:ascii="Arial" w:hAnsi="Arial" w:cs="Arial"/>
          <w:color w:val="auto"/>
          <w:sz w:val="22"/>
        </w:rPr>
        <w:t xml:space="preserve">: </w:t>
      </w:r>
      <w:proofErr w:type="spellStart"/>
      <w:r w:rsidRPr="005E18B5">
        <w:rPr>
          <w:rFonts w:ascii="Arial" w:hAnsi="Arial" w:cs="Arial"/>
          <w:color w:val="auto"/>
          <w:sz w:val="22"/>
        </w:rPr>
        <w:t>policies</w:t>
      </w:r>
      <w:proofErr w:type="spellEnd"/>
      <w:r w:rsidRPr="005E18B5">
        <w:rPr>
          <w:rFonts w:ascii="Arial" w:hAnsi="Arial" w:cs="Arial"/>
          <w:color w:val="auto"/>
          <w:sz w:val="22"/>
        </w:rPr>
        <w:t xml:space="preserve">, </w:t>
      </w:r>
      <w:proofErr w:type="spellStart"/>
      <w:r w:rsidRPr="005E18B5">
        <w:rPr>
          <w:rFonts w:ascii="Arial" w:hAnsi="Arial" w:cs="Arial"/>
          <w:color w:val="auto"/>
          <w:sz w:val="22"/>
        </w:rPr>
        <w:t>strategies</w:t>
      </w:r>
      <w:proofErr w:type="spellEnd"/>
      <w:r w:rsidRPr="005E18B5">
        <w:rPr>
          <w:rFonts w:ascii="Arial" w:hAnsi="Arial" w:cs="Arial"/>
          <w:color w:val="auto"/>
          <w:sz w:val="22"/>
        </w:rPr>
        <w:t xml:space="preserve"> and </w:t>
      </w:r>
      <w:proofErr w:type="spellStart"/>
      <w:r w:rsidRPr="005E18B5">
        <w:rPr>
          <w:rFonts w:ascii="Arial" w:hAnsi="Arial" w:cs="Arial"/>
          <w:color w:val="auto"/>
          <w:sz w:val="22"/>
        </w:rPr>
        <w:t>actors</w:t>
      </w:r>
      <w:proofErr w:type="spellEnd"/>
      <w:r>
        <w:rPr>
          <w:rFonts w:ascii="Arial" w:hAnsi="Arial" w:cs="Arial"/>
          <w:color w:val="auto"/>
          <w:sz w:val="22"/>
        </w:rPr>
        <w:t>.</w:t>
      </w:r>
      <w:r w:rsidRPr="005E18B5">
        <w:rPr>
          <w:rFonts w:ascii="Arial" w:hAnsi="Arial" w:cs="Arial"/>
          <w:color w:val="auto"/>
          <w:sz w:val="22"/>
        </w:rPr>
        <w:t xml:space="preserve"> </w:t>
      </w:r>
      <w:r w:rsidRPr="005E18B5">
        <w:rPr>
          <w:rFonts w:ascii="Arial" w:hAnsi="Arial" w:cs="Arial"/>
          <w:i/>
          <w:color w:val="auto"/>
          <w:sz w:val="22"/>
        </w:rPr>
        <w:t xml:space="preserve">Urban </w:t>
      </w:r>
      <w:proofErr w:type="spellStart"/>
      <w:r w:rsidRPr="005E18B5">
        <w:rPr>
          <w:rFonts w:ascii="Arial" w:hAnsi="Arial" w:cs="Arial"/>
          <w:i/>
          <w:color w:val="auto"/>
          <w:sz w:val="22"/>
        </w:rPr>
        <w:t>Research</w:t>
      </w:r>
      <w:proofErr w:type="spellEnd"/>
      <w:r w:rsidRPr="005E18B5">
        <w:rPr>
          <w:rFonts w:ascii="Arial" w:hAnsi="Arial" w:cs="Arial"/>
          <w:i/>
          <w:color w:val="auto"/>
          <w:sz w:val="22"/>
        </w:rPr>
        <w:t xml:space="preserve"> &amp; </w:t>
      </w:r>
      <w:proofErr w:type="spellStart"/>
      <w:r w:rsidRPr="005E18B5">
        <w:rPr>
          <w:rFonts w:ascii="Arial" w:hAnsi="Arial" w:cs="Arial"/>
          <w:i/>
          <w:color w:val="auto"/>
          <w:sz w:val="22"/>
        </w:rPr>
        <w:t>Practice</w:t>
      </w:r>
      <w:proofErr w:type="spellEnd"/>
      <w:r w:rsidRPr="005E18B5">
        <w:rPr>
          <w:rFonts w:ascii="Arial" w:hAnsi="Arial" w:cs="Arial"/>
          <w:color w:val="auto"/>
          <w:sz w:val="22"/>
        </w:rPr>
        <w:t>, 7</w:t>
      </w:r>
      <w:r>
        <w:rPr>
          <w:rFonts w:ascii="Arial" w:hAnsi="Arial" w:cs="Arial"/>
          <w:color w:val="auto"/>
          <w:sz w:val="22"/>
        </w:rPr>
        <w:t>(</w:t>
      </w:r>
      <w:r w:rsidRPr="005E18B5">
        <w:rPr>
          <w:rFonts w:ascii="Arial" w:hAnsi="Arial" w:cs="Arial"/>
          <w:color w:val="auto"/>
          <w:sz w:val="22"/>
        </w:rPr>
        <w:t>3</w:t>
      </w:r>
      <w:r>
        <w:rPr>
          <w:rFonts w:ascii="Arial" w:hAnsi="Arial" w:cs="Arial"/>
          <w:color w:val="auto"/>
          <w:sz w:val="22"/>
        </w:rPr>
        <w:t>), s.</w:t>
      </w:r>
      <w:r w:rsidRPr="005E18B5">
        <w:rPr>
          <w:rFonts w:ascii="Arial" w:hAnsi="Arial" w:cs="Arial"/>
          <w:color w:val="auto"/>
          <w:sz w:val="22"/>
        </w:rPr>
        <w:t xml:space="preserve"> 258-277</w:t>
      </w:r>
      <w:r>
        <w:rPr>
          <w:rFonts w:ascii="Arial" w:hAnsi="Arial" w:cs="Arial"/>
          <w:color w:val="auto"/>
          <w:sz w:val="22"/>
        </w:rPr>
        <w:t>.</w:t>
      </w:r>
      <w:r w:rsidRPr="005E18B5">
        <w:rPr>
          <w:rFonts w:ascii="Arial" w:hAnsi="Arial" w:cs="Arial"/>
          <w:color w:val="auto"/>
          <w:sz w:val="22"/>
        </w:rPr>
        <w:t xml:space="preserve"> </w:t>
      </w:r>
    </w:p>
    <w:p w14:paraId="3F2CECB2" w14:textId="77777777" w:rsidR="00B26975" w:rsidRPr="005F5033" w:rsidRDefault="00B26975" w:rsidP="00FE2175">
      <w:pPr>
        <w:suppressAutoHyphens/>
        <w:autoSpaceDE w:val="0"/>
        <w:autoSpaceDN w:val="0"/>
        <w:adjustRightInd w:val="0"/>
        <w:spacing w:before="120" w:after="0" w:line="240" w:lineRule="auto"/>
        <w:rPr>
          <w:rFonts w:ascii="Arial" w:hAnsi="Arial" w:cs="Arial"/>
          <w:color w:val="auto"/>
          <w:sz w:val="22"/>
        </w:rPr>
      </w:pPr>
      <w:proofErr w:type="spellStart"/>
      <w:r w:rsidRPr="005F5033">
        <w:rPr>
          <w:rFonts w:ascii="Arial" w:eastAsia="Arial" w:hAnsi="Arial" w:cs="Arial"/>
          <w:smallCaps/>
          <w:color w:val="auto"/>
          <w:sz w:val="22"/>
          <w:lang w:eastAsia="cs-CZ"/>
        </w:rPr>
        <w:t>Schmeidler</w:t>
      </w:r>
      <w:proofErr w:type="spellEnd"/>
      <w:r w:rsidRPr="005F5033">
        <w:rPr>
          <w:rFonts w:ascii="Arial" w:eastAsia="Arial" w:hAnsi="Arial" w:cs="Arial"/>
          <w:smallCaps/>
          <w:color w:val="auto"/>
          <w:sz w:val="22"/>
          <w:lang w:eastAsia="cs-CZ"/>
        </w:rPr>
        <w:t>, K.; Jiříčková, H.; Zámečník, P.</w:t>
      </w:r>
      <w:r w:rsidRPr="005F5033">
        <w:rPr>
          <w:rFonts w:ascii="Arial" w:eastAsia="Arial" w:hAnsi="Arial" w:cs="Arial"/>
          <w:color w:val="auto"/>
          <w:sz w:val="22"/>
          <w:lang w:eastAsia="cs-CZ"/>
        </w:rPr>
        <w:t xml:space="preserve"> (2011) </w:t>
      </w:r>
      <w:r w:rsidRPr="005F5033">
        <w:rPr>
          <w:rFonts w:ascii="Arial" w:hAnsi="Arial" w:cs="Arial"/>
          <w:color w:val="auto"/>
          <w:sz w:val="22"/>
        </w:rPr>
        <w:t xml:space="preserve">Výzva </w:t>
      </w:r>
      <w:proofErr w:type="spellStart"/>
      <w:r w:rsidRPr="005F5033">
        <w:rPr>
          <w:rFonts w:ascii="Arial" w:hAnsi="Arial" w:cs="Arial"/>
          <w:color w:val="auto"/>
          <w:sz w:val="22"/>
        </w:rPr>
        <w:t>shrinking</w:t>
      </w:r>
      <w:proofErr w:type="spellEnd"/>
      <w:r w:rsidRPr="005F5033">
        <w:rPr>
          <w:rFonts w:ascii="Arial" w:hAnsi="Arial" w:cs="Arial"/>
          <w:color w:val="auto"/>
          <w:sz w:val="22"/>
        </w:rPr>
        <w:t xml:space="preserve"> </w:t>
      </w:r>
      <w:proofErr w:type="spellStart"/>
      <w:r w:rsidRPr="005F5033">
        <w:rPr>
          <w:rFonts w:ascii="Arial" w:hAnsi="Arial" w:cs="Arial"/>
          <w:color w:val="auto"/>
          <w:sz w:val="22"/>
        </w:rPr>
        <w:t>cities</w:t>
      </w:r>
      <w:proofErr w:type="spellEnd"/>
      <w:r>
        <w:rPr>
          <w:rFonts w:ascii="Arial" w:hAnsi="Arial" w:cs="Arial"/>
          <w:color w:val="auto"/>
          <w:sz w:val="22"/>
        </w:rPr>
        <w:t xml:space="preserve"> u </w:t>
      </w:r>
      <w:r w:rsidRPr="005F5033">
        <w:rPr>
          <w:rFonts w:ascii="Arial" w:hAnsi="Arial" w:cs="Arial"/>
          <w:color w:val="auto"/>
          <w:sz w:val="22"/>
        </w:rPr>
        <w:t>nás,</w:t>
      </w:r>
      <w:r>
        <w:rPr>
          <w:rFonts w:ascii="Arial" w:hAnsi="Arial" w:cs="Arial"/>
          <w:color w:val="auto"/>
          <w:sz w:val="22"/>
        </w:rPr>
        <w:t xml:space="preserve"> v </w:t>
      </w:r>
      <w:r w:rsidRPr="005F5033">
        <w:rPr>
          <w:rFonts w:ascii="Arial" w:hAnsi="Arial" w:cs="Arial"/>
          <w:color w:val="auto"/>
          <w:sz w:val="22"/>
        </w:rPr>
        <w:t>Evropě</w:t>
      </w:r>
      <w:r>
        <w:rPr>
          <w:rFonts w:ascii="Arial" w:hAnsi="Arial" w:cs="Arial"/>
          <w:color w:val="auto"/>
          <w:sz w:val="22"/>
        </w:rPr>
        <w:t xml:space="preserve"> i </w:t>
      </w:r>
      <w:r w:rsidRPr="005F5033">
        <w:rPr>
          <w:rFonts w:ascii="Arial" w:hAnsi="Arial" w:cs="Arial"/>
          <w:color w:val="auto"/>
          <w:sz w:val="22"/>
        </w:rPr>
        <w:t xml:space="preserve">ve světě. </w:t>
      </w:r>
      <w:r w:rsidRPr="005F5033">
        <w:rPr>
          <w:rFonts w:ascii="Arial" w:hAnsi="Arial" w:cs="Arial"/>
          <w:i/>
          <w:color w:val="auto"/>
          <w:sz w:val="22"/>
        </w:rPr>
        <w:t>Urbanismus</w:t>
      </w:r>
      <w:r>
        <w:rPr>
          <w:rFonts w:ascii="Arial" w:hAnsi="Arial" w:cs="Arial"/>
          <w:i/>
          <w:color w:val="auto"/>
          <w:sz w:val="22"/>
        </w:rPr>
        <w:t xml:space="preserve"> a </w:t>
      </w:r>
      <w:r w:rsidRPr="005F5033">
        <w:rPr>
          <w:rFonts w:ascii="Arial" w:hAnsi="Arial" w:cs="Arial"/>
          <w:i/>
          <w:color w:val="auto"/>
          <w:sz w:val="22"/>
        </w:rPr>
        <w:t xml:space="preserve">územní rozvoj </w:t>
      </w:r>
      <w:r w:rsidRPr="007A73AB">
        <w:rPr>
          <w:rFonts w:ascii="Arial" w:hAnsi="Arial" w:cs="Arial"/>
          <w:color w:val="auto"/>
          <w:sz w:val="22"/>
        </w:rPr>
        <w:t>14(6),</w:t>
      </w:r>
      <w:r w:rsidRPr="005F5033">
        <w:rPr>
          <w:rFonts w:ascii="Arial" w:hAnsi="Arial" w:cs="Arial"/>
          <w:color w:val="auto"/>
          <w:sz w:val="22"/>
        </w:rPr>
        <w:t xml:space="preserve"> s. 21-27.</w:t>
      </w:r>
    </w:p>
    <w:p w14:paraId="39813AC9" w14:textId="77777777" w:rsidR="00B26975" w:rsidRPr="00AE2983" w:rsidRDefault="00B26975" w:rsidP="00E53353">
      <w:pPr>
        <w:suppressAutoHyphens/>
        <w:spacing w:before="120" w:after="0" w:line="240" w:lineRule="auto"/>
        <w:rPr>
          <w:rFonts w:ascii="Arial" w:eastAsia="Arial" w:hAnsi="Arial" w:cs="Arial"/>
          <w:color w:val="000000"/>
          <w:sz w:val="22"/>
          <w:lang w:eastAsia="cs-CZ"/>
        </w:rPr>
      </w:pPr>
      <w:proofErr w:type="spellStart"/>
      <w:r w:rsidRPr="00AE2983">
        <w:rPr>
          <w:rFonts w:ascii="Arial" w:eastAsia="Arial" w:hAnsi="Arial" w:cs="Arial"/>
          <w:smallCaps/>
          <w:color w:val="000000"/>
          <w:sz w:val="22"/>
          <w:lang w:eastAsia="cs-CZ"/>
        </w:rPr>
        <w:t>Standing</w:t>
      </w:r>
      <w:proofErr w:type="spellEnd"/>
      <w:r w:rsidRPr="00AE2983">
        <w:rPr>
          <w:rFonts w:ascii="Arial" w:eastAsia="Arial" w:hAnsi="Arial" w:cs="Arial"/>
          <w:smallCaps/>
          <w:color w:val="000000"/>
          <w:sz w:val="22"/>
          <w:lang w:eastAsia="cs-CZ"/>
        </w:rPr>
        <w:t>, G</w:t>
      </w:r>
      <w:r w:rsidRPr="00AE2983">
        <w:rPr>
          <w:rFonts w:ascii="Arial" w:eastAsia="Arial" w:hAnsi="Arial" w:cs="Arial"/>
          <w:color w:val="000000"/>
          <w:sz w:val="22"/>
          <w:lang w:eastAsia="cs-CZ"/>
        </w:rPr>
        <w:t xml:space="preserve">. (2014) </w:t>
      </w:r>
      <w:proofErr w:type="spellStart"/>
      <w:r w:rsidRPr="00AE2983">
        <w:rPr>
          <w:rFonts w:ascii="Arial" w:eastAsia="Arial" w:hAnsi="Arial" w:cs="Arial"/>
          <w:i/>
          <w:color w:val="000000"/>
          <w:sz w:val="22"/>
          <w:lang w:eastAsia="cs-CZ"/>
        </w:rPr>
        <w:t>The</w:t>
      </w:r>
      <w:proofErr w:type="spellEnd"/>
      <w:r w:rsidRPr="00AE2983">
        <w:rPr>
          <w:rFonts w:ascii="Arial" w:eastAsia="Arial" w:hAnsi="Arial" w:cs="Arial"/>
          <w:i/>
          <w:color w:val="000000"/>
          <w:sz w:val="22"/>
          <w:lang w:eastAsia="cs-CZ"/>
        </w:rPr>
        <w:t xml:space="preserve"> </w:t>
      </w:r>
      <w:proofErr w:type="spellStart"/>
      <w:r w:rsidRPr="00AE2983">
        <w:rPr>
          <w:rFonts w:ascii="Arial" w:eastAsia="Arial" w:hAnsi="Arial" w:cs="Arial"/>
          <w:i/>
          <w:color w:val="000000"/>
          <w:sz w:val="22"/>
          <w:lang w:eastAsia="cs-CZ"/>
        </w:rPr>
        <w:t>Precariat</w:t>
      </w:r>
      <w:proofErr w:type="spellEnd"/>
      <w:r w:rsidRPr="00AE2983">
        <w:rPr>
          <w:rFonts w:ascii="Arial" w:eastAsia="Arial" w:hAnsi="Arial" w:cs="Arial"/>
          <w:i/>
          <w:color w:val="000000"/>
          <w:sz w:val="22"/>
          <w:lang w:eastAsia="cs-CZ"/>
        </w:rPr>
        <w:t xml:space="preserve">: </w:t>
      </w:r>
      <w:proofErr w:type="spellStart"/>
      <w:r w:rsidRPr="00AE2983">
        <w:rPr>
          <w:rFonts w:ascii="Arial" w:eastAsia="Arial" w:hAnsi="Arial" w:cs="Arial"/>
          <w:i/>
          <w:color w:val="000000"/>
          <w:sz w:val="22"/>
          <w:lang w:eastAsia="cs-CZ"/>
        </w:rPr>
        <w:t>The</w:t>
      </w:r>
      <w:proofErr w:type="spellEnd"/>
      <w:r w:rsidRPr="00AE2983">
        <w:rPr>
          <w:rFonts w:ascii="Arial" w:eastAsia="Arial" w:hAnsi="Arial" w:cs="Arial"/>
          <w:i/>
          <w:color w:val="000000"/>
          <w:sz w:val="22"/>
          <w:lang w:eastAsia="cs-CZ"/>
        </w:rPr>
        <w:t xml:space="preserve"> New </w:t>
      </w:r>
      <w:proofErr w:type="spellStart"/>
      <w:r w:rsidRPr="00AE2983">
        <w:rPr>
          <w:rFonts w:ascii="Arial" w:eastAsia="Arial" w:hAnsi="Arial" w:cs="Arial"/>
          <w:i/>
          <w:color w:val="000000"/>
          <w:sz w:val="22"/>
          <w:lang w:eastAsia="cs-CZ"/>
        </w:rPr>
        <w:t>Dangerous</w:t>
      </w:r>
      <w:proofErr w:type="spellEnd"/>
      <w:r w:rsidRPr="00AE2983">
        <w:rPr>
          <w:rFonts w:ascii="Arial" w:eastAsia="Arial" w:hAnsi="Arial" w:cs="Arial"/>
          <w:i/>
          <w:color w:val="000000"/>
          <w:sz w:val="22"/>
          <w:lang w:eastAsia="cs-CZ"/>
        </w:rPr>
        <w:t xml:space="preserve"> </w:t>
      </w:r>
      <w:proofErr w:type="spellStart"/>
      <w:r w:rsidRPr="00AE2983">
        <w:rPr>
          <w:rFonts w:ascii="Arial" w:eastAsia="Arial" w:hAnsi="Arial" w:cs="Arial"/>
          <w:i/>
          <w:color w:val="000000"/>
          <w:sz w:val="22"/>
          <w:lang w:eastAsia="cs-CZ"/>
        </w:rPr>
        <w:t>Class</w:t>
      </w:r>
      <w:proofErr w:type="spellEnd"/>
      <w:r w:rsidRPr="00AE2983">
        <w:rPr>
          <w:rFonts w:ascii="Arial" w:eastAsia="Arial" w:hAnsi="Arial" w:cs="Arial"/>
          <w:color w:val="000000"/>
          <w:sz w:val="22"/>
          <w:lang w:eastAsia="cs-CZ"/>
        </w:rPr>
        <w:t xml:space="preserve">, </w:t>
      </w:r>
      <w:proofErr w:type="spellStart"/>
      <w:r w:rsidRPr="00AE2983">
        <w:rPr>
          <w:rFonts w:ascii="Arial" w:eastAsia="Arial" w:hAnsi="Arial" w:cs="Arial"/>
          <w:color w:val="000000"/>
          <w:sz w:val="22"/>
          <w:lang w:eastAsia="cs-CZ"/>
        </w:rPr>
        <w:t>Bloomsbury</w:t>
      </w:r>
      <w:proofErr w:type="spellEnd"/>
      <w:r w:rsidRPr="00AE2983">
        <w:rPr>
          <w:rFonts w:ascii="Arial" w:eastAsia="Arial" w:hAnsi="Arial" w:cs="Arial"/>
          <w:color w:val="000000"/>
          <w:sz w:val="22"/>
          <w:lang w:eastAsia="cs-CZ"/>
        </w:rPr>
        <w:t xml:space="preserve"> </w:t>
      </w:r>
      <w:proofErr w:type="spellStart"/>
      <w:r w:rsidRPr="00AE2983">
        <w:rPr>
          <w:rFonts w:ascii="Arial" w:eastAsia="Arial" w:hAnsi="Arial" w:cs="Arial"/>
          <w:color w:val="000000"/>
          <w:sz w:val="22"/>
          <w:lang w:eastAsia="cs-CZ"/>
        </w:rPr>
        <w:t>Academic</w:t>
      </w:r>
      <w:proofErr w:type="spellEnd"/>
      <w:r w:rsidRPr="00AE2983">
        <w:rPr>
          <w:rFonts w:ascii="Arial" w:eastAsia="Arial" w:hAnsi="Arial" w:cs="Arial"/>
          <w:color w:val="000000"/>
          <w:sz w:val="22"/>
          <w:lang w:eastAsia="cs-CZ"/>
        </w:rPr>
        <w:t>.</w:t>
      </w:r>
    </w:p>
    <w:p w14:paraId="2DB90DDB" w14:textId="77777777" w:rsidR="00B26975" w:rsidRPr="003B0E3D" w:rsidRDefault="00B26975" w:rsidP="00E53353">
      <w:pPr>
        <w:suppressAutoHyphens/>
        <w:autoSpaceDE w:val="0"/>
        <w:autoSpaceDN w:val="0"/>
        <w:adjustRightInd w:val="0"/>
        <w:spacing w:before="120" w:after="0" w:line="240" w:lineRule="auto"/>
        <w:rPr>
          <w:rFonts w:ascii="Arial" w:eastAsia="Arial" w:hAnsi="Arial" w:cs="Arial"/>
          <w:color w:val="auto"/>
          <w:sz w:val="22"/>
          <w:lang w:eastAsia="cs-CZ"/>
        </w:rPr>
      </w:pPr>
      <w:r w:rsidRPr="00AE2983">
        <w:rPr>
          <w:rFonts w:ascii="Arial" w:eastAsia="Times New Roman" w:hAnsi="Arial" w:cs="Arial"/>
          <w:smallCaps/>
          <w:color w:val="auto"/>
          <w:sz w:val="22"/>
          <w:lang w:eastAsia="cs-CZ"/>
        </w:rPr>
        <w:t>Šabatová, A</w:t>
      </w:r>
      <w:r w:rsidRPr="00AE2983">
        <w:rPr>
          <w:rFonts w:ascii="Arial" w:eastAsia="Times New Roman" w:hAnsi="Arial" w:cs="Arial"/>
          <w:color w:val="auto"/>
          <w:sz w:val="22"/>
          <w:lang w:eastAsia="cs-CZ"/>
        </w:rPr>
        <w:t xml:space="preserve">. </w:t>
      </w:r>
      <w:r w:rsidRPr="009F41F0">
        <w:rPr>
          <w:rFonts w:ascii="Arial" w:eastAsia="Times New Roman" w:hAnsi="Arial" w:cs="Arial"/>
          <w:color w:val="auto"/>
          <w:sz w:val="22"/>
          <w:lang w:eastAsia="cs-CZ"/>
        </w:rPr>
        <w:t>[</w:t>
      </w:r>
      <w:r w:rsidRPr="00AE2983">
        <w:rPr>
          <w:rFonts w:ascii="Arial" w:eastAsia="Times New Roman" w:hAnsi="Arial" w:cs="Arial"/>
          <w:color w:val="auto"/>
          <w:sz w:val="22"/>
          <w:lang w:eastAsia="cs-CZ"/>
        </w:rPr>
        <w:t xml:space="preserve">Veřejná ochránkyně práv] (2016) </w:t>
      </w:r>
      <w:r w:rsidRPr="00AE2983">
        <w:rPr>
          <w:rFonts w:ascii="Arial" w:eastAsia="Times New Roman" w:hAnsi="Arial" w:cs="Arial"/>
          <w:i/>
          <w:color w:val="auto"/>
          <w:sz w:val="22"/>
          <w:lang w:eastAsia="cs-CZ"/>
        </w:rPr>
        <w:t>Diskriminace</w:t>
      </w:r>
      <w:r>
        <w:rPr>
          <w:rFonts w:ascii="Arial" w:eastAsia="Times New Roman" w:hAnsi="Arial" w:cs="Arial"/>
          <w:i/>
          <w:color w:val="auto"/>
          <w:sz w:val="22"/>
          <w:lang w:eastAsia="cs-CZ"/>
        </w:rPr>
        <w:t xml:space="preserve"> v </w:t>
      </w:r>
      <w:r w:rsidRPr="00AE2983">
        <w:rPr>
          <w:rFonts w:ascii="Arial" w:eastAsia="Times New Roman" w:hAnsi="Arial" w:cs="Arial"/>
          <w:i/>
          <w:color w:val="auto"/>
          <w:sz w:val="22"/>
          <w:lang w:eastAsia="cs-CZ"/>
        </w:rPr>
        <w:t>ČR: oběť diskriminace</w:t>
      </w:r>
      <w:r>
        <w:rPr>
          <w:rFonts w:ascii="Arial" w:eastAsia="Times New Roman" w:hAnsi="Arial" w:cs="Arial"/>
          <w:i/>
          <w:color w:val="auto"/>
          <w:sz w:val="22"/>
          <w:lang w:eastAsia="cs-CZ"/>
        </w:rPr>
        <w:t xml:space="preserve"> a </w:t>
      </w:r>
      <w:r w:rsidRPr="00AE2983">
        <w:rPr>
          <w:rFonts w:ascii="Arial" w:eastAsia="Times New Roman" w:hAnsi="Arial" w:cs="Arial"/>
          <w:i/>
          <w:color w:val="auto"/>
          <w:sz w:val="22"/>
          <w:lang w:eastAsia="cs-CZ"/>
        </w:rPr>
        <w:t>její překážky</w:t>
      </w:r>
      <w:r>
        <w:rPr>
          <w:rFonts w:ascii="Arial" w:eastAsia="Times New Roman" w:hAnsi="Arial" w:cs="Arial"/>
          <w:i/>
          <w:color w:val="auto"/>
          <w:sz w:val="22"/>
          <w:lang w:eastAsia="cs-CZ"/>
        </w:rPr>
        <w:t xml:space="preserve"> v </w:t>
      </w:r>
      <w:r w:rsidRPr="00AE2983">
        <w:rPr>
          <w:rFonts w:ascii="Arial" w:eastAsia="Times New Roman" w:hAnsi="Arial" w:cs="Arial"/>
          <w:i/>
          <w:color w:val="auto"/>
          <w:sz w:val="22"/>
          <w:lang w:eastAsia="cs-CZ"/>
        </w:rPr>
        <w:t>přístupu ke spravedlnosti.</w:t>
      </w:r>
      <w:r w:rsidRPr="00AE2983">
        <w:rPr>
          <w:rFonts w:ascii="Arial" w:eastAsia="Times New Roman" w:hAnsi="Arial" w:cs="Arial"/>
          <w:color w:val="auto"/>
          <w:sz w:val="22"/>
          <w:lang w:eastAsia="cs-CZ"/>
        </w:rPr>
        <w:t xml:space="preserve"> Dostupné z: </w:t>
      </w:r>
      <w:hyperlink r:id="rId46" w:history="1">
        <w:r w:rsidRPr="003B0E3D">
          <w:rPr>
            <w:rFonts w:ascii="Arial" w:eastAsia="Arial" w:hAnsi="Arial" w:cs="Arial"/>
            <w:color w:val="auto"/>
            <w:sz w:val="22"/>
            <w:lang w:eastAsia="cs-CZ"/>
          </w:rPr>
          <w:t>http://www.ochrance.cz/fileadmin/user_upload/DISKRIMINACE/Vyzkum/diskriminace_CZ_fin.pdf</w:t>
        </w:r>
      </w:hyperlink>
      <w:r>
        <w:rPr>
          <w:rFonts w:ascii="Arial" w:eastAsia="Arial" w:hAnsi="Arial" w:cs="Arial"/>
          <w:color w:val="auto"/>
          <w:sz w:val="22"/>
          <w:lang w:eastAsia="cs-CZ"/>
        </w:rPr>
        <w:t>.</w:t>
      </w:r>
    </w:p>
    <w:p w14:paraId="2F55666C" w14:textId="77777777" w:rsidR="00B26975" w:rsidRDefault="00B26975" w:rsidP="00E53353">
      <w:pPr>
        <w:suppressAutoHyphens/>
        <w:spacing w:before="120" w:after="0" w:line="240" w:lineRule="auto"/>
        <w:rPr>
          <w:rFonts w:ascii="Arial" w:eastAsia="Arial" w:hAnsi="Arial" w:cs="Arial"/>
          <w:color w:val="000000"/>
          <w:sz w:val="22"/>
          <w:lang w:eastAsia="cs-CZ"/>
        </w:rPr>
      </w:pPr>
      <w:r w:rsidRPr="00AE2983">
        <w:rPr>
          <w:rFonts w:ascii="Arial" w:eastAsia="Arial" w:hAnsi="Arial" w:cs="Arial"/>
          <w:smallCaps/>
          <w:color w:val="000000"/>
          <w:sz w:val="22"/>
          <w:lang w:eastAsia="cs-CZ"/>
        </w:rPr>
        <w:t xml:space="preserve">Šatava, J. </w:t>
      </w:r>
      <w:r>
        <w:rPr>
          <w:rFonts w:ascii="Arial" w:eastAsia="Arial" w:hAnsi="Arial" w:cs="Arial"/>
          <w:color w:val="000000"/>
          <w:sz w:val="22"/>
          <w:lang w:eastAsia="cs-CZ"/>
        </w:rPr>
        <w:t>(2015)</w:t>
      </w:r>
      <w:r w:rsidRPr="00AE2983">
        <w:rPr>
          <w:rFonts w:ascii="Arial" w:eastAsia="Arial" w:hAnsi="Arial" w:cs="Arial"/>
          <w:color w:val="000000"/>
          <w:sz w:val="22"/>
          <w:lang w:eastAsia="cs-CZ"/>
        </w:rPr>
        <w:t xml:space="preserve"> </w:t>
      </w:r>
      <w:r w:rsidRPr="00AE2983">
        <w:rPr>
          <w:rFonts w:ascii="Arial" w:eastAsia="Arial" w:hAnsi="Arial" w:cs="Arial"/>
          <w:i/>
          <w:color w:val="000000"/>
          <w:sz w:val="22"/>
          <w:lang w:eastAsia="cs-CZ"/>
        </w:rPr>
        <w:t>Pracovní aktivita po dosažení důchodového věku: Institucionální pobídky</w:t>
      </w:r>
      <w:r>
        <w:rPr>
          <w:rFonts w:ascii="Arial" w:eastAsia="Arial" w:hAnsi="Arial" w:cs="Arial"/>
          <w:i/>
          <w:color w:val="000000"/>
          <w:sz w:val="22"/>
          <w:lang w:eastAsia="cs-CZ"/>
        </w:rPr>
        <w:t xml:space="preserve"> v </w:t>
      </w:r>
      <w:r w:rsidRPr="00AE2983">
        <w:rPr>
          <w:rFonts w:ascii="Arial" w:eastAsia="Arial" w:hAnsi="Arial" w:cs="Arial"/>
          <w:i/>
          <w:color w:val="000000"/>
          <w:sz w:val="22"/>
          <w:lang w:eastAsia="cs-CZ"/>
        </w:rPr>
        <w:t>České republice</w:t>
      </w:r>
      <w:r w:rsidRPr="00AE2983">
        <w:rPr>
          <w:rFonts w:ascii="Arial" w:eastAsia="Arial" w:hAnsi="Arial" w:cs="Arial"/>
          <w:color w:val="000000"/>
          <w:sz w:val="22"/>
          <w:lang w:eastAsia="cs-CZ"/>
        </w:rPr>
        <w:t xml:space="preserve">. IDEA studie 9-2015. </w:t>
      </w:r>
      <w:r>
        <w:rPr>
          <w:rFonts w:ascii="Arial" w:eastAsia="Arial" w:hAnsi="Arial" w:cs="Arial"/>
          <w:color w:val="000000"/>
          <w:sz w:val="22"/>
          <w:lang w:eastAsia="cs-CZ"/>
        </w:rPr>
        <w:t xml:space="preserve">Praha: </w:t>
      </w:r>
      <w:r w:rsidRPr="00AE2983">
        <w:rPr>
          <w:rFonts w:ascii="Arial" w:eastAsia="Arial" w:hAnsi="Arial" w:cs="Arial"/>
          <w:color w:val="000000"/>
          <w:sz w:val="22"/>
          <w:lang w:eastAsia="cs-CZ"/>
        </w:rPr>
        <w:t>Národohospodářský ústav AV ČR.</w:t>
      </w:r>
    </w:p>
    <w:p w14:paraId="7A470B3B" w14:textId="77777777" w:rsidR="00B26975" w:rsidRPr="00AE2983" w:rsidRDefault="00B26975" w:rsidP="00E53353">
      <w:pPr>
        <w:suppressAutoHyphens/>
        <w:spacing w:before="120" w:after="0" w:line="240" w:lineRule="auto"/>
        <w:rPr>
          <w:rFonts w:ascii="Arial" w:eastAsiaTheme="minorHAnsi" w:hAnsi="Arial" w:cs="Arial"/>
          <w:color w:val="auto"/>
          <w:sz w:val="22"/>
          <w:lang w:eastAsia="cs-CZ"/>
        </w:rPr>
      </w:pPr>
      <w:r w:rsidRPr="00AE2983">
        <w:rPr>
          <w:rFonts w:ascii="Arial" w:eastAsiaTheme="minorHAnsi" w:hAnsi="Arial" w:cs="Arial"/>
          <w:smallCaps/>
          <w:color w:val="auto"/>
          <w:sz w:val="22"/>
          <w:lang w:eastAsia="cs-CZ"/>
        </w:rPr>
        <w:t>Technologické centrum Akademie věd ČR; Centrum pro otázky životního prostředí UK</w:t>
      </w:r>
      <w:r w:rsidRPr="00AE2983">
        <w:rPr>
          <w:rFonts w:ascii="Arial" w:eastAsiaTheme="minorHAnsi" w:hAnsi="Arial" w:cs="Arial"/>
          <w:color w:val="auto"/>
          <w:sz w:val="22"/>
          <w:lang w:eastAsia="cs-CZ"/>
        </w:rPr>
        <w:t xml:space="preserve"> (2015) </w:t>
      </w:r>
      <w:r w:rsidRPr="00AE2983">
        <w:rPr>
          <w:rFonts w:ascii="Arial" w:eastAsiaTheme="minorHAnsi" w:hAnsi="Arial" w:cs="Arial"/>
          <w:i/>
          <w:iCs/>
          <w:color w:val="auto"/>
          <w:sz w:val="22"/>
          <w:lang w:eastAsia="cs-CZ"/>
        </w:rPr>
        <w:t xml:space="preserve">Globální </w:t>
      </w:r>
      <w:proofErr w:type="spellStart"/>
      <w:r w:rsidRPr="00AE2983">
        <w:rPr>
          <w:rFonts w:ascii="Arial" w:eastAsiaTheme="minorHAnsi" w:hAnsi="Arial" w:cs="Arial"/>
          <w:i/>
          <w:iCs/>
          <w:color w:val="auto"/>
          <w:sz w:val="22"/>
          <w:lang w:eastAsia="cs-CZ"/>
        </w:rPr>
        <w:t>megatrendy</w:t>
      </w:r>
      <w:proofErr w:type="spellEnd"/>
      <w:r w:rsidRPr="00AE2983">
        <w:rPr>
          <w:rFonts w:ascii="Arial" w:eastAsiaTheme="minorHAnsi" w:hAnsi="Arial" w:cs="Arial"/>
          <w:i/>
          <w:iCs/>
          <w:color w:val="auto"/>
          <w:sz w:val="22"/>
          <w:lang w:eastAsia="cs-CZ"/>
        </w:rPr>
        <w:t xml:space="preserve"> pro aktualizovaný Strategický rámec udržitelného rozvoje: seznam globálních </w:t>
      </w:r>
      <w:proofErr w:type="spellStart"/>
      <w:r w:rsidRPr="00AE2983">
        <w:rPr>
          <w:rFonts w:ascii="Arial" w:eastAsiaTheme="minorHAnsi" w:hAnsi="Arial" w:cs="Arial"/>
          <w:i/>
          <w:iCs/>
          <w:color w:val="auto"/>
          <w:sz w:val="22"/>
          <w:lang w:eastAsia="cs-CZ"/>
        </w:rPr>
        <w:t>megatrendů</w:t>
      </w:r>
      <w:proofErr w:type="spellEnd"/>
      <w:r w:rsidRPr="00AE2983">
        <w:rPr>
          <w:rFonts w:ascii="Arial" w:eastAsiaTheme="minorHAnsi" w:hAnsi="Arial" w:cs="Arial"/>
          <w:i/>
          <w:iCs/>
          <w:color w:val="auto"/>
          <w:sz w:val="22"/>
          <w:lang w:eastAsia="cs-CZ"/>
        </w:rPr>
        <w:t xml:space="preserve"> </w:t>
      </w:r>
      <w:r w:rsidRPr="009F41F0">
        <w:rPr>
          <w:rFonts w:ascii="Arial" w:eastAsiaTheme="minorHAnsi" w:hAnsi="Arial" w:cs="Arial"/>
          <w:iCs/>
          <w:color w:val="auto"/>
          <w:sz w:val="22"/>
          <w:lang w:eastAsia="cs-CZ"/>
        </w:rPr>
        <w:t>[</w:t>
      </w:r>
      <w:r w:rsidRPr="00AE2983">
        <w:rPr>
          <w:rFonts w:ascii="Arial" w:eastAsiaTheme="minorHAnsi" w:hAnsi="Arial" w:cs="Arial"/>
          <w:color w:val="auto"/>
          <w:sz w:val="22"/>
          <w:lang w:eastAsia="cs-CZ"/>
        </w:rPr>
        <w:t>studie zpracované pro Úřad vlády].</w:t>
      </w:r>
    </w:p>
    <w:p w14:paraId="1286DA03" w14:textId="77777777" w:rsidR="00B26975" w:rsidRPr="00AE2983" w:rsidRDefault="00B26975" w:rsidP="00E53353">
      <w:pPr>
        <w:suppressAutoHyphens/>
        <w:spacing w:before="120" w:after="0" w:line="240" w:lineRule="auto"/>
        <w:rPr>
          <w:rFonts w:ascii="Arial" w:eastAsia="Arial" w:hAnsi="Arial" w:cs="Arial"/>
          <w:color w:val="000000"/>
          <w:sz w:val="22"/>
          <w:lang w:eastAsia="cs-CZ"/>
        </w:rPr>
      </w:pPr>
      <w:r w:rsidRPr="00AE2983">
        <w:rPr>
          <w:rFonts w:ascii="Arial" w:eastAsia="Arial" w:hAnsi="Arial" w:cs="Arial"/>
          <w:color w:val="000000"/>
          <w:sz w:val="22"/>
          <w:lang w:eastAsia="cs-CZ"/>
        </w:rPr>
        <w:t xml:space="preserve">UNESCO (2016) </w:t>
      </w:r>
      <w:proofErr w:type="spellStart"/>
      <w:r w:rsidRPr="00AE2983">
        <w:rPr>
          <w:rFonts w:ascii="Arial" w:eastAsia="Arial" w:hAnsi="Arial" w:cs="Arial"/>
          <w:i/>
          <w:color w:val="000000"/>
          <w:sz w:val="22"/>
          <w:lang w:eastAsia="cs-CZ"/>
        </w:rPr>
        <w:t>Global</w:t>
      </w:r>
      <w:proofErr w:type="spellEnd"/>
      <w:r w:rsidRPr="00AE2983">
        <w:rPr>
          <w:rFonts w:ascii="Arial" w:eastAsia="Arial" w:hAnsi="Arial" w:cs="Arial"/>
          <w:i/>
          <w:color w:val="000000"/>
          <w:sz w:val="22"/>
          <w:lang w:eastAsia="cs-CZ"/>
        </w:rPr>
        <w:t xml:space="preserve"> </w:t>
      </w:r>
      <w:proofErr w:type="spellStart"/>
      <w:r w:rsidRPr="00AE2983">
        <w:rPr>
          <w:rFonts w:ascii="Arial" w:eastAsia="Arial" w:hAnsi="Arial" w:cs="Arial"/>
          <w:i/>
          <w:color w:val="000000"/>
          <w:sz w:val="22"/>
          <w:lang w:eastAsia="cs-CZ"/>
        </w:rPr>
        <w:t>Education</w:t>
      </w:r>
      <w:proofErr w:type="spellEnd"/>
      <w:r w:rsidRPr="00AE2983">
        <w:rPr>
          <w:rFonts w:ascii="Arial" w:eastAsia="Arial" w:hAnsi="Arial" w:cs="Arial"/>
          <w:i/>
          <w:color w:val="000000"/>
          <w:sz w:val="22"/>
          <w:lang w:eastAsia="cs-CZ"/>
        </w:rPr>
        <w:t xml:space="preserve"> Monitoring Report </w:t>
      </w:r>
      <w:proofErr w:type="spellStart"/>
      <w:r w:rsidRPr="00AE2983">
        <w:rPr>
          <w:rFonts w:ascii="Arial" w:eastAsia="Arial" w:hAnsi="Arial" w:cs="Arial"/>
          <w:i/>
          <w:color w:val="000000"/>
          <w:sz w:val="22"/>
          <w:lang w:eastAsia="cs-CZ"/>
        </w:rPr>
        <w:t>Summary</w:t>
      </w:r>
      <w:proofErr w:type="spellEnd"/>
      <w:r w:rsidRPr="00AE2983">
        <w:rPr>
          <w:rFonts w:ascii="Arial" w:eastAsia="Arial" w:hAnsi="Arial" w:cs="Arial"/>
          <w:color w:val="000000"/>
          <w:sz w:val="22"/>
          <w:lang w:eastAsia="cs-CZ"/>
        </w:rPr>
        <w:t>.</w:t>
      </w:r>
    </w:p>
    <w:p w14:paraId="5A665711" w14:textId="77777777" w:rsidR="00B26975" w:rsidRPr="00164CAC" w:rsidRDefault="00B26975" w:rsidP="00E53353">
      <w:pPr>
        <w:suppressAutoHyphens/>
        <w:spacing w:before="120" w:after="0" w:line="240" w:lineRule="auto"/>
        <w:rPr>
          <w:rFonts w:ascii="Arial" w:eastAsia="Arial" w:hAnsi="Arial" w:cs="Arial"/>
          <w:color w:val="auto"/>
          <w:sz w:val="22"/>
          <w:lang w:eastAsia="cs-CZ"/>
        </w:rPr>
      </w:pPr>
      <w:r w:rsidRPr="00164CAC">
        <w:rPr>
          <w:rFonts w:ascii="Arial" w:eastAsia="Arial" w:hAnsi="Arial" w:cs="Arial"/>
          <w:smallCaps/>
          <w:color w:val="auto"/>
          <w:sz w:val="22"/>
          <w:lang w:eastAsia="cs-CZ"/>
        </w:rPr>
        <w:t>Úřad vlády ČR</w:t>
      </w:r>
      <w:r w:rsidRPr="00164CAC">
        <w:rPr>
          <w:rFonts w:ascii="Arial" w:eastAsia="Arial" w:hAnsi="Arial" w:cs="Arial"/>
          <w:color w:val="auto"/>
          <w:sz w:val="22"/>
          <w:lang w:eastAsia="cs-CZ"/>
        </w:rPr>
        <w:t xml:space="preserve"> (2014) [Odbor lidských práv</w:t>
      </w:r>
      <w:r>
        <w:rPr>
          <w:rFonts w:ascii="Arial" w:eastAsia="Arial" w:hAnsi="Arial" w:cs="Arial"/>
          <w:color w:val="auto"/>
          <w:sz w:val="22"/>
          <w:lang w:eastAsia="cs-CZ"/>
        </w:rPr>
        <w:t xml:space="preserve"> a </w:t>
      </w:r>
      <w:r w:rsidRPr="00164CAC">
        <w:rPr>
          <w:rFonts w:ascii="Arial" w:eastAsia="Arial" w:hAnsi="Arial" w:cs="Arial"/>
          <w:color w:val="auto"/>
          <w:sz w:val="22"/>
          <w:lang w:eastAsia="cs-CZ"/>
        </w:rPr>
        <w:t xml:space="preserve">ochrany menšin] </w:t>
      </w:r>
      <w:r w:rsidRPr="00164CAC">
        <w:rPr>
          <w:rFonts w:ascii="Arial" w:eastAsia="Arial" w:hAnsi="Arial" w:cs="Arial"/>
          <w:i/>
          <w:color w:val="auto"/>
          <w:sz w:val="22"/>
          <w:lang w:eastAsia="cs-CZ"/>
        </w:rPr>
        <w:t>Vládní strategie pro rovnost žen</w:t>
      </w:r>
      <w:r>
        <w:rPr>
          <w:rFonts w:ascii="Arial" w:eastAsia="Arial" w:hAnsi="Arial" w:cs="Arial"/>
          <w:i/>
          <w:color w:val="auto"/>
          <w:sz w:val="22"/>
          <w:lang w:eastAsia="cs-CZ"/>
        </w:rPr>
        <w:t xml:space="preserve"> a </w:t>
      </w:r>
      <w:r w:rsidRPr="00164CAC">
        <w:rPr>
          <w:rFonts w:ascii="Arial" w:eastAsia="Arial" w:hAnsi="Arial" w:cs="Arial"/>
          <w:i/>
          <w:color w:val="auto"/>
          <w:sz w:val="22"/>
          <w:lang w:eastAsia="cs-CZ"/>
        </w:rPr>
        <w:t>mužů</w:t>
      </w:r>
      <w:r>
        <w:rPr>
          <w:rFonts w:ascii="Arial" w:eastAsia="Arial" w:hAnsi="Arial" w:cs="Arial"/>
          <w:i/>
          <w:color w:val="auto"/>
          <w:sz w:val="22"/>
          <w:lang w:eastAsia="cs-CZ"/>
        </w:rPr>
        <w:t xml:space="preserve"> v </w:t>
      </w:r>
      <w:r w:rsidRPr="00164CAC">
        <w:rPr>
          <w:rFonts w:ascii="Arial" w:eastAsia="Arial" w:hAnsi="Arial" w:cs="Arial"/>
          <w:i/>
          <w:color w:val="auto"/>
          <w:sz w:val="22"/>
          <w:lang w:eastAsia="cs-CZ"/>
        </w:rPr>
        <w:t>České republice na léta 2014–2020.</w:t>
      </w:r>
    </w:p>
    <w:p w14:paraId="232706F0" w14:textId="77777777" w:rsidR="00B26975" w:rsidRPr="00990140" w:rsidRDefault="00B26975" w:rsidP="00E53353">
      <w:pPr>
        <w:suppressAutoHyphens/>
        <w:spacing w:before="120" w:after="0" w:line="240" w:lineRule="auto"/>
        <w:rPr>
          <w:rFonts w:ascii="Arial" w:hAnsi="Arial" w:cs="Arial"/>
          <w:color w:val="auto"/>
          <w:sz w:val="22"/>
        </w:rPr>
      </w:pPr>
      <w:r w:rsidRPr="00990140">
        <w:rPr>
          <w:rFonts w:ascii="Arial" w:hAnsi="Arial" w:cs="Arial"/>
          <w:smallCaps/>
          <w:color w:val="auto"/>
          <w:sz w:val="22"/>
        </w:rPr>
        <w:t>Úřad vlády ČR (</w:t>
      </w:r>
      <w:r w:rsidRPr="00990140">
        <w:rPr>
          <w:rFonts w:ascii="Arial" w:hAnsi="Arial" w:cs="Arial"/>
          <w:color w:val="auto"/>
          <w:sz w:val="22"/>
        </w:rPr>
        <w:t>2014) Zprávy</w:t>
      </w:r>
      <w:r>
        <w:rPr>
          <w:rFonts w:ascii="Arial" w:hAnsi="Arial" w:cs="Arial"/>
          <w:color w:val="auto"/>
          <w:sz w:val="22"/>
        </w:rPr>
        <w:t xml:space="preserve"> o </w:t>
      </w:r>
      <w:r w:rsidRPr="00990140">
        <w:rPr>
          <w:rFonts w:ascii="Arial" w:hAnsi="Arial" w:cs="Arial"/>
          <w:color w:val="auto"/>
          <w:sz w:val="22"/>
        </w:rPr>
        <w:t>rovnosti žen</w:t>
      </w:r>
      <w:r>
        <w:rPr>
          <w:rFonts w:ascii="Arial" w:hAnsi="Arial" w:cs="Arial"/>
          <w:color w:val="auto"/>
          <w:sz w:val="22"/>
        </w:rPr>
        <w:t xml:space="preserve"> a </w:t>
      </w:r>
      <w:r w:rsidRPr="00990140">
        <w:rPr>
          <w:rFonts w:ascii="Arial" w:hAnsi="Arial" w:cs="Arial"/>
          <w:color w:val="auto"/>
          <w:sz w:val="22"/>
        </w:rPr>
        <w:t>mužů za roky 1998–2014.</w:t>
      </w:r>
    </w:p>
    <w:p w14:paraId="2B41DDE9" w14:textId="77777777" w:rsidR="00B26975" w:rsidRPr="00990140" w:rsidRDefault="00B26975" w:rsidP="00E53353">
      <w:pPr>
        <w:suppressAutoHyphens/>
        <w:spacing w:before="120" w:after="0" w:line="240" w:lineRule="auto"/>
        <w:rPr>
          <w:rFonts w:ascii="Arial" w:eastAsia="Arial" w:hAnsi="Arial" w:cs="Arial"/>
          <w:color w:val="auto"/>
          <w:sz w:val="22"/>
          <w:lang w:eastAsia="cs-CZ"/>
        </w:rPr>
      </w:pPr>
      <w:r w:rsidRPr="00990140">
        <w:rPr>
          <w:rFonts w:ascii="Arial" w:eastAsia="Times New Roman" w:hAnsi="Arial" w:cs="Arial"/>
          <w:smallCaps/>
          <w:color w:val="auto"/>
          <w:sz w:val="22"/>
          <w:lang w:eastAsia="cs-CZ"/>
        </w:rPr>
        <w:t>Úřad vlády ČR</w:t>
      </w:r>
      <w:r w:rsidRPr="00990140">
        <w:rPr>
          <w:rFonts w:ascii="Arial" w:eastAsia="Times New Roman" w:hAnsi="Arial" w:cs="Arial"/>
          <w:color w:val="auto"/>
          <w:sz w:val="22"/>
          <w:lang w:eastAsia="cs-CZ"/>
        </w:rPr>
        <w:t xml:space="preserve"> (2015) [Agentura pro sociální začleňování]</w:t>
      </w:r>
      <w:r w:rsidRPr="00990140">
        <w:rPr>
          <w:rFonts w:ascii="Arial" w:eastAsia="Times New Roman" w:hAnsi="Arial" w:cs="Arial"/>
          <w:i/>
          <w:color w:val="auto"/>
          <w:sz w:val="22"/>
          <w:lang w:eastAsia="cs-CZ"/>
        </w:rPr>
        <w:t xml:space="preserve"> Strategie boje se sociálním vyloučením do roku 2020</w:t>
      </w:r>
      <w:r w:rsidRPr="00990140">
        <w:rPr>
          <w:rFonts w:ascii="Arial" w:eastAsia="Times New Roman" w:hAnsi="Arial" w:cs="Arial"/>
          <w:color w:val="auto"/>
          <w:sz w:val="22"/>
          <w:lang w:eastAsia="cs-CZ"/>
        </w:rPr>
        <w:t xml:space="preserve">. Dostupné z: </w:t>
      </w:r>
      <w:hyperlink r:id="rId47" w:history="1">
        <w:r w:rsidRPr="00164CAC">
          <w:rPr>
            <w:rFonts w:ascii="Arial" w:eastAsia="Arial" w:hAnsi="Arial" w:cs="Arial"/>
            <w:color w:val="auto"/>
            <w:sz w:val="22"/>
            <w:lang w:eastAsia="cs-CZ"/>
          </w:rPr>
          <w:t>http://www.socialni-zaclenovani.cz/dokumenty/strategie-boje-proti-socialnimu-vylouceni/</w:t>
        </w:r>
      </w:hyperlink>
      <w:r w:rsidRPr="00164CAC">
        <w:rPr>
          <w:rFonts w:ascii="Arial" w:eastAsia="Arial" w:hAnsi="Arial" w:cs="Arial"/>
          <w:color w:val="auto"/>
          <w:sz w:val="22"/>
          <w:lang w:eastAsia="cs-CZ"/>
        </w:rPr>
        <w:t>.</w:t>
      </w:r>
    </w:p>
    <w:p w14:paraId="18EAFA61" w14:textId="77777777" w:rsidR="00B26975" w:rsidRPr="00990140" w:rsidRDefault="00B26975" w:rsidP="00E53353">
      <w:pPr>
        <w:suppressAutoHyphens/>
        <w:autoSpaceDE w:val="0"/>
        <w:autoSpaceDN w:val="0"/>
        <w:adjustRightInd w:val="0"/>
        <w:spacing w:before="120" w:after="0" w:line="240" w:lineRule="auto"/>
        <w:rPr>
          <w:rFonts w:ascii="Arial" w:hAnsi="Arial" w:cs="Arial"/>
          <w:i/>
          <w:color w:val="auto"/>
          <w:sz w:val="22"/>
          <w:lang w:eastAsia="cs-CZ"/>
        </w:rPr>
      </w:pPr>
      <w:r w:rsidRPr="00990140">
        <w:rPr>
          <w:rFonts w:ascii="Arial" w:hAnsi="Arial" w:cs="Arial"/>
          <w:smallCaps/>
          <w:color w:val="auto"/>
          <w:sz w:val="22"/>
          <w:lang w:eastAsia="cs-CZ"/>
        </w:rPr>
        <w:lastRenderedPageBreak/>
        <w:t>Úřad vlády ČR</w:t>
      </w:r>
      <w:r w:rsidRPr="00990140">
        <w:rPr>
          <w:rFonts w:ascii="Arial" w:hAnsi="Arial" w:cs="Arial"/>
          <w:color w:val="auto"/>
          <w:sz w:val="22"/>
          <w:lang w:eastAsia="cs-CZ"/>
        </w:rPr>
        <w:t xml:space="preserve"> (2015) [Odbor lidských práv</w:t>
      </w:r>
      <w:r>
        <w:rPr>
          <w:rFonts w:ascii="Arial" w:hAnsi="Arial" w:cs="Arial"/>
          <w:color w:val="auto"/>
          <w:sz w:val="22"/>
          <w:lang w:eastAsia="cs-CZ"/>
        </w:rPr>
        <w:t xml:space="preserve"> a </w:t>
      </w:r>
      <w:r w:rsidRPr="00990140">
        <w:rPr>
          <w:rFonts w:ascii="Arial" w:hAnsi="Arial" w:cs="Arial"/>
          <w:color w:val="auto"/>
          <w:sz w:val="22"/>
          <w:lang w:eastAsia="cs-CZ"/>
        </w:rPr>
        <w:t>ochrany menšin Úřadu vlády, Kancelář Rady vlády pro záležitosti romské menšiny]</w:t>
      </w:r>
      <w:r w:rsidRPr="00990140">
        <w:rPr>
          <w:rFonts w:ascii="Arial" w:hAnsi="Arial" w:cs="Arial"/>
          <w:i/>
          <w:color w:val="auto"/>
          <w:sz w:val="22"/>
          <w:lang w:eastAsia="cs-CZ"/>
        </w:rPr>
        <w:t xml:space="preserve"> Strategie romské integrace do roku 2020.</w:t>
      </w:r>
    </w:p>
    <w:p w14:paraId="099420B3" w14:textId="77777777" w:rsidR="00B26975" w:rsidRDefault="00B26975" w:rsidP="00E53353">
      <w:pPr>
        <w:suppressAutoHyphens/>
        <w:spacing w:before="120" w:after="0" w:line="240" w:lineRule="auto"/>
        <w:rPr>
          <w:rFonts w:ascii="Arial" w:eastAsia="Arial" w:hAnsi="Arial" w:cs="Arial"/>
          <w:color w:val="auto"/>
          <w:sz w:val="22"/>
          <w:lang w:eastAsia="cs-CZ"/>
        </w:rPr>
      </w:pPr>
      <w:r w:rsidRPr="00990140">
        <w:rPr>
          <w:rFonts w:ascii="Arial" w:eastAsiaTheme="minorHAnsi" w:hAnsi="Arial" w:cs="Arial"/>
          <w:bCs/>
          <w:smallCaps/>
          <w:color w:val="auto"/>
          <w:sz w:val="22"/>
        </w:rPr>
        <w:t>Úřad vlády ČR</w:t>
      </w:r>
      <w:r w:rsidRPr="00990140">
        <w:rPr>
          <w:rFonts w:ascii="Arial" w:eastAsiaTheme="minorHAnsi" w:hAnsi="Arial" w:cs="Arial"/>
          <w:bCs/>
          <w:color w:val="auto"/>
          <w:sz w:val="22"/>
        </w:rPr>
        <w:t xml:space="preserve"> (2015) [Oddělení strategií</w:t>
      </w:r>
      <w:r>
        <w:rPr>
          <w:rFonts w:ascii="Arial" w:eastAsiaTheme="minorHAnsi" w:hAnsi="Arial" w:cs="Arial"/>
          <w:bCs/>
          <w:color w:val="auto"/>
          <w:sz w:val="22"/>
        </w:rPr>
        <w:t xml:space="preserve"> a </w:t>
      </w:r>
      <w:r w:rsidRPr="00990140">
        <w:rPr>
          <w:rFonts w:ascii="Arial" w:eastAsiaTheme="minorHAnsi" w:hAnsi="Arial" w:cs="Arial"/>
          <w:bCs/>
          <w:color w:val="auto"/>
          <w:sz w:val="22"/>
        </w:rPr>
        <w:t xml:space="preserve">trendů] </w:t>
      </w:r>
      <w:r w:rsidRPr="00990140">
        <w:rPr>
          <w:rFonts w:ascii="Arial" w:hAnsi="Arial" w:cs="Arial"/>
          <w:i/>
          <w:color w:val="auto"/>
          <w:sz w:val="22"/>
        </w:rPr>
        <w:t xml:space="preserve">Dopady </w:t>
      </w:r>
      <w:r w:rsidRPr="00AE2983">
        <w:rPr>
          <w:rFonts w:ascii="Arial" w:hAnsi="Arial" w:cs="Arial"/>
          <w:i/>
          <w:sz w:val="22"/>
        </w:rPr>
        <w:t>digitalizace na trh práce</w:t>
      </w:r>
      <w:r>
        <w:rPr>
          <w:rFonts w:ascii="Arial" w:hAnsi="Arial" w:cs="Arial"/>
          <w:i/>
          <w:sz w:val="22"/>
        </w:rPr>
        <w:t xml:space="preserve"> v </w:t>
      </w:r>
      <w:r w:rsidRPr="00AE2983">
        <w:rPr>
          <w:rFonts w:ascii="Arial" w:hAnsi="Arial" w:cs="Arial"/>
          <w:i/>
          <w:sz w:val="22"/>
        </w:rPr>
        <w:t>ČR</w:t>
      </w:r>
      <w:r>
        <w:rPr>
          <w:rFonts w:ascii="Arial" w:hAnsi="Arial" w:cs="Arial"/>
          <w:i/>
          <w:sz w:val="22"/>
        </w:rPr>
        <w:t xml:space="preserve"> a </w:t>
      </w:r>
      <w:r w:rsidRPr="00AE2983">
        <w:rPr>
          <w:rFonts w:ascii="Arial" w:hAnsi="Arial" w:cs="Arial"/>
          <w:i/>
          <w:sz w:val="22"/>
        </w:rPr>
        <w:t>EU.</w:t>
      </w:r>
      <w:r w:rsidRPr="00AE2983">
        <w:rPr>
          <w:rFonts w:ascii="Arial" w:hAnsi="Arial" w:cs="Arial"/>
          <w:sz w:val="22"/>
        </w:rPr>
        <w:t xml:space="preserve"> Dostupné z: </w:t>
      </w:r>
      <w:hyperlink r:id="rId48" w:history="1">
        <w:r w:rsidRPr="003B0E3D">
          <w:rPr>
            <w:rFonts w:ascii="Arial" w:eastAsia="Arial" w:hAnsi="Arial" w:cs="Arial"/>
            <w:color w:val="auto"/>
            <w:sz w:val="22"/>
            <w:lang w:eastAsia="cs-CZ"/>
          </w:rPr>
          <w:t>http://www.vlada.cz/assets/evropske-zalezitosti/analyzy-EU/Dopady-digitalizace-na-trh-prace-CR-a-EU.pdf</w:t>
        </w:r>
      </w:hyperlink>
      <w:r>
        <w:rPr>
          <w:rFonts w:ascii="Arial" w:eastAsia="Arial" w:hAnsi="Arial" w:cs="Arial"/>
          <w:color w:val="auto"/>
          <w:sz w:val="22"/>
          <w:lang w:eastAsia="cs-CZ"/>
        </w:rPr>
        <w:t>.</w:t>
      </w:r>
    </w:p>
    <w:p w14:paraId="12B7351E" w14:textId="77777777" w:rsidR="00B26975" w:rsidRPr="00164CAC" w:rsidRDefault="00B26975" w:rsidP="00E53353">
      <w:pPr>
        <w:suppressAutoHyphens/>
        <w:spacing w:before="120" w:after="0" w:line="240" w:lineRule="auto"/>
        <w:rPr>
          <w:rFonts w:ascii="Arial" w:eastAsia="Arial" w:hAnsi="Arial" w:cs="Arial"/>
          <w:i/>
          <w:color w:val="auto"/>
          <w:sz w:val="22"/>
          <w:lang w:eastAsia="cs-CZ"/>
        </w:rPr>
      </w:pPr>
      <w:r w:rsidRPr="009A4663">
        <w:rPr>
          <w:rFonts w:ascii="Arial" w:eastAsia="Arial" w:hAnsi="Arial" w:cs="Arial"/>
          <w:smallCaps/>
          <w:color w:val="auto"/>
          <w:sz w:val="22"/>
          <w:lang w:eastAsia="cs-CZ"/>
        </w:rPr>
        <w:t>Úřad vlády ČR</w:t>
      </w:r>
      <w:r w:rsidRPr="009A4663">
        <w:rPr>
          <w:rFonts w:ascii="Arial" w:eastAsia="Arial" w:hAnsi="Arial" w:cs="Arial"/>
          <w:color w:val="auto"/>
          <w:sz w:val="22"/>
          <w:lang w:eastAsia="cs-CZ"/>
        </w:rPr>
        <w:t xml:space="preserve"> (2016)</w:t>
      </w:r>
      <w:r w:rsidRPr="009A4663">
        <w:rPr>
          <w:rFonts w:ascii="Arial" w:eastAsiaTheme="minorHAnsi" w:hAnsi="Arial" w:cs="Arial"/>
          <w:bCs/>
          <w:color w:val="000000"/>
          <w:sz w:val="22"/>
        </w:rPr>
        <w:t xml:space="preserve"> </w:t>
      </w:r>
      <w:r>
        <w:rPr>
          <w:rFonts w:ascii="Arial" w:eastAsiaTheme="minorHAnsi" w:hAnsi="Arial" w:cs="Arial"/>
          <w:bCs/>
          <w:color w:val="000000"/>
          <w:sz w:val="22"/>
        </w:rPr>
        <w:t>[</w:t>
      </w:r>
      <w:r w:rsidRPr="00AE2983">
        <w:rPr>
          <w:rFonts w:ascii="Arial" w:eastAsiaTheme="minorHAnsi" w:hAnsi="Arial" w:cs="Arial"/>
          <w:bCs/>
          <w:color w:val="000000"/>
          <w:sz w:val="22"/>
        </w:rPr>
        <w:t>Oddělení strategií</w:t>
      </w:r>
      <w:r>
        <w:rPr>
          <w:rFonts w:ascii="Arial" w:eastAsiaTheme="minorHAnsi" w:hAnsi="Arial" w:cs="Arial"/>
          <w:bCs/>
          <w:color w:val="000000"/>
          <w:sz w:val="22"/>
        </w:rPr>
        <w:t xml:space="preserve"> a </w:t>
      </w:r>
      <w:r w:rsidRPr="00AE2983">
        <w:rPr>
          <w:rFonts w:ascii="Arial" w:eastAsiaTheme="minorHAnsi" w:hAnsi="Arial" w:cs="Arial"/>
          <w:bCs/>
          <w:color w:val="000000"/>
          <w:sz w:val="22"/>
        </w:rPr>
        <w:t>trendů</w:t>
      </w:r>
      <w:r>
        <w:rPr>
          <w:rFonts w:ascii="Arial" w:eastAsiaTheme="minorHAnsi" w:hAnsi="Arial" w:cs="Arial"/>
          <w:bCs/>
          <w:color w:val="000000"/>
          <w:sz w:val="22"/>
        </w:rPr>
        <w:t>]</w:t>
      </w:r>
      <w:r w:rsidRPr="00AE2983">
        <w:rPr>
          <w:rFonts w:ascii="Arial" w:eastAsiaTheme="minorHAnsi" w:hAnsi="Arial" w:cs="Arial"/>
          <w:bCs/>
          <w:color w:val="000000"/>
          <w:sz w:val="22"/>
        </w:rPr>
        <w:t xml:space="preserve"> </w:t>
      </w:r>
      <w:r w:rsidRPr="009A4663">
        <w:rPr>
          <w:rFonts w:ascii="Arial" w:eastAsia="Arial" w:hAnsi="Arial" w:cs="Arial"/>
          <w:i/>
          <w:color w:val="auto"/>
          <w:sz w:val="22"/>
          <w:lang w:eastAsia="cs-CZ"/>
        </w:rPr>
        <w:t>Analýza odlivu zisků: Důsledky pro českou ekonomiku</w:t>
      </w:r>
      <w:r>
        <w:rPr>
          <w:rFonts w:ascii="Arial" w:eastAsia="Arial" w:hAnsi="Arial" w:cs="Arial"/>
          <w:i/>
          <w:color w:val="auto"/>
          <w:sz w:val="22"/>
          <w:lang w:eastAsia="cs-CZ"/>
        </w:rPr>
        <w:t xml:space="preserve"> a </w:t>
      </w:r>
      <w:r w:rsidRPr="009A4663">
        <w:rPr>
          <w:rFonts w:ascii="Arial" w:eastAsia="Arial" w:hAnsi="Arial" w:cs="Arial"/>
          <w:i/>
          <w:color w:val="auto"/>
          <w:sz w:val="22"/>
          <w:lang w:eastAsia="cs-CZ"/>
        </w:rPr>
        <w:t xml:space="preserve">návrhy opatření. </w:t>
      </w:r>
      <w:r w:rsidRPr="009A4663">
        <w:rPr>
          <w:rFonts w:ascii="Arial" w:eastAsia="Arial" w:hAnsi="Arial" w:cs="Arial"/>
          <w:color w:val="auto"/>
          <w:sz w:val="22"/>
          <w:lang w:eastAsia="cs-CZ"/>
        </w:rPr>
        <w:t>[Diskusní dokumenty ÚVČR] Dos</w:t>
      </w:r>
      <w:r>
        <w:rPr>
          <w:rFonts w:ascii="Arial" w:eastAsia="Arial" w:hAnsi="Arial" w:cs="Arial"/>
          <w:color w:val="auto"/>
          <w:sz w:val="22"/>
          <w:lang w:eastAsia="cs-CZ"/>
        </w:rPr>
        <w:t xml:space="preserve">tupné z: </w:t>
      </w:r>
      <w:r w:rsidRPr="009A4663">
        <w:rPr>
          <w:rFonts w:ascii="Arial" w:eastAsia="Arial" w:hAnsi="Arial" w:cs="Arial"/>
          <w:color w:val="auto"/>
          <w:sz w:val="22"/>
          <w:lang w:eastAsia="cs-CZ"/>
        </w:rPr>
        <w:t>https://www.vlada.cz/assets/media-</w:t>
      </w:r>
      <w:r w:rsidRPr="00164CAC">
        <w:rPr>
          <w:rFonts w:ascii="Arial" w:eastAsia="Arial" w:hAnsi="Arial" w:cs="Arial"/>
          <w:color w:val="auto"/>
          <w:sz w:val="22"/>
          <w:lang w:eastAsia="cs-CZ"/>
        </w:rPr>
        <w:t>centrum/aktualne/Analyza-odlivu-zisku.pdf.</w:t>
      </w:r>
    </w:p>
    <w:p w14:paraId="197D7B52" w14:textId="77777777" w:rsidR="00B26975" w:rsidRDefault="00B26975" w:rsidP="00E53353">
      <w:pPr>
        <w:suppressAutoHyphens/>
        <w:spacing w:before="120" w:after="0" w:line="240" w:lineRule="auto"/>
        <w:rPr>
          <w:rFonts w:ascii="Arial" w:eastAsia="Arial" w:hAnsi="Arial" w:cs="Arial"/>
          <w:i/>
          <w:color w:val="auto"/>
          <w:sz w:val="22"/>
          <w:lang w:eastAsia="cs-CZ"/>
        </w:rPr>
      </w:pPr>
      <w:r w:rsidRPr="00C179A7">
        <w:rPr>
          <w:rFonts w:ascii="Arial" w:eastAsia="Arial" w:hAnsi="Arial" w:cs="Arial"/>
          <w:smallCaps/>
          <w:color w:val="auto"/>
          <w:sz w:val="22"/>
          <w:lang w:eastAsia="cs-CZ"/>
        </w:rPr>
        <w:t>Úřad vlády ČR</w:t>
      </w:r>
      <w:r w:rsidRPr="00DE4A92">
        <w:rPr>
          <w:rFonts w:ascii="Arial" w:eastAsia="Arial" w:hAnsi="Arial" w:cs="Arial"/>
          <w:color w:val="auto"/>
          <w:sz w:val="22"/>
          <w:lang w:eastAsia="cs-CZ"/>
        </w:rPr>
        <w:t xml:space="preserve"> </w:t>
      </w:r>
      <w:r>
        <w:rPr>
          <w:rFonts w:ascii="Arial" w:eastAsia="Arial" w:hAnsi="Arial" w:cs="Arial"/>
          <w:color w:val="auto"/>
          <w:sz w:val="22"/>
          <w:lang w:eastAsia="cs-CZ"/>
        </w:rPr>
        <w:t xml:space="preserve">(2016) </w:t>
      </w:r>
      <w:r w:rsidRPr="00263A7F">
        <w:rPr>
          <w:rFonts w:ascii="Arial" w:hAnsi="Arial" w:cs="Arial"/>
          <w:color w:val="000000"/>
          <w:sz w:val="22"/>
        </w:rPr>
        <w:t>[</w:t>
      </w:r>
      <w:r w:rsidRPr="00D96D29">
        <w:rPr>
          <w:rFonts w:ascii="Arial" w:hAnsi="Arial" w:cs="Arial"/>
          <w:color w:val="000000"/>
          <w:sz w:val="22"/>
        </w:rPr>
        <w:t>Sekce místopř</w:t>
      </w:r>
      <w:r>
        <w:rPr>
          <w:rFonts w:ascii="Arial" w:hAnsi="Arial" w:cs="Arial"/>
          <w:color w:val="000000"/>
          <w:sz w:val="22"/>
        </w:rPr>
        <w:t>edsedy vlády pro vědu, výzkum a </w:t>
      </w:r>
      <w:r w:rsidRPr="00D96D29">
        <w:rPr>
          <w:rFonts w:ascii="Arial" w:hAnsi="Arial" w:cs="Arial"/>
          <w:color w:val="000000"/>
          <w:sz w:val="22"/>
        </w:rPr>
        <w:t>inovace]</w:t>
      </w:r>
      <w:r>
        <w:rPr>
          <w:rFonts w:ascii="Verdana" w:hAnsi="Verdana"/>
          <w:color w:val="000000"/>
          <w:sz w:val="17"/>
          <w:szCs w:val="17"/>
        </w:rPr>
        <w:t xml:space="preserve"> </w:t>
      </w:r>
      <w:r w:rsidRPr="00D96D29">
        <w:rPr>
          <w:rFonts w:ascii="Arial" w:eastAsia="Arial" w:hAnsi="Arial" w:cs="Arial"/>
          <w:i/>
          <w:color w:val="auto"/>
          <w:sz w:val="22"/>
          <w:lang w:eastAsia="cs-CZ"/>
        </w:rPr>
        <w:t>Národní výzkumná</w:t>
      </w:r>
      <w:r>
        <w:rPr>
          <w:rFonts w:ascii="Arial" w:eastAsia="Arial" w:hAnsi="Arial" w:cs="Arial"/>
          <w:i/>
          <w:color w:val="auto"/>
          <w:sz w:val="22"/>
          <w:lang w:eastAsia="cs-CZ"/>
        </w:rPr>
        <w:t xml:space="preserve"> a </w:t>
      </w:r>
      <w:r w:rsidRPr="00D96D29">
        <w:rPr>
          <w:rFonts w:ascii="Arial" w:eastAsia="Arial" w:hAnsi="Arial" w:cs="Arial"/>
          <w:i/>
          <w:color w:val="auto"/>
          <w:sz w:val="22"/>
          <w:lang w:eastAsia="cs-CZ"/>
        </w:rPr>
        <w:t xml:space="preserve">inovační strategie pro inteligentní specializaci České republiky </w:t>
      </w:r>
      <w:r>
        <w:rPr>
          <w:rFonts w:ascii="Arial" w:eastAsia="Arial" w:hAnsi="Arial" w:cs="Arial"/>
          <w:i/>
          <w:color w:val="auto"/>
          <w:sz w:val="22"/>
          <w:lang w:eastAsia="cs-CZ"/>
        </w:rPr>
        <w:t>(</w:t>
      </w:r>
      <w:r w:rsidRPr="00D96D29">
        <w:rPr>
          <w:rFonts w:ascii="Arial" w:eastAsia="Arial" w:hAnsi="Arial" w:cs="Arial"/>
          <w:i/>
          <w:color w:val="auto"/>
          <w:sz w:val="22"/>
          <w:lang w:eastAsia="cs-CZ"/>
        </w:rPr>
        <w:t>Národní RIS3 strategie</w:t>
      </w:r>
      <w:r>
        <w:rPr>
          <w:rFonts w:ascii="Arial" w:eastAsia="Arial" w:hAnsi="Arial" w:cs="Arial"/>
          <w:i/>
          <w:color w:val="auto"/>
          <w:sz w:val="22"/>
          <w:lang w:eastAsia="cs-CZ"/>
        </w:rPr>
        <w:t>).</w:t>
      </w:r>
      <w:r w:rsidRPr="000E2CE0">
        <w:rPr>
          <w:rFonts w:ascii="Arial" w:hAnsi="Arial" w:cs="Arial"/>
          <w:color w:val="auto"/>
          <w:sz w:val="22"/>
          <w:lang w:val="en-US"/>
        </w:rPr>
        <w:t xml:space="preserve"> </w:t>
      </w:r>
      <w:proofErr w:type="gramStart"/>
      <w:r>
        <w:rPr>
          <w:rFonts w:ascii="Arial" w:hAnsi="Arial" w:cs="Arial"/>
          <w:color w:val="auto"/>
          <w:sz w:val="22"/>
          <w:lang w:val="en-US"/>
        </w:rPr>
        <w:t>[</w:t>
      </w:r>
      <w:r>
        <w:rPr>
          <w:rFonts w:ascii="Arial" w:hAnsi="Arial" w:cs="Arial"/>
          <w:color w:val="auto"/>
          <w:sz w:val="22"/>
        </w:rPr>
        <w:t>S</w:t>
      </w:r>
      <w:r w:rsidRPr="009E785C">
        <w:rPr>
          <w:rFonts w:ascii="Arial" w:hAnsi="Arial" w:cs="Arial"/>
          <w:color w:val="auto"/>
          <w:sz w:val="22"/>
        </w:rPr>
        <w:t>chválená usnesením vlády č. 634/16.</w:t>
      </w:r>
      <w:r>
        <w:rPr>
          <w:rFonts w:ascii="Arial" w:hAnsi="Arial" w:cs="Arial"/>
          <w:color w:val="auto"/>
          <w:sz w:val="22"/>
        </w:rPr>
        <w:t>]</w:t>
      </w:r>
      <w:proofErr w:type="gramEnd"/>
      <w:r>
        <w:rPr>
          <w:rFonts w:ascii="Arial" w:hAnsi="Arial" w:cs="Arial"/>
          <w:color w:val="auto"/>
          <w:sz w:val="22"/>
        </w:rPr>
        <w:t xml:space="preserve"> D</w:t>
      </w:r>
      <w:r w:rsidRPr="009E785C">
        <w:rPr>
          <w:rFonts w:ascii="Arial" w:hAnsi="Arial" w:cs="Arial"/>
          <w:color w:val="auto"/>
          <w:sz w:val="22"/>
        </w:rPr>
        <w:t>ostupné z: http://vyzkum.cz/FrontClanek.aspx?idsekce=741706.</w:t>
      </w:r>
    </w:p>
    <w:p w14:paraId="7DF0ADD6" w14:textId="77777777" w:rsidR="00B26975" w:rsidRPr="00990140" w:rsidRDefault="00B26975" w:rsidP="00E53353">
      <w:pPr>
        <w:suppressAutoHyphens/>
        <w:spacing w:before="120" w:after="0" w:line="240" w:lineRule="auto"/>
        <w:rPr>
          <w:rFonts w:ascii="Arial" w:eastAsia="Arial" w:hAnsi="Arial" w:cs="Arial"/>
          <w:color w:val="auto"/>
          <w:sz w:val="22"/>
          <w:lang w:eastAsia="cs-CZ"/>
        </w:rPr>
      </w:pPr>
      <w:r w:rsidRPr="00990140">
        <w:rPr>
          <w:rFonts w:ascii="Arial" w:eastAsia="Arial" w:hAnsi="Arial" w:cs="Arial"/>
          <w:smallCaps/>
          <w:color w:val="auto"/>
          <w:sz w:val="22"/>
          <w:lang w:eastAsia="cs-CZ"/>
        </w:rPr>
        <w:t xml:space="preserve">Van </w:t>
      </w:r>
      <w:proofErr w:type="spellStart"/>
      <w:r w:rsidRPr="00990140">
        <w:rPr>
          <w:rFonts w:ascii="Arial" w:eastAsia="Arial" w:hAnsi="Arial" w:cs="Arial"/>
          <w:smallCaps/>
          <w:color w:val="auto"/>
          <w:sz w:val="22"/>
          <w:lang w:eastAsia="cs-CZ"/>
        </w:rPr>
        <w:t>Lier</w:t>
      </w:r>
      <w:proofErr w:type="spellEnd"/>
      <w:r w:rsidRPr="00990140">
        <w:rPr>
          <w:rFonts w:ascii="Arial" w:eastAsia="Arial" w:hAnsi="Arial" w:cs="Arial"/>
          <w:smallCaps/>
          <w:color w:val="auto"/>
          <w:sz w:val="22"/>
          <w:lang w:eastAsia="cs-CZ"/>
        </w:rPr>
        <w:t xml:space="preserve">, T.; De </w:t>
      </w:r>
      <w:proofErr w:type="spellStart"/>
      <w:r w:rsidRPr="00990140">
        <w:rPr>
          <w:rFonts w:ascii="Arial" w:eastAsia="Arial" w:hAnsi="Arial" w:cs="Arial"/>
          <w:smallCaps/>
          <w:color w:val="auto"/>
          <w:sz w:val="22"/>
          <w:lang w:eastAsia="cs-CZ"/>
        </w:rPr>
        <w:t>Witte</w:t>
      </w:r>
      <w:proofErr w:type="spellEnd"/>
      <w:r w:rsidRPr="00990140">
        <w:rPr>
          <w:rFonts w:ascii="Arial" w:eastAsia="Arial" w:hAnsi="Arial" w:cs="Arial"/>
          <w:smallCaps/>
          <w:color w:val="auto"/>
          <w:sz w:val="22"/>
          <w:lang w:eastAsia="cs-CZ"/>
        </w:rPr>
        <w:t xml:space="preserve">, A.; </w:t>
      </w:r>
      <w:proofErr w:type="spellStart"/>
      <w:r w:rsidRPr="00990140">
        <w:rPr>
          <w:rFonts w:ascii="Arial" w:eastAsia="Arial" w:hAnsi="Arial" w:cs="Arial"/>
          <w:smallCaps/>
          <w:color w:val="auto"/>
          <w:sz w:val="22"/>
          <w:lang w:eastAsia="cs-CZ"/>
        </w:rPr>
        <w:t>Macharis</w:t>
      </w:r>
      <w:proofErr w:type="spellEnd"/>
      <w:r w:rsidRPr="00990140">
        <w:rPr>
          <w:rFonts w:ascii="Arial" w:eastAsia="Arial" w:hAnsi="Arial" w:cs="Arial"/>
          <w:smallCaps/>
          <w:color w:val="auto"/>
          <w:sz w:val="22"/>
          <w:lang w:eastAsia="cs-CZ"/>
        </w:rPr>
        <w:t>, C</w:t>
      </w:r>
      <w:r w:rsidRPr="00990140">
        <w:rPr>
          <w:rFonts w:ascii="Arial" w:eastAsia="Arial" w:hAnsi="Arial" w:cs="Arial"/>
          <w:color w:val="auto"/>
          <w:sz w:val="22"/>
          <w:lang w:eastAsia="cs-CZ"/>
        </w:rPr>
        <w:t xml:space="preserve">. (2012) </w:t>
      </w:r>
      <w:proofErr w:type="spellStart"/>
      <w:r w:rsidRPr="00990140">
        <w:rPr>
          <w:rFonts w:ascii="Arial" w:eastAsia="Arial" w:hAnsi="Arial" w:cs="Arial"/>
          <w:color w:val="auto"/>
          <w:sz w:val="22"/>
          <w:lang w:eastAsia="cs-CZ"/>
        </w:rPr>
        <w:t>The</w:t>
      </w:r>
      <w:proofErr w:type="spellEnd"/>
      <w:r w:rsidRPr="00990140">
        <w:rPr>
          <w:rFonts w:ascii="Arial" w:eastAsia="Arial" w:hAnsi="Arial" w:cs="Arial"/>
          <w:color w:val="auto"/>
          <w:sz w:val="22"/>
          <w:lang w:eastAsia="cs-CZ"/>
        </w:rPr>
        <w:t xml:space="preserve"> </w:t>
      </w:r>
      <w:proofErr w:type="spellStart"/>
      <w:r w:rsidRPr="00990140">
        <w:rPr>
          <w:rFonts w:ascii="Arial" w:eastAsia="Arial" w:hAnsi="Arial" w:cs="Arial"/>
          <w:color w:val="auto"/>
          <w:sz w:val="22"/>
          <w:lang w:eastAsia="cs-CZ"/>
        </w:rPr>
        <w:t>Impact</w:t>
      </w:r>
      <w:proofErr w:type="spellEnd"/>
      <w:r w:rsidRPr="00990140">
        <w:rPr>
          <w:rFonts w:ascii="Arial" w:eastAsia="Arial" w:hAnsi="Arial" w:cs="Arial"/>
          <w:color w:val="auto"/>
          <w:sz w:val="22"/>
          <w:lang w:eastAsia="cs-CZ"/>
        </w:rPr>
        <w:t xml:space="preserve"> </w:t>
      </w:r>
      <w:proofErr w:type="spellStart"/>
      <w:r w:rsidRPr="00990140">
        <w:rPr>
          <w:rFonts w:ascii="Arial" w:eastAsia="Arial" w:hAnsi="Arial" w:cs="Arial"/>
          <w:color w:val="auto"/>
          <w:sz w:val="22"/>
          <w:lang w:eastAsia="cs-CZ"/>
        </w:rPr>
        <w:t>of</w:t>
      </w:r>
      <w:proofErr w:type="spellEnd"/>
      <w:r w:rsidRPr="00990140">
        <w:rPr>
          <w:rFonts w:ascii="Arial" w:eastAsia="Arial" w:hAnsi="Arial" w:cs="Arial"/>
          <w:color w:val="auto"/>
          <w:sz w:val="22"/>
          <w:lang w:eastAsia="cs-CZ"/>
        </w:rPr>
        <w:t xml:space="preserve"> </w:t>
      </w:r>
      <w:proofErr w:type="spellStart"/>
      <w:r w:rsidRPr="00990140">
        <w:rPr>
          <w:rFonts w:ascii="Arial" w:eastAsia="Arial" w:hAnsi="Arial" w:cs="Arial"/>
          <w:color w:val="auto"/>
          <w:sz w:val="22"/>
          <w:lang w:eastAsia="cs-CZ"/>
        </w:rPr>
        <w:t>Telework</w:t>
      </w:r>
      <w:proofErr w:type="spellEnd"/>
      <w:r w:rsidRPr="00990140">
        <w:rPr>
          <w:rFonts w:ascii="Arial" w:eastAsia="Arial" w:hAnsi="Arial" w:cs="Arial"/>
          <w:color w:val="auto"/>
          <w:sz w:val="22"/>
          <w:lang w:eastAsia="cs-CZ"/>
        </w:rPr>
        <w:t xml:space="preserve"> on Transport </w:t>
      </w:r>
      <w:proofErr w:type="spellStart"/>
      <w:r w:rsidRPr="00990140">
        <w:rPr>
          <w:rFonts w:ascii="Arial" w:eastAsia="Arial" w:hAnsi="Arial" w:cs="Arial"/>
          <w:color w:val="auto"/>
          <w:sz w:val="22"/>
          <w:lang w:eastAsia="cs-CZ"/>
        </w:rPr>
        <w:t>Externalities</w:t>
      </w:r>
      <w:proofErr w:type="spellEnd"/>
      <w:r w:rsidRPr="00990140">
        <w:rPr>
          <w:rFonts w:ascii="Arial" w:eastAsia="Arial" w:hAnsi="Arial" w:cs="Arial"/>
          <w:color w:val="auto"/>
          <w:sz w:val="22"/>
          <w:lang w:eastAsia="cs-CZ"/>
        </w:rPr>
        <w:t xml:space="preserve">: </w:t>
      </w:r>
      <w:proofErr w:type="spellStart"/>
      <w:r w:rsidRPr="00990140">
        <w:rPr>
          <w:rFonts w:ascii="Arial" w:eastAsia="Arial" w:hAnsi="Arial" w:cs="Arial"/>
          <w:color w:val="auto"/>
          <w:sz w:val="22"/>
          <w:lang w:eastAsia="cs-CZ"/>
        </w:rPr>
        <w:t>The</w:t>
      </w:r>
      <w:proofErr w:type="spellEnd"/>
      <w:r w:rsidRPr="00990140">
        <w:rPr>
          <w:rFonts w:ascii="Arial" w:eastAsia="Arial" w:hAnsi="Arial" w:cs="Arial"/>
          <w:color w:val="auto"/>
          <w:sz w:val="22"/>
          <w:lang w:eastAsia="cs-CZ"/>
        </w:rPr>
        <w:t xml:space="preserve"> Case </w:t>
      </w:r>
      <w:proofErr w:type="spellStart"/>
      <w:r w:rsidRPr="00990140">
        <w:rPr>
          <w:rFonts w:ascii="Arial" w:eastAsia="Arial" w:hAnsi="Arial" w:cs="Arial"/>
          <w:color w:val="auto"/>
          <w:sz w:val="22"/>
          <w:lang w:eastAsia="cs-CZ"/>
        </w:rPr>
        <w:t>of</w:t>
      </w:r>
      <w:proofErr w:type="spellEnd"/>
      <w:r w:rsidRPr="00990140">
        <w:rPr>
          <w:rFonts w:ascii="Arial" w:eastAsia="Arial" w:hAnsi="Arial" w:cs="Arial"/>
          <w:color w:val="auto"/>
          <w:sz w:val="22"/>
          <w:lang w:eastAsia="cs-CZ"/>
        </w:rPr>
        <w:t xml:space="preserve"> </w:t>
      </w:r>
      <w:proofErr w:type="spellStart"/>
      <w:r w:rsidRPr="00990140">
        <w:rPr>
          <w:rFonts w:ascii="Arial" w:eastAsia="Arial" w:hAnsi="Arial" w:cs="Arial"/>
          <w:color w:val="auto"/>
          <w:sz w:val="22"/>
          <w:lang w:eastAsia="cs-CZ"/>
        </w:rPr>
        <w:t>Brussels</w:t>
      </w:r>
      <w:proofErr w:type="spellEnd"/>
      <w:r w:rsidRPr="00990140">
        <w:rPr>
          <w:rFonts w:ascii="Arial" w:eastAsia="Arial" w:hAnsi="Arial" w:cs="Arial"/>
          <w:color w:val="auto"/>
          <w:sz w:val="22"/>
          <w:lang w:eastAsia="cs-CZ"/>
        </w:rPr>
        <w:t xml:space="preserve"> </w:t>
      </w:r>
      <w:proofErr w:type="spellStart"/>
      <w:r w:rsidRPr="00990140">
        <w:rPr>
          <w:rFonts w:ascii="Arial" w:eastAsia="Arial" w:hAnsi="Arial" w:cs="Arial"/>
          <w:color w:val="auto"/>
          <w:sz w:val="22"/>
          <w:lang w:eastAsia="cs-CZ"/>
        </w:rPr>
        <w:t>Capital</w:t>
      </w:r>
      <w:proofErr w:type="spellEnd"/>
      <w:r w:rsidRPr="00990140">
        <w:rPr>
          <w:rFonts w:ascii="Arial" w:eastAsia="Arial" w:hAnsi="Arial" w:cs="Arial"/>
          <w:color w:val="auto"/>
          <w:sz w:val="22"/>
          <w:lang w:eastAsia="cs-CZ"/>
        </w:rPr>
        <w:t xml:space="preserve"> Region, </w:t>
      </w:r>
      <w:proofErr w:type="spellStart"/>
      <w:r w:rsidRPr="00990140">
        <w:rPr>
          <w:rFonts w:ascii="Arial" w:eastAsia="Arial" w:hAnsi="Arial" w:cs="Arial"/>
          <w:i/>
          <w:color w:val="auto"/>
          <w:sz w:val="22"/>
          <w:lang w:eastAsia="cs-CZ"/>
        </w:rPr>
        <w:t>Procedia</w:t>
      </w:r>
      <w:proofErr w:type="spellEnd"/>
      <w:r w:rsidRPr="00990140">
        <w:rPr>
          <w:rFonts w:ascii="Arial" w:eastAsia="Arial" w:hAnsi="Arial" w:cs="Arial"/>
          <w:i/>
          <w:color w:val="auto"/>
          <w:sz w:val="22"/>
          <w:lang w:eastAsia="cs-CZ"/>
        </w:rPr>
        <w:t xml:space="preserve"> – </w:t>
      </w:r>
      <w:proofErr w:type="spellStart"/>
      <w:r w:rsidRPr="00990140">
        <w:rPr>
          <w:rFonts w:ascii="Arial" w:eastAsia="Arial" w:hAnsi="Arial" w:cs="Arial"/>
          <w:i/>
          <w:color w:val="auto"/>
          <w:sz w:val="22"/>
          <w:lang w:eastAsia="cs-CZ"/>
        </w:rPr>
        <w:t>Social</w:t>
      </w:r>
      <w:proofErr w:type="spellEnd"/>
      <w:r w:rsidRPr="00990140">
        <w:rPr>
          <w:rFonts w:ascii="Arial" w:eastAsia="Arial" w:hAnsi="Arial" w:cs="Arial"/>
          <w:i/>
          <w:color w:val="auto"/>
          <w:sz w:val="22"/>
          <w:lang w:eastAsia="cs-CZ"/>
        </w:rPr>
        <w:t xml:space="preserve"> and </w:t>
      </w:r>
      <w:proofErr w:type="spellStart"/>
      <w:r w:rsidRPr="00990140">
        <w:rPr>
          <w:rFonts w:ascii="Arial" w:eastAsia="Arial" w:hAnsi="Arial" w:cs="Arial"/>
          <w:i/>
          <w:color w:val="auto"/>
          <w:sz w:val="22"/>
          <w:lang w:eastAsia="cs-CZ"/>
        </w:rPr>
        <w:t>Behavioral</w:t>
      </w:r>
      <w:proofErr w:type="spellEnd"/>
      <w:r w:rsidRPr="00990140">
        <w:rPr>
          <w:rFonts w:ascii="Arial" w:eastAsia="Arial" w:hAnsi="Arial" w:cs="Arial"/>
          <w:i/>
          <w:color w:val="auto"/>
          <w:sz w:val="22"/>
          <w:lang w:eastAsia="cs-CZ"/>
        </w:rPr>
        <w:t xml:space="preserve"> </w:t>
      </w:r>
      <w:proofErr w:type="spellStart"/>
      <w:r w:rsidRPr="00990140">
        <w:rPr>
          <w:rFonts w:ascii="Arial" w:eastAsia="Arial" w:hAnsi="Arial" w:cs="Arial"/>
          <w:i/>
          <w:color w:val="auto"/>
          <w:sz w:val="22"/>
          <w:lang w:eastAsia="cs-CZ"/>
        </w:rPr>
        <w:t>Sciences</w:t>
      </w:r>
      <w:proofErr w:type="spellEnd"/>
      <w:r w:rsidRPr="00990140">
        <w:rPr>
          <w:rFonts w:ascii="Arial" w:eastAsia="Arial" w:hAnsi="Arial" w:cs="Arial"/>
          <w:color w:val="auto"/>
          <w:sz w:val="22"/>
          <w:lang w:eastAsia="cs-CZ"/>
        </w:rPr>
        <w:t xml:space="preserve"> </w:t>
      </w:r>
      <w:r>
        <w:rPr>
          <w:rFonts w:ascii="Arial" w:eastAsia="Arial" w:hAnsi="Arial" w:cs="Arial"/>
          <w:color w:val="auto"/>
          <w:sz w:val="22"/>
          <w:lang w:eastAsia="cs-CZ"/>
        </w:rPr>
        <w:t>54</w:t>
      </w:r>
      <w:r w:rsidRPr="00990140">
        <w:rPr>
          <w:rFonts w:ascii="Arial" w:eastAsia="Arial" w:hAnsi="Arial" w:cs="Arial"/>
          <w:color w:val="auto"/>
          <w:sz w:val="22"/>
          <w:lang w:eastAsia="cs-CZ"/>
        </w:rPr>
        <w:t>, s. 240-250.</w:t>
      </w:r>
    </w:p>
    <w:p w14:paraId="1549DBA9" w14:textId="77777777" w:rsidR="00B26975" w:rsidRPr="009C2C46" w:rsidRDefault="00B26975" w:rsidP="00E53353">
      <w:pPr>
        <w:suppressAutoHyphens/>
        <w:spacing w:before="120" w:after="0" w:line="240" w:lineRule="auto"/>
        <w:rPr>
          <w:rFonts w:ascii="Arial" w:eastAsia="Arial" w:hAnsi="Arial" w:cs="Arial"/>
          <w:color w:val="auto"/>
          <w:sz w:val="22"/>
          <w:lang w:eastAsia="cs-CZ"/>
        </w:rPr>
      </w:pPr>
      <w:proofErr w:type="spellStart"/>
      <w:proofErr w:type="gramStart"/>
      <w:r w:rsidRPr="00164CAC">
        <w:rPr>
          <w:rFonts w:ascii="Arial" w:hAnsi="Arial" w:cs="Arial"/>
          <w:smallCaps/>
          <w:color w:val="auto"/>
          <w:sz w:val="22"/>
        </w:rPr>
        <w:t>Visser</w:t>
      </w:r>
      <w:proofErr w:type="spellEnd"/>
      <w:r w:rsidRPr="00164CAC">
        <w:rPr>
          <w:rFonts w:ascii="Arial" w:hAnsi="Arial" w:cs="Arial"/>
          <w:smallCaps/>
          <w:color w:val="auto"/>
          <w:sz w:val="22"/>
        </w:rPr>
        <w:t>, E.-J.</w:t>
      </w:r>
      <w:proofErr w:type="gramEnd"/>
      <w:r w:rsidRPr="00164CAC">
        <w:rPr>
          <w:rFonts w:ascii="Arial" w:hAnsi="Arial" w:cs="Arial"/>
          <w:smallCaps/>
          <w:color w:val="auto"/>
          <w:sz w:val="22"/>
        </w:rPr>
        <w:t xml:space="preserve">; </w:t>
      </w:r>
      <w:proofErr w:type="spellStart"/>
      <w:r w:rsidRPr="00164CAC">
        <w:rPr>
          <w:rFonts w:ascii="Arial" w:hAnsi="Arial" w:cs="Arial"/>
          <w:smallCaps/>
          <w:color w:val="auto"/>
          <w:sz w:val="22"/>
        </w:rPr>
        <w:t>Lanzendorf</w:t>
      </w:r>
      <w:proofErr w:type="spellEnd"/>
      <w:r w:rsidRPr="00164CAC">
        <w:rPr>
          <w:rFonts w:ascii="Arial" w:hAnsi="Arial" w:cs="Arial"/>
          <w:smallCaps/>
          <w:color w:val="auto"/>
          <w:sz w:val="22"/>
        </w:rPr>
        <w:t>, M.</w:t>
      </w:r>
      <w:r w:rsidRPr="00164CAC">
        <w:rPr>
          <w:rFonts w:ascii="Arial" w:hAnsi="Arial" w:cs="Arial"/>
          <w:color w:val="auto"/>
          <w:sz w:val="22"/>
        </w:rPr>
        <w:t xml:space="preserve"> (20</w:t>
      </w:r>
      <w:r>
        <w:rPr>
          <w:rFonts w:ascii="Arial" w:hAnsi="Arial" w:cs="Arial"/>
          <w:color w:val="auto"/>
          <w:sz w:val="22"/>
        </w:rPr>
        <w:t>0</w:t>
      </w:r>
      <w:r w:rsidRPr="00164CAC">
        <w:rPr>
          <w:rFonts w:ascii="Arial" w:hAnsi="Arial" w:cs="Arial"/>
          <w:color w:val="auto"/>
          <w:sz w:val="22"/>
        </w:rPr>
        <w:t xml:space="preserve">4) Mobility and </w:t>
      </w:r>
      <w:proofErr w:type="spellStart"/>
      <w:r w:rsidRPr="00164CAC">
        <w:rPr>
          <w:rFonts w:ascii="Arial" w:hAnsi="Arial" w:cs="Arial"/>
          <w:color w:val="auto"/>
          <w:sz w:val="22"/>
        </w:rPr>
        <w:t>Accessibility</w:t>
      </w:r>
      <w:proofErr w:type="spellEnd"/>
      <w:r w:rsidRPr="00164CAC">
        <w:rPr>
          <w:rFonts w:ascii="Arial" w:hAnsi="Arial" w:cs="Arial"/>
          <w:color w:val="auto"/>
          <w:sz w:val="22"/>
        </w:rPr>
        <w:t xml:space="preserve"> </w:t>
      </w:r>
      <w:proofErr w:type="spellStart"/>
      <w:r w:rsidRPr="00AE2983">
        <w:rPr>
          <w:rFonts w:ascii="Arial" w:hAnsi="Arial" w:cs="Arial"/>
          <w:color w:val="auto"/>
          <w:sz w:val="22"/>
        </w:rPr>
        <w:t>Effects</w:t>
      </w:r>
      <w:proofErr w:type="spellEnd"/>
      <w:r w:rsidRPr="00AE2983">
        <w:rPr>
          <w:rFonts w:ascii="Arial" w:hAnsi="Arial" w:cs="Arial"/>
          <w:color w:val="auto"/>
          <w:sz w:val="22"/>
        </w:rPr>
        <w:t xml:space="preserve"> </w:t>
      </w:r>
      <w:proofErr w:type="spellStart"/>
      <w:r w:rsidRPr="00AE2983">
        <w:rPr>
          <w:rFonts w:ascii="Arial" w:hAnsi="Arial" w:cs="Arial"/>
          <w:color w:val="auto"/>
          <w:sz w:val="22"/>
        </w:rPr>
        <w:t>of</w:t>
      </w:r>
      <w:proofErr w:type="spellEnd"/>
      <w:r w:rsidRPr="00AE2983">
        <w:rPr>
          <w:rFonts w:ascii="Arial" w:hAnsi="Arial" w:cs="Arial"/>
          <w:color w:val="auto"/>
          <w:sz w:val="22"/>
        </w:rPr>
        <w:t xml:space="preserve"> B2C E-</w:t>
      </w:r>
      <w:proofErr w:type="spellStart"/>
      <w:r w:rsidRPr="00AE2983">
        <w:rPr>
          <w:rFonts w:ascii="Arial" w:hAnsi="Arial" w:cs="Arial"/>
          <w:color w:val="auto"/>
          <w:sz w:val="22"/>
        </w:rPr>
        <w:t>Commerce</w:t>
      </w:r>
      <w:proofErr w:type="spellEnd"/>
      <w:r w:rsidRPr="00AE2983">
        <w:rPr>
          <w:rFonts w:ascii="Arial" w:hAnsi="Arial" w:cs="Arial"/>
          <w:color w:val="auto"/>
          <w:sz w:val="22"/>
        </w:rPr>
        <w:t xml:space="preserve">: A </w:t>
      </w:r>
      <w:proofErr w:type="spellStart"/>
      <w:r w:rsidRPr="00AE2983">
        <w:rPr>
          <w:rFonts w:ascii="Arial" w:hAnsi="Arial" w:cs="Arial"/>
          <w:color w:val="auto"/>
          <w:sz w:val="22"/>
        </w:rPr>
        <w:t>Literature</w:t>
      </w:r>
      <w:proofErr w:type="spellEnd"/>
      <w:r w:rsidRPr="00AE2983">
        <w:rPr>
          <w:rFonts w:ascii="Arial" w:hAnsi="Arial" w:cs="Arial"/>
          <w:color w:val="auto"/>
          <w:sz w:val="22"/>
        </w:rPr>
        <w:t xml:space="preserve"> </w:t>
      </w:r>
      <w:proofErr w:type="spellStart"/>
      <w:r w:rsidRPr="00AE2983">
        <w:rPr>
          <w:rFonts w:ascii="Arial" w:hAnsi="Arial" w:cs="Arial"/>
          <w:color w:val="auto"/>
          <w:sz w:val="22"/>
        </w:rPr>
        <w:t>Review</w:t>
      </w:r>
      <w:proofErr w:type="spellEnd"/>
      <w:r w:rsidRPr="00AE2983">
        <w:rPr>
          <w:rFonts w:ascii="Arial" w:hAnsi="Arial" w:cs="Arial"/>
          <w:color w:val="auto"/>
          <w:sz w:val="22"/>
        </w:rPr>
        <w:t xml:space="preserve">, </w:t>
      </w:r>
      <w:proofErr w:type="spellStart"/>
      <w:r w:rsidRPr="00AE2983">
        <w:rPr>
          <w:rFonts w:ascii="Arial" w:hAnsi="Arial" w:cs="Arial"/>
          <w:i/>
          <w:color w:val="auto"/>
          <w:sz w:val="22"/>
        </w:rPr>
        <w:t>Tijdschrift</w:t>
      </w:r>
      <w:proofErr w:type="spellEnd"/>
      <w:r w:rsidRPr="00AE2983">
        <w:rPr>
          <w:rFonts w:ascii="Arial" w:hAnsi="Arial" w:cs="Arial"/>
          <w:i/>
          <w:color w:val="auto"/>
          <w:sz w:val="22"/>
        </w:rPr>
        <w:t xml:space="preserve"> </w:t>
      </w:r>
      <w:proofErr w:type="spellStart"/>
      <w:r w:rsidRPr="00AE2983">
        <w:rPr>
          <w:rFonts w:ascii="Arial" w:hAnsi="Arial" w:cs="Arial"/>
          <w:i/>
          <w:color w:val="auto"/>
          <w:sz w:val="22"/>
        </w:rPr>
        <w:t>voor</w:t>
      </w:r>
      <w:proofErr w:type="spellEnd"/>
      <w:r w:rsidRPr="00AE2983">
        <w:rPr>
          <w:rFonts w:ascii="Arial" w:hAnsi="Arial" w:cs="Arial"/>
          <w:i/>
          <w:color w:val="auto"/>
          <w:sz w:val="22"/>
        </w:rPr>
        <w:t xml:space="preserve"> </w:t>
      </w:r>
      <w:proofErr w:type="spellStart"/>
      <w:r w:rsidRPr="00AE2983">
        <w:rPr>
          <w:rFonts w:ascii="Arial" w:hAnsi="Arial" w:cs="Arial"/>
          <w:i/>
          <w:color w:val="auto"/>
          <w:sz w:val="22"/>
        </w:rPr>
        <w:t>Economische</w:t>
      </w:r>
      <w:proofErr w:type="spellEnd"/>
      <w:r w:rsidRPr="00AE2983">
        <w:rPr>
          <w:rFonts w:ascii="Arial" w:hAnsi="Arial" w:cs="Arial"/>
          <w:i/>
          <w:color w:val="auto"/>
          <w:sz w:val="22"/>
        </w:rPr>
        <w:t xml:space="preserve"> en </w:t>
      </w:r>
      <w:proofErr w:type="spellStart"/>
      <w:r w:rsidRPr="00AE2983">
        <w:rPr>
          <w:rFonts w:ascii="Arial" w:hAnsi="Arial" w:cs="Arial"/>
          <w:i/>
          <w:color w:val="auto"/>
          <w:sz w:val="22"/>
        </w:rPr>
        <w:t>Sociale</w:t>
      </w:r>
      <w:proofErr w:type="spellEnd"/>
      <w:r w:rsidRPr="00AE2983">
        <w:rPr>
          <w:rFonts w:ascii="Arial" w:hAnsi="Arial" w:cs="Arial"/>
          <w:i/>
          <w:color w:val="auto"/>
          <w:sz w:val="22"/>
        </w:rPr>
        <w:t xml:space="preserve"> Geografie</w:t>
      </w:r>
      <w:r w:rsidRPr="00AE2983">
        <w:rPr>
          <w:rFonts w:ascii="Arial" w:hAnsi="Arial" w:cs="Arial"/>
          <w:color w:val="auto"/>
          <w:sz w:val="22"/>
        </w:rPr>
        <w:t xml:space="preserve"> </w:t>
      </w:r>
      <w:r>
        <w:rPr>
          <w:rFonts w:ascii="Arial" w:hAnsi="Arial" w:cs="Arial"/>
          <w:color w:val="auto"/>
          <w:sz w:val="22"/>
        </w:rPr>
        <w:t>95(</w:t>
      </w:r>
      <w:r w:rsidRPr="00AE2983">
        <w:rPr>
          <w:rFonts w:ascii="Arial" w:hAnsi="Arial" w:cs="Arial"/>
          <w:color w:val="auto"/>
          <w:sz w:val="22"/>
        </w:rPr>
        <w:t>2</w:t>
      </w:r>
      <w:r>
        <w:rPr>
          <w:rFonts w:ascii="Arial" w:hAnsi="Arial" w:cs="Arial"/>
          <w:color w:val="auto"/>
          <w:sz w:val="22"/>
        </w:rPr>
        <w:t>)</w:t>
      </w:r>
      <w:r w:rsidRPr="00AE2983">
        <w:rPr>
          <w:rFonts w:ascii="Arial" w:hAnsi="Arial" w:cs="Arial"/>
          <w:color w:val="auto"/>
          <w:sz w:val="22"/>
        </w:rPr>
        <w:t>, s. 189-205. Dostupné z:</w:t>
      </w:r>
      <w:r w:rsidRPr="00AE2983">
        <w:rPr>
          <w:rFonts w:ascii="Arial" w:hAnsi="Arial" w:cs="Arial"/>
          <w:i/>
          <w:color w:val="auto"/>
          <w:sz w:val="22"/>
        </w:rPr>
        <w:t xml:space="preserve"> </w:t>
      </w:r>
      <w:hyperlink r:id="rId49" w:history="1">
        <w:r w:rsidRPr="003B0E3D">
          <w:rPr>
            <w:rFonts w:ascii="Arial" w:eastAsia="Arial" w:hAnsi="Arial" w:cs="Arial"/>
            <w:color w:val="auto"/>
            <w:sz w:val="22"/>
            <w:lang w:eastAsia="cs-CZ"/>
          </w:rPr>
          <w:t>https://www.researchgate.net/profile/Martin_Lanzendorf/publication/46652639_Mobility_and_accessibility_effects_of_b2c_E-commerce_A_literature_survey/links/55c896a008aebc967df8eab8.pdf</w:t>
        </w:r>
      </w:hyperlink>
      <w:r>
        <w:rPr>
          <w:rFonts w:ascii="Arial" w:eastAsia="Arial" w:hAnsi="Arial" w:cs="Arial"/>
          <w:color w:val="auto"/>
          <w:sz w:val="22"/>
          <w:lang w:eastAsia="cs-CZ"/>
        </w:rPr>
        <w:t>.</w:t>
      </w:r>
    </w:p>
    <w:p w14:paraId="4D7CB20B" w14:textId="77777777" w:rsidR="00B26975" w:rsidRPr="005C230E" w:rsidRDefault="00B26975" w:rsidP="00E53353">
      <w:pPr>
        <w:suppressAutoHyphens/>
        <w:spacing w:before="120" w:after="0" w:line="240" w:lineRule="auto"/>
        <w:rPr>
          <w:rFonts w:ascii="Arial" w:hAnsi="Arial" w:cs="Arial"/>
          <w:color w:val="auto"/>
          <w:sz w:val="22"/>
        </w:rPr>
      </w:pPr>
      <w:r w:rsidRPr="003A662B">
        <w:rPr>
          <w:rFonts w:ascii="Arial" w:eastAsia="Arial" w:hAnsi="Arial" w:cs="Arial"/>
          <w:smallCaps/>
          <w:color w:val="auto"/>
          <w:sz w:val="22"/>
          <w:lang w:eastAsia="cs-CZ"/>
        </w:rPr>
        <w:t>Vláda České republiky</w:t>
      </w:r>
      <w:r w:rsidRPr="003A662B">
        <w:rPr>
          <w:rFonts w:ascii="Arial" w:eastAsia="Arial" w:hAnsi="Arial" w:cs="Arial"/>
          <w:color w:val="auto"/>
          <w:sz w:val="22"/>
          <w:lang w:eastAsia="cs-CZ"/>
        </w:rPr>
        <w:t xml:space="preserve"> (201</w:t>
      </w:r>
      <w:r>
        <w:rPr>
          <w:rFonts w:ascii="Arial" w:eastAsia="Arial" w:hAnsi="Arial" w:cs="Arial"/>
          <w:color w:val="auto"/>
          <w:sz w:val="22"/>
          <w:lang w:eastAsia="cs-CZ"/>
        </w:rPr>
        <w:t>0</w:t>
      </w:r>
      <w:r w:rsidRPr="003A662B">
        <w:rPr>
          <w:rFonts w:ascii="Arial" w:eastAsia="Arial" w:hAnsi="Arial" w:cs="Arial"/>
          <w:color w:val="auto"/>
          <w:sz w:val="22"/>
          <w:lang w:eastAsia="cs-CZ"/>
        </w:rPr>
        <w:t xml:space="preserve">) </w:t>
      </w:r>
      <w:r>
        <w:rPr>
          <w:rFonts w:ascii="Arial" w:eastAsia="Arial" w:hAnsi="Arial" w:cs="Arial"/>
          <w:color w:val="auto"/>
          <w:sz w:val="22"/>
          <w:lang w:eastAsia="cs-CZ"/>
        </w:rPr>
        <w:t>U</w:t>
      </w:r>
      <w:r>
        <w:rPr>
          <w:rFonts w:ascii="Arial" w:hAnsi="Arial" w:cs="Arial"/>
          <w:color w:val="auto"/>
          <w:sz w:val="22"/>
        </w:rPr>
        <w:t>snesení</w:t>
      </w:r>
      <w:r w:rsidRPr="003A662B">
        <w:rPr>
          <w:rFonts w:ascii="Arial" w:hAnsi="Arial" w:cs="Arial"/>
          <w:color w:val="auto"/>
          <w:sz w:val="22"/>
        </w:rPr>
        <w:t xml:space="preserve"> Vlády ČR č. 886 ze dne 7. 12. 2010</w:t>
      </w:r>
      <w:r>
        <w:rPr>
          <w:rFonts w:ascii="Arial" w:hAnsi="Arial" w:cs="Arial"/>
          <w:color w:val="auto"/>
          <w:sz w:val="22"/>
        </w:rPr>
        <w:t>. Dostupné z:</w:t>
      </w:r>
      <w:r w:rsidRPr="003A662B">
        <w:rPr>
          <w:rFonts w:ascii="Arial" w:hAnsi="Arial" w:cs="Arial"/>
          <w:color w:val="auto"/>
          <w:sz w:val="22"/>
        </w:rPr>
        <w:t xml:space="preserve"> http://www.msmt.cz/v</w:t>
      </w:r>
      <w:r>
        <w:rPr>
          <w:rFonts w:ascii="Arial" w:hAnsi="Arial" w:cs="Arial"/>
          <w:color w:val="auto"/>
          <w:sz w:val="22"/>
        </w:rPr>
        <w:t>yzkum-a-vyvoj-2/program-navrat.</w:t>
      </w:r>
    </w:p>
    <w:p w14:paraId="43C72D0F" w14:textId="77777777" w:rsidR="00B26975" w:rsidRPr="009C2C46" w:rsidRDefault="00B26975" w:rsidP="003A662B">
      <w:pPr>
        <w:suppressAutoHyphens/>
        <w:spacing w:before="120" w:after="0" w:line="240" w:lineRule="auto"/>
        <w:rPr>
          <w:rFonts w:ascii="Arial" w:hAnsi="Arial" w:cs="Arial"/>
          <w:color w:val="auto"/>
          <w:sz w:val="22"/>
        </w:rPr>
      </w:pPr>
      <w:r w:rsidRPr="009C2C46">
        <w:rPr>
          <w:rFonts w:ascii="Arial" w:eastAsia="Arial" w:hAnsi="Arial" w:cs="Arial"/>
          <w:smallCaps/>
          <w:color w:val="auto"/>
          <w:sz w:val="22"/>
          <w:lang w:eastAsia="cs-CZ"/>
        </w:rPr>
        <w:t>Vláda České republiky</w:t>
      </w:r>
      <w:r w:rsidRPr="009C2C46">
        <w:rPr>
          <w:rFonts w:ascii="Arial" w:eastAsia="Arial" w:hAnsi="Arial" w:cs="Arial"/>
          <w:color w:val="auto"/>
          <w:sz w:val="22"/>
          <w:lang w:eastAsia="cs-CZ"/>
        </w:rPr>
        <w:t xml:space="preserve"> (201</w:t>
      </w:r>
      <w:r>
        <w:rPr>
          <w:rFonts w:ascii="Arial" w:eastAsia="Arial" w:hAnsi="Arial" w:cs="Arial"/>
          <w:color w:val="auto"/>
          <w:sz w:val="22"/>
          <w:lang w:eastAsia="cs-CZ"/>
        </w:rPr>
        <w:t>5</w:t>
      </w:r>
      <w:r w:rsidRPr="009C2C46">
        <w:rPr>
          <w:rFonts w:ascii="Arial" w:eastAsia="Arial" w:hAnsi="Arial" w:cs="Arial"/>
          <w:color w:val="auto"/>
          <w:sz w:val="22"/>
          <w:lang w:eastAsia="cs-CZ"/>
        </w:rPr>
        <w:t xml:space="preserve">) </w:t>
      </w:r>
      <w:r w:rsidRPr="009C2C46">
        <w:rPr>
          <w:rFonts w:ascii="Arial" w:hAnsi="Arial" w:cs="Arial"/>
          <w:i/>
          <w:color w:val="auto"/>
          <w:sz w:val="22"/>
        </w:rPr>
        <w:t>Státní kulturní politika ČR 2015–2020</w:t>
      </w:r>
      <w:r>
        <w:rPr>
          <w:rFonts w:ascii="Arial" w:hAnsi="Arial" w:cs="Arial"/>
          <w:i/>
          <w:color w:val="auto"/>
          <w:sz w:val="22"/>
        </w:rPr>
        <w:t xml:space="preserve"> s </w:t>
      </w:r>
      <w:r w:rsidRPr="009C2C46">
        <w:rPr>
          <w:rFonts w:ascii="Arial" w:hAnsi="Arial" w:cs="Arial"/>
          <w:i/>
          <w:color w:val="auto"/>
          <w:sz w:val="22"/>
        </w:rPr>
        <w:t xml:space="preserve">výhledem do roku 2025. </w:t>
      </w:r>
      <w:r w:rsidRPr="009C2C46">
        <w:rPr>
          <w:rFonts w:ascii="Arial" w:hAnsi="Arial" w:cs="Arial"/>
          <w:color w:val="auto"/>
          <w:sz w:val="22"/>
        </w:rPr>
        <w:t>[Schválena usnesením vlády č. 266/15. Příloha Plán implementace státní kulturní politiky na léta 2015–2016.] S. 55. Dostupné z: https://www.mkcr.cz/statni-kulturni-politika-69.html.</w:t>
      </w:r>
    </w:p>
    <w:p w14:paraId="4B1862DA" w14:textId="77777777" w:rsidR="00B26975" w:rsidRPr="00C83AE4" w:rsidRDefault="00B26975" w:rsidP="003A662B">
      <w:pPr>
        <w:suppressAutoHyphens/>
        <w:spacing w:before="120" w:after="0" w:line="240" w:lineRule="auto"/>
        <w:rPr>
          <w:rFonts w:ascii="Arial" w:hAnsi="Arial" w:cs="Arial"/>
          <w:color w:val="auto"/>
          <w:sz w:val="22"/>
        </w:rPr>
      </w:pPr>
      <w:r w:rsidRPr="00C83AE4">
        <w:rPr>
          <w:rFonts w:ascii="Arial" w:eastAsia="Arial" w:hAnsi="Arial" w:cs="Arial"/>
          <w:smallCaps/>
          <w:color w:val="auto"/>
          <w:sz w:val="22"/>
          <w:lang w:eastAsia="cs-CZ"/>
        </w:rPr>
        <w:t>Vláda České republiky</w:t>
      </w:r>
      <w:r w:rsidRPr="00C83AE4">
        <w:rPr>
          <w:rFonts w:ascii="Arial" w:eastAsia="Arial" w:hAnsi="Arial" w:cs="Arial"/>
          <w:color w:val="auto"/>
          <w:sz w:val="22"/>
          <w:lang w:eastAsia="cs-CZ"/>
        </w:rPr>
        <w:t xml:space="preserve"> (2016) U</w:t>
      </w:r>
      <w:r w:rsidRPr="00C83AE4">
        <w:rPr>
          <w:rFonts w:ascii="Arial" w:hAnsi="Arial" w:cs="Arial"/>
          <w:color w:val="auto"/>
          <w:sz w:val="22"/>
        </w:rPr>
        <w:t>snesení vlády č. 61</w:t>
      </w:r>
      <w:r>
        <w:rPr>
          <w:rFonts w:ascii="Arial" w:hAnsi="Arial" w:cs="Arial"/>
          <w:color w:val="auto"/>
          <w:sz w:val="22"/>
        </w:rPr>
        <w:t xml:space="preserve"> z </w:t>
      </w:r>
      <w:r w:rsidRPr="00C83AE4">
        <w:rPr>
          <w:rFonts w:ascii="Arial" w:hAnsi="Arial" w:cs="Arial"/>
          <w:color w:val="auto"/>
          <w:sz w:val="22"/>
        </w:rPr>
        <w:t xml:space="preserve">25. ledna 2016. Dostupné z: </w:t>
      </w:r>
      <w:hyperlink r:id="rId50" w:history="1">
        <w:r w:rsidRPr="00C83AE4">
          <w:rPr>
            <w:rStyle w:val="Hypertextovodkaz"/>
            <w:rFonts w:ascii="Arial" w:hAnsi="Arial" w:cs="Arial"/>
            <w:color w:val="auto"/>
            <w:sz w:val="22"/>
            <w:u w:val="none"/>
          </w:rPr>
          <w:t>https://apps.odok.cz/attachment/-/down/VPRAA6LG4E4E</w:t>
        </w:r>
      </w:hyperlink>
      <w:r w:rsidRPr="00C83AE4">
        <w:rPr>
          <w:rStyle w:val="Hypertextovodkaz"/>
          <w:rFonts w:ascii="Arial" w:hAnsi="Arial" w:cs="Arial"/>
          <w:color w:val="auto"/>
          <w:sz w:val="22"/>
          <w:u w:val="none"/>
        </w:rPr>
        <w:t>.</w:t>
      </w:r>
    </w:p>
    <w:p w14:paraId="37DA2DFF" w14:textId="77F3C34B" w:rsidR="00DC5D2E" w:rsidRPr="00A81C22" w:rsidRDefault="00CC2B54" w:rsidP="00E53353">
      <w:pPr>
        <w:pStyle w:val="Nadpis1"/>
        <w:numPr>
          <w:ilvl w:val="0"/>
          <w:numId w:val="0"/>
        </w:numPr>
        <w:suppressAutoHyphens/>
        <w:jc w:val="both"/>
        <w:rPr>
          <w:rFonts w:cs="Arial"/>
          <w:spacing w:val="4"/>
          <w:w w:val="103"/>
          <w:kern w:val="14"/>
          <w:sz w:val="22"/>
        </w:rPr>
      </w:pPr>
      <w:r>
        <w:t xml:space="preserve"> </w:t>
      </w:r>
      <w:r w:rsidR="007C5568">
        <w:br w:type="page"/>
      </w:r>
      <w:bookmarkStart w:id="56" w:name="_Toc476575706"/>
      <w:r w:rsidR="00DC5D2E">
        <w:lastRenderedPageBreak/>
        <w:t>Přílohy</w:t>
      </w:r>
      <w:bookmarkEnd w:id="56"/>
    </w:p>
    <w:p w14:paraId="48237131" w14:textId="77777777" w:rsidR="00DC5D2E" w:rsidRPr="004E17C3" w:rsidRDefault="00DC5D2E" w:rsidP="00990140">
      <w:pPr>
        <w:pStyle w:val="Nadpis2"/>
        <w:numPr>
          <w:ilvl w:val="0"/>
          <w:numId w:val="0"/>
        </w:numPr>
        <w:suppressAutoHyphens/>
        <w:ind w:left="576" w:hanging="576"/>
        <w:jc w:val="both"/>
      </w:pPr>
      <w:r>
        <w:t>Příloha 1: Indikátory ke specifickým cílům ČR 2030</w:t>
      </w:r>
    </w:p>
    <w:p w14:paraId="12BA51AD" w14:textId="77777777" w:rsidR="00DC5D2E" w:rsidRDefault="00DC5D2E" w:rsidP="00990140">
      <w:pPr>
        <w:pStyle w:val="Nadpis2"/>
        <w:numPr>
          <w:ilvl w:val="0"/>
          <w:numId w:val="0"/>
        </w:numPr>
        <w:suppressAutoHyphens/>
        <w:ind w:left="576" w:hanging="576"/>
        <w:jc w:val="both"/>
      </w:pPr>
      <w:r>
        <w:t xml:space="preserve">Příloha 2: </w:t>
      </w:r>
      <w:r w:rsidRPr="004E17C3">
        <w:t>Analýza rozvoje České republiky</w:t>
      </w:r>
    </w:p>
    <w:p w14:paraId="0993EA57" w14:textId="15D72A54" w:rsidR="003B0596" w:rsidRPr="003B0596" w:rsidRDefault="00DC5D2E" w:rsidP="00990140">
      <w:pPr>
        <w:pStyle w:val="Nadpis2"/>
        <w:numPr>
          <w:ilvl w:val="0"/>
          <w:numId w:val="0"/>
        </w:numPr>
        <w:suppressAutoHyphens/>
        <w:jc w:val="both"/>
      </w:pPr>
      <w:r>
        <w:t>Příloha 3: Přehled Cílů udržitelného rozvoje OSN</w:t>
      </w:r>
    </w:p>
    <w:sectPr w:rsidR="003B0596" w:rsidRPr="003B0596" w:rsidSect="005935DF">
      <w:type w:val="continuous"/>
      <w:pgSz w:w="11906" w:h="16838"/>
      <w:pgMar w:top="1417" w:right="1417" w:bottom="1417" w:left="3119"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86F3C7F" w15:done="0"/>
  <w15:commentEx w15:paraId="4EA0B80E" w15:done="0"/>
  <w15:commentEx w15:paraId="430078BE" w15:done="0"/>
  <w15:commentEx w15:paraId="123549B6" w15:done="0"/>
  <w15:commentEx w15:paraId="7CE7DE26" w15:done="0"/>
  <w15:commentEx w15:paraId="12DF3951" w15:done="0"/>
  <w15:commentEx w15:paraId="0035B370" w15:done="0"/>
  <w15:commentEx w15:paraId="2E67854D" w15:done="0"/>
  <w15:commentEx w15:paraId="43EE874F" w15:done="0"/>
  <w15:commentEx w15:paraId="4D59F5B0" w15:done="0"/>
  <w15:commentEx w15:paraId="16E749D8" w15:done="0"/>
  <w15:commentEx w15:paraId="630E513F" w15:done="0"/>
  <w15:commentEx w15:paraId="5905B4D4" w15:done="0"/>
  <w15:commentEx w15:paraId="26A5BA9A" w15:done="0"/>
  <w15:commentEx w15:paraId="0B617A73" w15:done="0"/>
  <w15:commentEx w15:paraId="75B45CE8" w15:done="0"/>
  <w15:commentEx w15:paraId="6C7FE1AF" w15:done="0"/>
  <w15:commentEx w15:paraId="31057657" w15:done="0"/>
  <w15:commentEx w15:paraId="73EED909" w15:done="0"/>
  <w15:commentEx w15:paraId="5F55E27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3421FA" w14:textId="77777777" w:rsidR="00DC7FED" w:rsidRDefault="00DC7FED" w:rsidP="00201FA8">
      <w:pPr>
        <w:spacing w:after="0" w:line="240" w:lineRule="auto"/>
      </w:pPr>
      <w:r>
        <w:separator/>
      </w:r>
    </w:p>
  </w:endnote>
  <w:endnote w:type="continuationSeparator" w:id="0">
    <w:p w14:paraId="0DC0B347" w14:textId="77777777" w:rsidR="00DC7FED" w:rsidRDefault="00DC7FED" w:rsidP="00201FA8">
      <w:pPr>
        <w:spacing w:after="0" w:line="240" w:lineRule="auto"/>
      </w:pPr>
      <w:r>
        <w:continuationSeparator/>
      </w:r>
    </w:p>
  </w:endnote>
  <w:endnote w:type="continuationNotice" w:id="1">
    <w:p w14:paraId="0A6A66A7" w14:textId="77777777" w:rsidR="00DC7FED" w:rsidRDefault="00DC7F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AvantGarGotItcTCE-Book">
    <w:altName w:val="MS Mincho"/>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73A789" w14:textId="578DDEBA" w:rsidR="00DC7FED" w:rsidRPr="00D85F22" w:rsidRDefault="00DC7FED" w:rsidP="00D85F22">
    <w:pPr>
      <w:pStyle w:val="Zpat"/>
      <w:pBdr>
        <w:top w:val="single" w:sz="4" w:space="1" w:color="auto"/>
      </w:pBdr>
      <w:jc w:val="right"/>
      <w:rPr>
        <w:rFonts w:ascii="Arial Narrow" w:hAnsi="Arial Narrow" w:cs="Arial"/>
        <w:sz w:val="18"/>
      </w:rPr>
    </w:pPr>
    <w:r w:rsidRPr="00D85F22">
      <w:rPr>
        <w:rFonts w:ascii="Arial Narrow" w:hAnsi="Arial Narrow" w:cs="Arial"/>
        <w:sz w:val="18"/>
      </w:rPr>
      <w:t xml:space="preserve">Strana </w:t>
    </w:r>
    <w:r w:rsidRPr="00D85F22">
      <w:rPr>
        <w:rFonts w:ascii="Arial Narrow" w:hAnsi="Arial Narrow" w:cs="Arial"/>
        <w:sz w:val="18"/>
      </w:rPr>
      <w:fldChar w:fldCharType="begin"/>
    </w:r>
    <w:r w:rsidRPr="00D85F22">
      <w:rPr>
        <w:rFonts w:ascii="Arial Narrow" w:hAnsi="Arial Narrow" w:cs="Arial"/>
        <w:sz w:val="18"/>
      </w:rPr>
      <w:instrText>PAGE   \* MERGEFORMAT</w:instrText>
    </w:r>
    <w:r w:rsidRPr="00D85F22">
      <w:rPr>
        <w:rFonts w:ascii="Arial Narrow" w:hAnsi="Arial Narrow" w:cs="Arial"/>
        <w:sz w:val="18"/>
      </w:rPr>
      <w:fldChar w:fldCharType="separate"/>
    </w:r>
    <w:r w:rsidR="00B26975">
      <w:rPr>
        <w:rFonts w:ascii="Arial Narrow" w:hAnsi="Arial Narrow" w:cs="Arial"/>
        <w:noProof/>
        <w:sz w:val="18"/>
      </w:rPr>
      <w:t>97</w:t>
    </w:r>
    <w:r w:rsidRPr="00D85F22">
      <w:rPr>
        <w:rFonts w:ascii="Arial Narrow" w:hAnsi="Arial Narrow" w:cs="Arial"/>
        <w:sz w:val="18"/>
      </w:rPr>
      <w:fldChar w:fldCharType="end"/>
    </w:r>
    <w:r w:rsidRPr="00D85F22">
      <w:rPr>
        <w:rFonts w:ascii="Arial Narrow" w:hAnsi="Arial Narrow" w:cs="Arial"/>
        <w:sz w:val="18"/>
      </w:rPr>
      <w:t xml:space="preserve"> (celkem </w:t>
    </w:r>
    <w:r w:rsidRPr="00D85F22">
      <w:rPr>
        <w:rFonts w:ascii="Arial Narrow" w:hAnsi="Arial Narrow" w:cs="Arial"/>
        <w:sz w:val="18"/>
      </w:rPr>
      <w:fldChar w:fldCharType="begin"/>
    </w:r>
    <w:r w:rsidRPr="00D85F22">
      <w:rPr>
        <w:rFonts w:ascii="Arial Narrow" w:hAnsi="Arial Narrow" w:cs="Arial"/>
        <w:sz w:val="18"/>
      </w:rPr>
      <w:instrText xml:space="preserve"> NUMPAGES  \* Arabic  \* MERGEFORMAT </w:instrText>
    </w:r>
    <w:r w:rsidRPr="00D85F22">
      <w:rPr>
        <w:rFonts w:ascii="Arial Narrow" w:hAnsi="Arial Narrow" w:cs="Arial"/>
        <w:sz w:val="18"/>
      </w:rPr>
      <w:fldChar w:fldCharType="separate"/>
    </w:r>
    <w:r w:rsidR="00B26975">
      <w:rPr>
        <w:rFonts w:ascii="Arial Narrow" w:hAnsi="Arial Narrow" w:cs="Arial"/>
        <w:noProof/>
        <w:sz w:val="18"/>
      </w:rPr>
      <w:t>103</w:t>
    </w:r>
    <w:r w:rsidRPr="00D85F22">
      <w:rPr>
        <w:rFonts w:ascii="Arial Narrow" w:hAnsi="Arial Narrow" w:cs="Arial"/>
        <w:noProof/>
        <w:sz w:val="18"/>
      </w:rPr>
      <w:fldChar w:fldCharType="end"/>
    </w:r>
    <w:r w:rsidRPr="00D85F22">
      <w:rPr>
        <w:rFonts w:ascii="Arial Narrow" w:hAnsi="Arial Narrow" w:cs="Arial"/>
        <w:noProof/>
        <w:sz w:val="18"/>
      </w:rPr>
      <w:t>)</w:t>
    </w:r>
  </w:p>
  <w:p w14:paraId="38EF2569" w14:textId="77777777" w:rsidR="00DC7FED" w:rsidRPr="00D85F22" w:rsidRDefault="00DC7FED" w:rsidP="00D85F22">
    <w:pPr>
      <w:pStyle w:val="Zpat"/>
      <w:rPr>
        <w:rFonts w:ascii="Arial Narrow" w:hAnsi="Arial Narrow"/>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ED2CE5" w14:textId="77777777" w:rsidR="00DC7FED" w:rsidRDefault="00DC7FED" w:rsidP="00201FA8">
      <w:pPr>
        <w:spacing w:after="0" w:line="240" w:lineRule="auto"/>
      </w:pPr>
      <w:r>
        <w:separator/>
      </w:r>
    </w:p>
  </w:footnote>
  <w:footnote w:type="continuationSeparator" w:id="0">
    <w:p w14:paraId="29ACFCF5" w14:textId="77777777" w:rsidR="00DC7FED" w:rsidRDefault="00DC7FED" w:rsidP="00201FA8">
      <w:pPr>
        <w:spacing w:after="0" w:line="240" w:lineRule="auto"/>
      </w:pPr>
      <w:r>
        <w:continuationSeparator/>
      </w:r>
    </w:p>
  </w:footnote>
  <w:footnote w:type="continuationNotice" w:id="1">
    <w:p w14:paraId="4AC57822" w14:textId="77777777" w:rsidR="00DC7FED" w:rsidRDefault="00DC7FED">
      <w:pPr>
        <w:spacing w:after="0" w:line="240" w:lineRule="auto"/>
      </w:pPr>
    </w:p>
  </w:footnote>
  <w:footnote w:id="2">
    <w:p w14:paraId="46663B2D" w14:textId="21A47F63" w:rsidR="00DC7FED" w:rsidRPr="003B0E3D" w:rsidRDefault="00DC7FED" w:rsidP="002A2756">
      <w:pPr>
        <w:pStyle w:val="Textpoznpodarou"/>
        <w:rPr>
          <w:rFonts w:cs="Arial"/>
          <w:color w:val="auto"/>
          <w:szCs w:val="18"/>
        </w:rPr>
      </w:pPr>
      <w:r w:rsidRPr="004A640E">
        <w:rPr>
          <w:rStyle w:val="Znakapoznpodarou"/>
          <w:rFonts w:cs="Arial"/>
          <w:color w:val="auto"/>
          <w:szCs w:val="18"/>
        </w:rPr>
        <w:footnoteRef/>
      </w:r>
      <w:r w:rsidRPr="004A640E">
        <w:rPr>
          <w:rFonts w:cs="Arial"/>
          <w:color w:val="auto"/>
          <w:szCs w:val="18"/>
        </w:rPr>
        <w:t xml:space="preserve"> </w:t>
      </w:r>
      <w:r w:rsidRPr="00EB7E92">
        <w:rPr>
          <w:rFonts w:cs="Arial"/>
          <w:color w:val="auto"/>
          <w:szCs w:val="18"/>
        </w:rPr>
        <w:t xml:space="preserve">OECD (2015) </w:t>
      </w:r>
      <w:r w:rsidRPr="00EB7E92">
        <w:rPr>
          <w:rFonts w:eastAsia="Times New Roman" w:cs="Arial"/>
          <w:i/>
          <w:color w:val="auto"/>
          <w:szCs w:val="18"/>
          <w:lang w:val="en" w:eastAsia="cs-CZ"/>
        </w:rPr>
        <w:t xml:space="preserve">Measuring Well-being and Progress: </w:t>
      </w:r>
      <w:proofErr w:type="gramStart"/>
      <w:r w:rsidRPr="00EB7E92">
        <w:rPr>
          <w:rFonts w:eastAsia="Times New Roman" w:cs="Arial"/>
          <w:i/>
          <w:color w:val="auto"/>
          <w:szCs w:val="18"/>
          <w:lang w:val="en" w:eastAsia="cs-CZ"/>
        </w:rPr>
        <w:t>Well-being Research.</w:t>
      </w:r>
      <w:proofErr w:type="gramEnd"/>
      <w:r w:rsidRPr="00EB7E92">
        <w:rPr>
          <w:rFonts w:eastAsia="Times New Roman" w:cs="Arial"/>
          <w:i/>
          <w:color w:val="auto"/>
          <w:szCs w:val="18"/>
          <w:lang w:val="en" w:eastAsia="cs-CZ"/>
        </w:rPr>
        <w:t xml:space="preserve"> </w:t>
      </w:r>
      <w:proofErr w:type="gramStart"/>
      <w:r w:rsidRPr="00EB7E92">
        <w:rPr>
          <w:rFonts w:eastAsia="Times New Roman" w:cs="Arial"/>
          <w:color w:val="auto"/>
          <w:szCs w:val="18"/>
          <w:lang w:val="en-US" w:eastAsia="cs-CZ"/>
        </w:rPr>
        <w:t>[</w:t>
      </w:r>
      <w:r w:rsidRPr="00EB7E92">
        <w:rPr>
          <w:rFonts w:cs="Arial"/>
          <w:color w:val="auto"/>
          <w:szCs w:val="18"/>
        </w:rPr>
        <w:t>Rámec OECD pro měření blahobytu.]</w:t>
      </w:r>
      <w:proofErr w:type="gramEnd"/>
      <w:r w:rsidRPr="00EB7E92">
        <w:rPr>
          <w:rFonts w:cs="Arial"/>
          <w:color w:val="auto"/>
          <w:szCs w:val="18"/>
        </w:rPr>
        <w:t xml:space="preserve"> </w:t>
      </w:r>
    </w:p>
  </w:footnote>
  <w:footnote w:id="3">
    <w:p w14:paraId="5AF90024" w14:textId="3BB575DA" w:rsidR="00DC7FED" w:rsidRPr="00834033" w:rsidRDefault="00DC7FED" w:rsidP="0091621C">
      <w:pPr>
        <w:pStyle w:val="Textpoznpodarou"/>
        <w:rPr>
          <w:rFonts w:cs="Arial"/>
          <w:color w:val="auto"/>
          <w:szCs w:val="18"/>
        </w:rPr>
      </w:pPr>
      <w:r w:rsidRPr="004A640E">
        <w:rPr>
          <w:rStyle w:val="Znakapoznpodarou"/>
          <w:rFonts w:cs="Arial"/>
          <w:color w:val="auto"/>
          <w:szCs w:val="18"/>
        </w:rPr>
        <w:footnoteRef/>
      </w:r>
      <w:r w:rsidRPr="004A640E">
        <w:rPr>
          <w:rFonts w:cs="Arial"/>
          <w:color w:val="auto"/>
          <w:szCs w:val="18"/>
        </w:rPr>
        <w:t xml:space="preserve"> Pro více informací o</w:t>
      </w:r>
      <w:r>
        <w:rPr>
          <w:rFonts w:cs="Arial"/>
          <w:color w:val="auto"/>
          <w:szCs w:val="18"/>
        </w:rPr>
        <w:t> </w:t>
      </w:r>
      <w:r w:rsidRPr="004A640E">
        <w:rPr>
          <w:rFonts w:cs="Arial"/>
          <w:color w:val="auto"/>
          <w:szCs w:val="18"/>
        </w:rPr>
        <w:t xml:space="preserve">procesu viz </w:t>
      </w:r>
      <w:hyperlink r:id="rId1" w:history="1">
        <w:r w:rsidRPr="00834033">
          <w:rPr>
            <w:rStyle w:val="Hypertextovodkaz"/>
            <w:rFonts w:cs="Arial"/>
            <w:color w:val="auto"/>
            <w:szCs w:val="18"/>
            <w:u w:val="none"/>
          </w:rPr>
          <w:t>http://www.vlada.cz/cz/ppov/udrzitelny-rozvoj/aktuality/-informace-o-priprave-strategickeho-dokumentu-ceska-republika-2030-142957/</w:t>
        </w:r>
      </w:hyperlink>
      <w:r w:rsidRPr="00834033">
        <w:rPr>
          <w:rStyle w:val="Hypertextovodkaz"/>
          <w:rFonts w:cs="Arial"/>
          <w:color w:val="auto"/>
          <w:szCs w:val="18"/>
          <w:u w:val="none"/>
        </w:rPr>
        <w:t>.</w:t>
      </w:r>
    </w:p>
  </w:footnote>
  <w:footnote w:id="4">
    <w:p w14:paraId="1D875A45" w14:textId="1116AC2D" w:rsidR="00DC7FED" w:rsidRPr="0091621C" w:rsidRDefault="00DC7FED" w:rsidP="0091621C">
      <w:pPr>
        <w:pStyle w:val="Textpoznpodarou"/>
        <w:rPr>
          <w:rFonts w:cs="Arial"/>
          <w:szCs w:val="18"/>
        </w:rPr>
      </w:pPr>
      <w:r w:rsidRPr="00834033">
        <w:rPr>
          <w:rStyle w:val="Znakapoznpodarou"/>
          <w:rFonts w:cs="Arial"/>
          <w:color w:val="auto"/>
          <w:szCs w:val="18"/>
        </w:rPr>
        <w:footnoteRef/>
      </w:r>
      <w:r w:rsidRPr="00834033">
        <w:rPr>
          <w:rFonts w:cs="Arial"/>
          <w:color w:val="auto"/>
          <w:szCs w:val="18"/>
        </w:rPr>
        <w:t xml:space="preserve"> Vyhodnocení je dostupné zde: http://www.vlada.cz/assets/ppov/udrzitelny-rozvoj/CR-2030/Vyhodnoceni-SRUR_2016.pdf.</w:t>
      </w:r>
    </w:p>
  </w:footnote>
  <w:footnote w:id="5">
    <w:p w14:paraId="25AFE418" w14:textId="788C7D82" w:rsidR="00DC7FED" w:rsidRPr="0091621C" w:rsidRDefault="00DC7FED" w:rsidP="0091621C">
      <w:pPr>
        <w:pStyle w:val="Textpoznpodarou"/>
        <w:rPr>
          <w:rFonts w:cs="Arial"/>
          <w:szCs w:val="18"/>
        </w:rPr>
      </w:pPr>
      <w:r w:rsidRPr="00A301C5">
        <w:rPr>
          <w:rFonts w:cs="Arial"/>
          <w:color w:val="auto"/>
          <w:szCs w:val="18"/>
          <w:vertAlign w:val="superscript"/>
        </w:rPr>
        <w:footnoteRef/>
      </w:r>
      <w:r w:rsidRPr="00A301C5">
        <w:rPr>
          <w:rFonts w:cs="Arial"/>
          <w:color w:val="auto"/>
          <w:szCs w:val="18"/>
        </w:rPr>
        <w:t xml:space="preserve"> V souladu s principem </w:t>
      </w:r>
      <w:r w:rsidRPr="00A301C5">
        <w:rPr>
          <w:rFonts w:cs="Arial"/>
          <w:i/>
          <w:color w:val="auto"/>
          <w:szCs w:val="18"/>
        </w:rPr>
        <w:t>odolnosti (</w:t>
      </w:r>
      <w:proofErr w:type="spellStart"/>
      <w:r w:rsidRPr="00A301C5">
        <w:rPr>
          <w:rFonts w:cs="Arial"/>
          <w:i/>
          <w:color w:val="auto"/>
          <w:szCs w:val="18"/>
        </w:rPr>
        <w:t>resilience</w:t>
      </w:r>
      <w:proofErr w:type="spellEnd"/>
      <w:r w:rsidRPr="00A301C5">
        <w:rPr>
          <w:rFonts w:cs="Arial"/>
          <w:i/>
          <w:color w:val="auto"/>
          <w:szCs w:val="18"/>
        </w:rPr>
        <w:t>)</w:t>
      </w:r>
      <w:r w:rsidRPr="00A301C5">
        <w:rPr>
          <w:rFonts w:cs="Arial"/>
          <w:color w:val="auto"/>
          <w:szCs w:val="18"/>
        </w:rPr>
        <w:t>. OECD definuje odolnost jako „</w:t>
      </w:r>
      <w:r w:rsidRPr="00A301C5">
        <w:rPr>
          <w:rFonts w:cs="Arial"/>
          <w:i/>
          <w:color w:val="auto"/>
          <w:szCs w:val="18"/>
        </w:rPr>
        <w:t>schopnost domácností, společenství a národů absorbovat šoky a zotavit se z nich, a zároveň se pozitivně adaptovat a transformovat své struktury i způsoby života tváří v tvář dlouhodobému napětí, změně a nejistotě</w:t>
      </w:r>
      <w:r w:rsidRPr="00EC2149">
        <w:rPr>
          <w:rFonts w:cs="Arial"/>
          <w:i/>
          <w:color w:val="auto"/>
          <w:szCs w:val="18"/>
        </w:rPr>
        <w:t>“.</w:t>
      </w:r>
      <w:r w:rsidRPr="00EC2149">
        <w:rPr>
          <w:rFonts w:cs="Arial"/>
          <w:color w:val="auto"/>
          <w:szCs w:val="18"/>
        </w:rPr>
        <w:t xml:space="preserve"> OECD (2013) Risk and </w:t>
      </w:r>
      <w:proofErr w:type="spellStart"/>
      <w:r w:rsidRPr="00EC2149">
        <w:rPr>
          <w:rFonts w:cs="Arial"/>
          <w:color w:val="auto"/>
          <w:szCs w:val="18"/>
        </w:rPr>
        <w:t>Resilience</w:t>
      </w:r>
      <w:proofErr w:type="spellEnd"/>
      <w:r w:rsidRPr="00EC2149">
        <w:rPr>
          <w:rFonts w:cs="Arial"/>
          <w:color w:val="auto"/>
          <w:szCs w:val="18"/>
        </w:rPr>
        <w:t xml:space="preserve">: </w:t>
      </w:r>
      <w:proofErr w:type="spellStart"/>
      <w:r w:rsidRPr="00EC2149">
        <w:rPr>
          <w:rFonts w:cs="Arial"/>
          <w:color w:val="auto"/>
          <w:szCs w:val="18"/>
        </w:rPr>
        <w:t>From</w:t>
      </w:r>
      <w:proofErr w:type="spellEnd"/>
      <w:r w:rsidRPr="00EC2149">
        <w:rPr>
          <w:rFonts w:cs="Arial"/>
          <w:color w:val="auto"/>
          <w:szCs w:val="18"/>
        </w:rPr>
        <w:t xml:space="preserve"> </w:t>
      </w:r>
      <w:proofErr w:type="spellStart"/>
      <w:r w:rsidRPr="00EC2149">
        <w:rPr>
          <w:rFonts w:cs="Arial"/>
          <w:color w:val="auto"/>
          <w:szCs w:val="18"/>
        </w:rPr>
        <w:t>Good</w:t>
      </w:r>
      <w:proofErr w:type="spellEnd"/>
      <w:r w:rsidRPr="00EC2149">
        <w:rPr>
          <w:rFonts w:cs="Arial"/>
          <w:color w:val="auto"/>
          <w:szCs w:val="18"/>
        </w:rPr>
        <w:t xml:space="preserve"> Idea to </w:t>
      </w:r>
      <w:proofErr w:type="spellStart"/>
      <w:r w:rsidRPr="00EC2149">
        <w:rPr>
          <w:rFonts w:cs="Arial"/>
          <w:color w:val="auto"/>
          <w:szCs w:val="18"/>
        </w:rPr>
        <w:t>Good</w:t>
      </w:r>
      <w:proofErr w:type="spellEnd"/>
      <w:r w:rsidRPr="00EC2149">
        <w:rPr>
          <w:rFonts w:cs="Arial"/>
          <w:color w:val="auto"/>
          <w:szCs w:val="18"/>
        </w:rPr>
        <w:t xml:space="preserve"> </w:t>
      </w:r>
      <w:proofErr w:type="spellStart"/>
      <w:r w:rsidRPr="00EC2149">
        <w:rPr>
          <w:rFonts w:cs="Arial"/>
          <w:color w:val="auto"/>
          <w:szCs w:val="18"/>
        </w:rPr>
        <w:t>Practice</w:t>
      </w:r>
      <w:proofErr w:type="spellEnd"/>
      <w:r w:rsidRPr="00EC2149">
        <w:rPr>
          <w:rFonts w:cs="Arial"/>
          <w:color w:val="auto"/>
          <w:szCs w:val="18"/>
        </w:rPr>
        <w:t xml:space="preserve">, </w:t>
      </w:r>
      <w:r w:rsidRPr="00EC2149">
        <w:rPr>
          <w:rFonts w:cs="Arial"/>
          <w:i/>
          <w:color w:val="auto"/>
          <w:szCs w:val="18"/>
        </w:rPr>
        <w:t>WP 13/2013</w:t>
      </w:r>
      <w:r w:rsidRPr="00EC2149">
        <w:rPr>
          <w:rFonts w:cs="Arial"/>
          <w:color w:val="auto"/>
          <w:szCs w:val="18"/>
        </w:rPr>
        <w:t>.</w:t>
      </w:r>
    </w:p>
  </w:footnote>
  <w:footnote w:id="6">
    <w:p w14:paraId="6BE7A037" w14:textId="156A0D22" w:rsidR="00DC7FED" w:rsidRPr="005E18B5" w:rsidRDefault="00DC7FED">
      <w:pPr>
        <w:pStyle w:val="Textpoznpodarou"/>
        <w:rPr>
          <w:color w:val="auto"/>
        </w:rPr>
      </w:pPr>
      <w:r w:rsidRPr="005E18B5">
        <w:rPr>
          <w:rStyle w:val="Znakapoznpodarou"/>
          <w:color w:val="auto"/>
        </w:rPr>
        <w:footnoteRef/>
      </w:r>
      <w:r w:rsidRPr="005E18B5">
        <w:rPr>
          <w:color w:val="auto"/>
        </w:rPr>
        <w:t xml:space="preserve"> Ta je dle stupnice EU definována následovně: První dospělý v domácnosti = 1,0; každý další dospělý v domácnosti (osoba starší 13 let) = 0,5; každé dítě (do 13 let včetně) = 0,3.</w:t>
      </w:r>
    </w:p>
  </w:footnote>
  <w:footnote w:id="7">
    <w:p w14:paraId="67CE3506" w14:textId="6C21AC08" w:rsidR="00DC7FED" w:rsidRPr="0091621C" w:rsidRDefault="00DC7FED" w:rsidP="0091621C">
      <w:pPr>
        <w:pStyle w:val="Textpoznpodarou"/>
        <w:rPr>
          <w:rFonts w:cs="Arial"/>
          <w:szCs w:val="18"/>
        </w:rPr>
      </w:pPr>
      <w:r w:rsidRPr="005E18B5">
        <w:rPr>
          <w:rStyle w:val="Znakapoznpodarou"/>
          <w:rFonts w:cs="Arial"/>
          <w:color w:val="auto"/>
          <w:szCs w:val="18"/>
        </w:rPr>
        <w:footnoteRef/>
      </w:r>
      <w:r w:rsidRPr="005E18B5">
        <w:rPr>
          <w:rFonts w:cs="Arial"/>
          <w:color w:val="auto"/>
          <w:szCs w:val="18"/>
        </w:rPr>
        <w:t xml:space="preserve"> Detailněji v návrhu </w:t>
      </w:r>
      <w:r w:rsidRPr="005E18B5">
        <w:rPr>
          <w:rFonts w:cs="Arial"/>
          <w:i/>
          <w:color w:val="auto"/>
          <w:szCs w:val="18"/>
        </w:rPr>
        <w:t>Koncepce rodinné politiky</w:t>
      </w:r>
      <w:r w:rsidRPr="005E18B5">
        <w:rPr>
          <w:rFonts w:cs="Arial"/>
          <w:color w:val="auto"/>
          <w:szCs w:val="18"/>
        </w:rPr>
        <w:t xml:space="preserve"> připravované Ministerstvem práce a sociálních věcí. (Editační pozn.: Odkaz na </w:t>
      </w:r>
      <w:r w:rsidRPr="005E18B5">
        <w:rPr>
          <w:rFonts w:cs="Arial"/>
          <w:i/>
          <w:color w:val="auto"/>
          <w:szCs w:val="18"/>
        </w:rPr>
        <w:t>Koncepci rodinné politiky</w:t>
      </w:r>
      <w:r w:rsidRPr="005E18B5">
        <w:rPr>
          <w:rFonts w:cs="Arial"/>
          <w:color w:val="auto"/>
          <w:szCs w:val="18"/>
        </w:rPr>
        <w:t xml:space="preserve"> bude zachován pouze v případě schválení Koncepce Vládou před předložením ČR 2030 na jednání Vlády).</w:t>
      </w:r>
    </w:p>
  </w:footnote>
  <w:footnote w:id="8">
    <w:p w14:paraId="73496834" w14:textId="2B9B778A" w:rsidR="00DC7FED" w:rsidRDefault="00DC7FED" w:rsidP="007A008C">
      <w:pPr>
        <w:pStyle w:val="Textpoznpodarou"/>
        <w:suppressAutoHyphens/>
      </w:pPr>
      <w:r>
        <w:rPr>
          <w:rStyle w:val="Znakapoznpodarou"/>
        </w:rPr>
        <w:footnoteRef/>
      </w:r>
      <w:r>
        <w:t xml:space="preserve"> </w:t>
      </w:r>
      <w:r w:rsidRPr="007A008C">
        <w:rPr>
          <w:color w:val="auto"/>
        </w:rPr>
        <w:t xml:space="preserve">Jako materiálně deprivované jsou definovány takové domácnosti, které mají nedostatek nebo neuspokojivou situaci nejméně u čtyř nebo více položek z devíti vybraných položek – vlastnictví zboží dlouhodobé spotřeby, jako jsou barevná televize, automatická pračka, automobil či telefon, dále schopnost uhradit pravidelné platby – nájem, půjčky, hypotéku, energie, uhradit z vlastních zdrojů neočekávaný výdaj ve výši několika tisíc korun, zaplatit všem členům domácnosti minimálně týdenní dovolenou mimo domov, dostatečně vytápět byt a kupovat maso nebo jeho vegetariánský ekvivalent alespoň každý druhý den. </w:t>
      </w:r>
      <w:r w:rsidRPr="001B3FF8">
        <w:rPr>
          <w:rFonts w:ascii="Helvetica" w:hAnsi="Helvetica"/>
          <w:smallCaps/>
          <w:color w:val="auto"/>
        </w:rPr>
        <w:t>Ministerstvo práce a sociálních věcí</w:t>
      </w:r>
      <w:r>
        <w:rPr>
          <w:color w:val="auto"/>
        </w:rPr>
        <w:t xml:space="preserve"> (2014) </w:t>
      </w:r>
      <w:r w:rsidRPr="007A008C">
        <w:rPr>
          <w:i/>
          <w:color w:val="auto"/>
        </w:rPr>
        <w:t>Strategie sociálního začleňování 2014–2020</w:t>
      </w:r>
      <w:r w:rsidRPr="007A008C">
        <w:rPr>
          <w:color w:val="auto"/>
        </w:rPr>
        <w:t>.</w:t>
      </w:r>
    </w:p>
  </w:footnote>
  <w:footnote w:id="9">
    <w:p w14:paraId="6CD50BE2" w14:textId="3D839A0F" w:rsidR="00DC7FED" w:rsidRPr="00D12714" w:rsidRDefault="00DC7FED" w:rsidP="0091621C">
      <w:pPr>
        <w:pStyle w:val="Textpoznpodarou"/>
        <w:rPr>
          <w:rFonts w:cs="Arial"/>
          <w:color w:val="auto"/>
          <w:szCs w:val="18"/>
        </w:rPr>
      </w:pPr>
      <w:r w:rsidRPr="00D12714">
        <w:rPr>
          <w:rStyle w:val="Znakapoznpodarou"/>
          <w:rFonts w:cs="Arial"/>
          <w:color w:val="auto"/>
          <w:szCs w:val="18"/>
        </w:rPr>
        <w:footnoteRef/>
      </w:r>
      <w:r w:rsidRPr="00D12714">
        <w:rPr>
          <w:rFonts w:cs="Arial"/>
          <w:color w:val="auto"/>
          <w:szCs w:val="18"/>
        </w:rPr>
        <w:t xml:space="preserve"> </w:t>
      </w:r>
      <w:r w:rsidRPr="00D12714">
        <w:rPr>
          <w:rFonts w:cs="Arial"/>
          <w:smallCaps/>
          <w:color w:val="auto"/>
          <w:szCs w:val="18"/>
        </w:rPr>
        <w:t>Úřad vlády ČR</w:t>
      </w:r>
      <w:r w:rsidRPr="00D12714">
        <w:rPr>
          <w:rFonts w:cs="Arial"/>
          <w:color w:val="auto"/>
          <w:szCs w:val="18"/>
        </w:rPr>
        <w:t xml:space="preserve"> (2015) </w:t>
      </w:r>
      <w:r w:rsidRPr="00D12714">
        <w:rPr>
          <w:rFonts w:cs="Arial"/>
          <w:i/>
          <w:color w:val="auto"/>
          <w:szCs w:val="18"/>
        </w:rPr>
        <w:t>Dopady digitalizace na trh práce v ČR a EU</w:t>
      </w:r>
      <w:r w:rsidRPr="00D12714">
        <w:rPr>
          <w:rFonts w:cs="Arial"/>
          <w:color w:val="auto"/>
          <w:szCs w:val="18"/>
        </w:rPr>
        <w:t>.</w:t>
      </w:r>
    </w:p>
  </w:footnote>
  <w:footnote w:id="10">
    <w:p w14:paraId="2E9BD68A" w14:textId="4EE2C01D" w:rsidR="00DC7FED" w:rsidRPr="00D12714" w:rsidRDefault="00DC7FED" w:rsidP="0051768B">
      <w:pPr>
        <w:pStyle w:val="Textpoznpodarou"/>
        <w:rPr>
          <w:rFonts w:cs="Arial"/>
          <w:color w:val="auto"/>
          <w:szCs w:val="18"/>
        </w:rPr>
      </w:pPr>
      <w:r w:rsidRPr="00D12714">
        <w:rPr>
          <w:rStyle w:val="Znakapoznpodarou"/>
          <w:rFonts w:cs="Arial"/>
          <w:color w:val="auto"/>
          <w:szCs w:val="18"/>
        </w:rPr>
        <w:footnoteRef/>
      </w:r>
      <w:r w:rsidRPr="00D12714">
        <w:rPr>
          <w:rFonts w:cs="Arial"/>
          <w:color w:val="auto"/>
          <w:szCs w:val="18"/>
        </w:rPr>
        <w:t xml:space="preserve"> </w:t>
      </w:r>
      <w:r w:rsidRPr="00D12714">
        <w:rPr>
          <w:rFonts w:cs="Arial"/>
          <w:smallCaps/>
          <w:color w:val="auto"/>
          <w:szCs w:val="18"/>
        </w:rPr>
        <w:t>E</w:t>
      </w:r>
      <w:r>
        <w:rPr>
          <w:rFonts w:cs="Arial"/>
          <w:smallCaps/>
          <w:color w:val="auto"/>
          <w:szCs w:val="18"/>
        </w:rPr>
        <w:t xml:space="preserve">vropský parlament </w:t>
      </w:r>
      <w:r w:rsidRPr="00D12714">
        <w:rPr>
          <w:rFonts w:cs="Arial"/>
          <w:color w:val="auto"/>
          <w:szCs w:val="18"/>
        </w:rPr>
        <w:t xml:space="preserve">(2015) </w:t>
      </w:r>
      <w:proofErr w:type="spellStart"/>
      <w:r w:rsidRPr="00D12714">
        <w:rPr>
          <w:rFonts w:cs="Arial"/>
          <w:i/>
          <w:color w:val="auto"/>
          <w:szCs w:val="18"/>
        </w:rPr>
        <w:t>Employment</w:t>
      </w:r>
      <w:proofErr w:type="spellEnd"/>
      <w:r w:rsidRPr="00D12714">
        <w:rPr>
          <w:rFonts w:cs="Arial"/>
          <w:i/>
          <w:color w:val="auto"/>
          <w:szCs w:val="18"/>
        </w:rPr>
        <w:t xml:space="preserve"> and </w:t>
      </w:r>
      <w:proofErr w:type="spellStart"/>
      <w:r w:rsidRPr="00D12714">
        <w:rPr>
          <w:rFonts w:cs="Arial"/>
          <w:i/>
          <w:color w:val="auto"/>
          <w:szCs w:val="18"/>
        </w:rPr>
        <w:t>Skills</w:t>
      </w:r>
      <w:proofErr w:type="spellEnd"/>
      <w:r w:rsidRPr="00D12714">
        <w:rPr>
          <w:rFonts w:cs="Arial"/>
          <w:i/>
          <w:color w:val="auto"/>
          <w:szCs w:val="18"/>
        </w:rPr>
        <w:t xml:space="preserve"> </w:t>
      </w:r>
      <w:proofErr w:type="spellStart"/>
      <w:r w:rsidRPr="00D12714">
        <w:rPr>
          <w:rFonts w:cs="Arial"/>
          <w:i/>
          <w:color w:val="auto"/>
          <w:szCs w:val="18"/>
        </w:rPr>
        <w:t>Aspects</w:t>
      </w:r>
      <w:proofErr w:type="spellEnd"/>
      <w:r w:rsidRPr="00D12714">
        <w:rPr>
          <w:rFonts w:cs="Arial"/>
          <w:i/>
          <w:color w:val="auto"/>
          <w:szCs w:val="18"/>
        </w:rPr>
        <w:t xml:space="preserve"> </w:t>
      </w:r>
      <w:proofErr w:type="spellStart"/>
      <w:r w:rsidRPr="00D12714">
        <w:rPr>
          <w:rFonts w:cs="Arial"/>
          <w:i/>
          <w:color w:val="auto"/>
          <w:szCs w:val="18"/>
        </w:rPr>
        <w:t>of</w:t>
      </w:r>
      <w:proofErr w:type="spellEnd"/>
      <w:r w:rsidRPr="00D12714">
        <w:rPr>
          <w:rFonts w:cs="Arial"/>
          <w:i/>
          <w:color w:val="auto"/>
          <w:szCs w:val="18"/>
        </w:rPr>
        <w:t xml:space="preserve"> </w:t>
      </w:r>
      <w:proofErr w:type="spellStart"/>
      <w:r w:rsidRPr="00D12714">
        <w:rPr>
          <w:rFonts w:cs="Arial"/>
          <w:i/>
          <w:color w:val="auto"/>
          <w:szCs w:val="18"/>
        </w:rPr>
        <w:t>the</w:t>
      </w:r>
      <w:proofErr w:type="spellEnd"/>
      <w:r w:rsidRPr="00D12714">
        <w:rPr>
          <w:rFonts w:cs="Arial"/>
          <w:i/>
          <w:color w:val="auto"/>
          <w:szCs w:val="18"/>
        </w:rPr>
        <w:t xml:space="preserve"> Digital Single Market </w:t>
      </w:r>
      <w:proofErr w:type="spellStart"/>
      <w:r w:rsidRPr="007957AB">
        <w:rPr>
          <w:rFonts w:cs="Arial"/>
          <w:i/>
          <w:color w:val="auto"/>
          <w:szCs w:val="18"/>
        </w:rPr>
        <w:t>Strategy</w:t>
      </w:r>
      <w:proofErr w:type="spellEnd"/>
      <w:r w:rsidRPr="007957AB">
        <w:rPr>
          <w:rFonts w:cs="Arial"/>
          <w:color w:val="auto"/>
          <w:szCs w:val="18"/>
        </w:rPr>
        <w:t xml:space="preserve">, s. 24; </w:t>
      </w:r>
      <w:r w:rsidRPr="007957AB">
        <w:rPr>
          <w:rFonts w:cs="Arial"/>
          <w:smallCaps/>
          <w:color w:val="auto"/>
          <w:szCs w:val="18"/>
        </w:rPr>
        <w:t>Evropský parlament</w:t>
      </w:r>
      <w:r w:rsidRPr="007957AB">
        <w:rPr>
          <w:rFonts w:cs="Arial"/>
          <w:color w:val="auto"/>
          <w:szCs w:val="18"/>
        </w:rPr>
        <w:t xml:space="preserve"> (2016) </w:t>
      </w:r>
      <w:proofErr w:type="spellStart"/>
      <w:r w:rsidRPr="007957AB">
        <w:rPr>
          <w:rFonts w:cs="Arial"/>
          <w:i/>
          <w:color w:val="auto"/>
          <w:szCs w:val="18"/>
        </w:rPr>
        <w:t>Industry</w:t>
      </w:r>
      <w:proofErr w:type="spellEnd"/>
      <w:r w:rsidRPr="007957AB">
        <w:rPr>
          <w:rFonts w:cs="Arial"/>
          <w:i/>
          <w:color w:val="auto"/>
          <w:szCs w:val="18"/>
        </w:rPr>
        <w:t xml:space="preserve"> 4.0.</w:t>
      </w:r>
      <w:r w:rsidRPr="007957AB">
        <w:rPr>
          <w:rFonts w:cs="Arial"/>
          <w:color w:val="auto"/>
          <w:szCs w:val="18"/>
        </w:rPr>
        <w:t xml:space="preserve"> Study </w:t>
      </w:r>
      <w:proofErr w:type="spellStart"/>
      <w:r w:rsidRPr="007957AB">
        <w:rPr>
          <w:rFonts w:cs="Arial"/>
          <w:color w:val="auto"/>
          <w:szCs w:val="18"/>
        </w:rPr>
        <w:t>for</w:t>
      </w:r>
      <w:proofErr w:type="spellEnd"/>
      <w:r w:rsidRPr="007957AB">
        <w:rPr>
          <w:rFonts w:cs="Arial"/>
          <w:color w:val="auto"/>
          <w:szCs w:val="18"/>
        </w:rPr>
        <w:t xml:space="preserve"> </w:t>
      </w:r>
      <w:proofErr w:type="spellStart"/>
      <w:r w:rsidRPr="007957AB">
        <w:rPr>
          <w:rFonts w:cs="Arial"/>
          <w:color w:val="auto"/>
          <w:szCs w:val="18"/>
        </w:rPr>
        <w:t>the</w:t>
      </w:r>
      <w:proofErr w:type="spellEnd"/>
      <w:r w:rsidRPr="007957AB">
        <w:rPr>
          <w:rFonts w:cs="Arial"/>
          <w:color w:val="auto"/>
          <w:szCs w:val="18"/>
        </w:rPr>
        <w:t xml:space="preserve"> ITRE </w:t>
      </w:r>
      <w:proofErr w:type="spellStart"/>
      <w:r w:rsidRPr="007957AB">
        <w:rPr>
          <w:rFonts w:cs="Arial"/>
          <w:color w:val="auto"/>
          <w:szCs w:val="18"/>
        </w:rPr>
        <w:t>Commit</w:t>
      </w:r>
      <w:r>
        <w:rPr>
          <w:rFonts w:cs="Arial"/>
          <w:color w:val="auto"/>
          <w:szCs w:val="18"/>
        </w:rPr>
        <w:t>t</w:t>
      </w:r>
      <w:r w:rsidRPr="007957AB">
        <w:rPr>
          <w:rFonts w:cs="Arial"/>
          <w:color w:val="auto"/>
          <w:szCs w:val="18"/>
        </w:rPr>
        <w:t>ee</w:t>
      </w:r>
      <w:proofErr w:type="spellEnd"/>
      <w:r w:rsidRPr="007957AB">
        <w:rPr>
          <w:rFonts w:cs="Arial"/>
          <w:color w:val="auto"/>
          <w:szCs w:val="18"/>
        </w:rPr>
        <w:t>. s</w:t>
      </w:r>
      <w:r>
        <w:rPr>
          <w:rFonts w:cs="Arial"/>
          <w:color w:val="auto"/>
          <w:szCs w:val="18"/>
        </w:rPr>
        <w:t>. 47-49.</w:t>
      </w:r>
    </w:p>
    <w:p w14:paraId="4435BBBC" w14:textId="5D7C35AE" w:rsidR="00DC7FED" w:rsidRPr="00D12714" w:rsidRDefault="00DC7FED" w:rsidP="0091621C">
      <w:pPr>
        <w:pStyle w:val="Textpoznpodarou"/>
        <w:rPr>
          <w:rFonts w:cs="Arial"/>
          <w:color w:val="auto"/>
          <w:szCs w:val="18"/>
        </w:rPr>
      </w:pPr>
      <w:proofErr w:type="spellStart"/>
      <w:r w:rsidRPr="00D12714">
        <w:rPr>
          <w:rFonts w:cs="Arial"/>
          <w:smallCaps/>
          <w:color w:val="auto"/>
          <w:szCs w:val="18"/>
        </w:rPr>
        <w:t>Federal</w:t>
      </w:r>
      <w:proofErr w:type="spellEnd"/>
      <w:r w:rsidRPr="00D12714">
        <w:rPr>
          <w:rFonts w:cs="Arial"/>
          <w:smallCaps/>
          <w:color w:val="auto"/>
          <w:szCs w:val="18"/>
        </w:rPr>
        <w:t xml:space="preserve"> Ministry </w:t>
      </w:r>
      <w:proofErr w:type="spellStart"/>
      <w:r w:rsidRPr="00D12714">
        <w:rPr>
          <w:rFonts w:cs="Arial"/>
          <w:smallCaps/>
          <w:color w:val="auto"/>
          <w:szCs w:val="18"/>
        </w:rPr>
        <w:t>of</w:t>
      </w:r>
      <w:proofErr w:type="spellEnd"/>
      <w:r w:rsidRPr="00D12714">
        <w:rPr>
          <w:rFonts w:cs="Arial"/>
          <w:smallCaps/>
          <w:color w:val="auto"/>
          <w:szCs w:val="18"/>
        </w:rPr>
        <w:t xml:space="preserve"> </w:t>
      </w:r>
      <w:proofErr w:type="spellStart"/>
      <w:r w:rsidRPr="00D12714">
        <w:rPr>
          <w:rFonts w:cs="Arial"/>
          <w:smallCaps/>
          <w:color w:val="auto"/>
          <w:szCs w:val="18"/>
        </w:rPr>
        <w:t>Labour</w:t>
      </w:r>
      <w:proofErr w:type="spellEnd"/>
      <w:r w:rsidRPr="00D12714">
        <w:rPr>
          <w:rFonts w:cs="Arial"/>
          <w:smallCaps/>
          <w:color w:val="auto"/>
          <w:szCs w:val="18"/>
        </w:rPr>
        <w:t xml:space="preserve"> and </w:t>
      </w:r>
      <w:proofErr w:type="spellStart"/>
      <w:r w:rsidRPr="00D12714">
        <w:rPr>
          <w:rFonts w:cs="Arial"/>
          <w:smallCaps/>
          <w:color w:val="auto"/>
          <w:szCs w:val="18"/>
        </w:rPr>
        <w:t>Social</w:t>
      </w:r>
      <w:proofErr w:type="spellEnd"/>
      <w:r w:rsidRPr="00D12714">
        <w:rPr>
          <w:rFonts w:cs="Arial"/>
          <w:smallCaps/>
          <w:color w:val="auto"/>
          <w:szCs w:val="18"/>
        </w:rPr>
        <w:t xml:space="preserve"> </w:t>
      </w:r>
      <w:proofErr w:type="spellStart"/>
      <w:r w:rsidRPr="00D12714">
        <w:rPr>
          <w:rFonts w:cs="Arial"/>
          <w:smallCaps/>
          <w:color w:val="auto"/>
          <w:szCs w:val="18"/>
        </w:rPr>
        <w:t>Affairs</w:t>
      </w:r>
      <w:proofErr w:type="spellEnd"/>
      <w:r w:rsidRPr="00D12714">
        <w:rPr>
          <w:rFonts w:cs="Arial"/>
          <w:smallCaps/>
          <w:color w:val="auto"/>
          <w:szCs w:val="18"/>
        </w:rPr>
        <w:t xml:space="preserve">, </w:t>
      </w:r>
      <w:proofErr w:type="spellStart"/>
      <w:r w:rsidRPr="00D12714">
        <w:rPr>
          <w:rFonts w:cs="Arial"/>
          <w:smallCaps/>
          <w:color w:val="auto"/>
          <w:szCs w:val="18"/>
        </w:rPr>
        <w:t>Germany</w:t>
      </w:r>
      <w:proofErr w:type="spellEnd"/>
      <w:r w:rsidRPr="00D12714">
        <w:rPr>
          <w:rFonts w:cs="Arial"/>
          <w:color w:val="auto"/>
          <w:szCs w:val="18"/>
        </w:rPr>
        <w:t xml:space="preserve"> (2015) </w:t>
      </w:r>
      <w:r w:rsidRPr="00D12714">
        <w:rPr>
          <w:rFonts w:cs="Arial"/>
          <w:i/>
          <w:color w:val="auto"/>
          <w:szCs w:val="18"/>
        </w:rPr>
        <w:t xml:space="preserve">Green </w:t>
      </w:r>
      <w:proofErr w:type="spellStart"/>
      <w:r w:rsidRPr="00D12714">
        <w:rPr>
          <w:rFonts w:cs="Arial"/>
          <w:i/>
          <w:color w:val="auto"/>
          <w:szCs w:val="18"/>
        </w:rPr>
        <w:t>Paper</w:t>
      </w:r>
      <w:proofErr w:type="spellEnd"/>
      <w:r w:rsidRPr="00D12714">
        <w:rPr>
          <w:rFonts w:cs="Arial"/>
          <w:i/>
          <w:color w:val="auto"/>
          <w:szCs w:val="18"/>
        </w:rPr>
        <w:t xml:space="preserve"> </w:t>
      </w:r>
      <w:proofErr w:type="spellStart"/>
      <w:r w:rsidRPr="00D12714">
        <w:rPr>
          <w:rFonts w:cs="Arial"/>
          <w:i/>
          <w:color w:val="auto"/>
          <w:szCs w:val="18"/>
        </w:rPr>
        <w:t>Work</w:t>
      </w:r>
      <w:proofErr w:type="spellEnd"/>
      <w:r w:rsidRPr="00D12714">
        <w:rPr>
          <w:rFonts w:cs="Arial"/>
          <w:i/>
          <w:color w:val="auto"/>
          <w:szCs w:val="18"/>
        </w:rPr>
        <w:t xml:space="preserve"> 4.0.</w:t>
      </w:r>
    </w:p>
  </w:footnote>
  <w:footnote w:id="11">
    <w:p w14:paraId="5C700505" w14:textId="31CBD7CA" w:rsidR="00DC7FED" w:rsidRPr="00D12714" w:rsidRDefault="00DC7FED" w:rsidP="0091621C">
      <w:pPr>
        <w:pStyle w:val="Normln1"/>
        <w:rPr>
          <w:rFonts w:ascii="Arial" w:hAnsi="Arial" w:cs="Arial"/>
          <w:color w:val="auto"/>
          <w:sz w:val="18"/>
          <w:szCs w:val="18"/>
        </w:rPr>
      </w:pPr>
      <w:r w:rsidRPr="00D12714">
        <w:rPr>
          <w:rFonts w:ascii="Arial" w:hAnsi="Arial" w:cs="Arial"/>
          <w:color w:val="auto"/>
          <w:sz w:val="18"/>
          <w:szCs w:val="18"/>
          <w:vertAlign w:val="superscript"/>
        </w:rPr>
        <w:footnoteRef/>
      </w:r>
      <w:r w:rsidRPr="00D12714">
        <w:rPr>
          <w:rFonts w:ascii="Arial" w:eastAsia="Arial" w:hAnsi="Arial" w:cs="Arial"/>
          <w:color w:val="auto"/>
          <w:sz w:val="18"/>
          <w:szCs w:val="18"/>
        </w:rPr>
        <w:t xml:space="preserve">. Dle </w:t>
      </w:r>
      <w:proofErr w:type="spellStart"/>
      <w:r w:rsidRPr="00D12714">
        <w:rPr>
          <w:rFonts w:ascii="Arial" w:eastAsia="Arial" w:hAnsi="Arial" w:cs="Arial"/>
          <w:smallCaps/>
          <w:color w:val="auto"/>
          <w:sz w:val="18"/>
          <w:szCs w:val="18"/>
        </w:rPr>
        <w:t>Standing</w:t>
      </w:r>
      <w:proofErr w:type="spellEnd"/>
      <w:r w:rsidRPr="00D12714">
        <w:rPr>
          <w:rFonts w:ascii="Arial" w:eastAsia="Arial" w:hAnsi="Arial" w:cs="Arial"/>
          <w:smallCaps/>
          <w:color w:val="auto"/>
          <w:sz w:val="18"/>
          <w:szCs w:val="18"/>
        </w:rPr>
        <w:t>, G.</w:t>
      </w:r>
      <w:r>
        <w:rPr>
          <w:rFonts w:ascii="Arial" w:eastAsia="Arial" w:hAnsi="Arial" w:cs="Arial"/>
          <w:smallCaps/>
          <w:color w:val="auto"/>
          <w:sz w:val="18"/>
          <w:szCs w:val="18"/>
        </w:rPr>
        <w:t xml:space="preserve"> (2014)</w:t>
      </w:r>
      <w:r w:rsidRPr="00D12714">
        <w:rPr>
          <w:rFonts w:ascii="Arial" w:eastAsia="Arial" w:hAnsi="Arial" w:cs="Arial"/>
          <w:color w:val="auto"/>
          <w:sz w:val="18"/>
          <w:szCs w:val="18"/>
        </w:rPr>
        <w:t xml:space="preserve"> </w:t>
      </w:r>
      <w:proofErr w:type="spellStart"/>
      <w:r>
        <w:rPr>
          <w:rFonts w:ascii="Arial" w:eastAsia="Arial" w:hAnsi="Arial" w:cs="Arial"/>
          <w:i/>
          <w:color w:val="auto"/>
          <w:sz w:val="18"/>
          <w:szCs w:val="18"/>
        </w:rPr>
        <w:t>The</w:t>
      </w:r>
      <w:proofErr w:type="spellEnd"/>
      <w:r>
        <w:rPr>
          <w:rFonts w:ascii="Arial" w:eastAsia="Arial" w:hAnsi="Arial" w:cs="Arial"/>
          <w:i/>
          <w:color w:val="auto"/>
          <w:sz w:val="18"/>
          <w:szCs w:val="18"/>
        </w:rPr>
        <w:t xml:space="preserve"> </w:t>
      </w:r>
      <w:proofErr w:type="spellStart"/>
      <w:r>
        <w:rPr>
          <w:rFonts w:ascii="Arial" w:eastAsia="Arial" w:hAnsi="Arial" w:cs="Arial"/>
          <w:i/>
          <w:color w:val="auto"/>
          <w:sz w:val="18"/>
          <w:szCs w:val="18"/>
        </w:rPr>
        <w:t>Precariat</w:t>
      </w:r>
      <w:proofErr w:type="spellEnd"/>
      <w:r>
        <w:rPr>
          <w:rFonts w:ascii="Arial" w:eastAsia="Arial" w:hAnsi="Arial" w:cs="Arial"/>
          <w:color w:val="auto"/>
          <w:sz w:val="18"/>
          <w:szCs w:val="18"/>
        </w:rPr>
        <w:t>.</w:t>
      </w:r>
    </w:p>
  </w:footnote>
  <w:footnote w:id="12">
    <w:p w14:paraId="507D75F8" w14:textId="4557F15B" w:rsidR="00DC7FED" w:rsidRPr="0091621C" w:rsidRDefault="00DC7FED" w:rsidP="0091621C">
      <w:pPr>
        <w:pStyle w:val="Textpoznpodarou"/>
        <w:rPr>
          <w:rFonts w:cs="Arial"/>
          <w:szCs w:val="18"/>
        </w:rPr>
      </w:pPr>
      <w:r w:rsidRPr="00D12714">
        <w:rPr>
          <w:rStyle w:val="Znakapoznpodarou"/>
          <w:rFonts w:cs="Arial"/>
          <w:color w:val="auto"/>
          <w:szCs w:val="18"/>
        </w:rPr>
        <w:footnoteRef/>
      </w:r>
      <w:r w:rsidRPr="00D12714">
        <w:rPr>
          <w:rFonts w:cs="Arial"/>
          <w:color w:val="auto"/>
          <w:szCs w:val="18"/>
        </w:rPr>
        <w:t xml:space="preserve"> </w:t>
      </w:r>
      <w:r w:rsidRPr="001B3FF8">
        <w:rPr>
          <w:rFonts w:ascii="Helvetica" w:hAnsi="Helvetica" w:cs="Arial"/>
          <w:smallCaps/>
          <w:color w:val="auto"/>
          <w:szCs w:val="18"/>
        </w:rPr>
        <w:t>Mezinárodní organizace práce</w:t>
      </w:r>
      <w:r>
        <w:rPr>
          <w:rFonts w:cs="Arial"/>
          <w:color w:val="auto"/>
          <w:szCs w:val="18"/>
        </w:rPr>
        <w:t xml:space="preserve"> (2012)</w:t>
      </w:r>
      <w:r w:rsidRPr="00D12714">
        <w:rPr>
          <w:rFonts w:cs="Arial"/>
          <w:color w:val="auto"/>
          <w:szCs w:val="18"/>
        </w:rPr>
        <w:t xml:space="preserve"> </w:t>
      </w:r>
      <w:proofErr w:type="spellStart"/>
      <w:r>
        <w:rPr>
          <w:rFonts w:cs="Arial"/>
          <w:i/>
          <w:color w:val="auto"/>
          <w:szCs w:val="18"/>
        </w:rPr>
        <w:t>From</w:t>
      </w:r>
      <w:proofErr w:type="spellEnd"/>
      <w:r>
        <w:rPr>
          <w:rFonts w:cs="Arial"/>
          <w:i/>
          <w:color w:val="auto"/>
          <w:szCs w:val="18"/>
        </w:rPr>
        <w:t xml:space="preserve"> </w:t>
      </w:r>
      <w:proofErr w:type="spellStart"/>
      <w:r>
        <w:rPr>
          <w:rFonts w:cs="Arial"/>
          <w:i/>
          <w:color w:val="auto"/>
          <w:szCs w:val="18"/>
        </w:rPr>
        <w:t>Precarious</w:t>
      </w:r>
      <w:proofErr w:type="spellEnd"/>
      <w:r>
        <w:rPr>
          <w:rFonts w:cs="Arial"/>
          <w:i/>
          <w:color w:val="auto"/>
          <w:szCs w:val="18"/>
        </w:rPr>
        <w:t xml:space="preserve"> </w:t>
      </w:r>
      <w:proofErr w:type="spellStart"/>
      <w:r>
        <w:rPr>
          <w:rFonts w:cs="Arial"/>
          <w:i/>
          <w:color w:val="auto"/>
          <w:szCs w:val="18"/>
        </w:rPr>
        <w:t>Work</w:t>
      </w:r>
      <w:proofErr w:type="spellEnd"/>
      <w:r>
        <w:rPr>
          <w:rFonts w:cs="Arial"/>
          <w:i/>
          <w:color w:val="auto"/>
          <w:szCs w:val="18"/>
        </w:rPr>
        <w:t xml:space="preserve"> to </w:t>
      </w:r>
      <w:proofErr w:type="spellStart"/>
      <w:r>
        <w:rPr>
          <w:rFonts w:cs="Arial"/>
          <w:i/>
          <w:color w:val="auto"/>
          <w:szCs w:val="18"/>
        </w:rPr>
        <w:t>Decent</w:t>
      </w:r>
      <w:proofErr w:type="spellEnd"/>
      <w:r>
        <w:rPr>
          <w:rFonts w:cs="Arial"/>
          <w:i/>
          <w:color w:val="auto"/>
          <w:szCs w:val="18"/>
        </w:rPr>
        <w:t xml:space="preserve"> </w:t>
      </w:r>
      <w:proofErr w:type="spellStart"/>
      <w:r>
        <w:rPr>
          <w:rFonts w:cs="Arial"/>
          <w:i/>
          <w:color w:val="auto"/>
          <w:szCs w:val="18"/>
        </w:rPr>
        <w:t>Work</w:t>
      </w:r>
      <w:proofErr w:type="spellEnd"/>
      <w:r>
        <w:rPr>
          <w:rFonts w:cs="Arial"/>
          <w:color w:val="auto"/>
          <w:szCs w:val="18"/>
        </w:rPr>
        <w:t>, s</w:t>
      </w:r>
      <w:r w:rsidRPr="001B3FF8">
        <w:rPr>
          <w:rFonts w:cs="Arial"/>
          <w:color w:val="auto"/>
          <w:szCs w:val="18"/>
        </w:rPr>
        <w:t>.</w:t>
      </w:r>
      <w:r w:rsidRPr="00D12714">
        <w:rPr>
          <w:rFonts w:cs="Arial"/>
          <w:color w:val="auto"/>
          <w:szCs w:val="18"/>
        </w:rPr>
        <w:t xml:space="preserve"> 27. </w:t>
      </w:r>
      <w:r w:rsidRPr="00744EAC">
        <w:rPr>
          <w:rFonts w:cs="Arial"/>
          <w:color w:val="auto"/>
          <w:szCs w:val="18"/>
        </w:rPr>
        <w:t>Pojem prekérní práce není zatím dostatečně definičně ukotvený.</w:t>
      </w:r>
    </w:p>
  </w:footnote>
  <w:footnote w:id="13">
    <w:p w14:paraId="78238D2C" w14:textId="4A8F6DEC" w:rsidR="00DC7FED" w:rsidRPr="00744EAC" w:rsidRDefault="00DC7FED" w:rsidP="001F354E">
      <w:pPr>
        <w:pStyle w:val="Textpoznpodarou"/>
        <w:rPr>
          <w:rFonts w:cs="Arial"/>
          <w:color w:val="auto"/>
          <w:szCs w:val="18"/>
        </w:rPr>
      </w:pPr>
      <w:r w:rsidRPr="00D806DD">
        <w:rPr>
          <w:rStyle w:val="Znakapoznpodarou"/>
          <w:rFonts w:cs="Arial"/>
          <w:color w:val="auto"/>
          <w:szCs w:val="18"/>
        </w:rPr>
        <w:footnoteRef/>
      </w:r>
      <w:r w:rsidRPr="00D806DD">
        <w:rPr>
          <w:rFonts w:cs="Arial"/>
          <w:color w:val="auto"/>
          <w:szCs w:val="18"/>
        </w:rPr>
        <w:t xml:space="preserve"> Definice </w:t>
      </w:r>
      <w:r>
        <w:rPr>
          <w:rFonts w:cs="Arial"/>
          <w:color w:val="auto"/>
          <w:szCs w:val="18"/>
        </w:rPr>
        <w:t xml:space="preserve">dle </w:t>
      </w:r>
      <w:r w:rsidRPr="003A662B">
        <w:rPr>
          <w:rFonts w:cs="Arial"/>
          <w:smallCaps/>
          <w:color w:val="auto"/>
          <w:szCs w:val="18"/>
        </w:rPr>
        <w:t>Mezinárodní organizace práce</w:t>
      </w:r>
      <w:r w:rsidRPr="00D806DD">
        <w:rPr>
          <w:rFonts w:cs="Arial"/>
          <w:color w:val="auto"/>
          <w:szCs w:val="18"/>
        </w:rPr>
        <w:t xml:space="preserve"> (2009).</w:t>
      </w:r>
      <w:r w:rsidRPr="00D806DD">
        <w:rPr>
          <w:rFonts w:eastAsia="Times New Roman" w:cs="Arial"/>
          <w:i/>
          <w:color w:val="000000"/>
          <w:szCs w:val="18"/>
          <w:lang w:eastAsia="cs-CZ"/>
        </w:rPr>
        <w:t xml:space="preserve"> </w:t>
      </w:r>
      <w:proofErr w:type="spellStart"/>
      <w:r w:rsidRPr="00D806DD">
        <w:rPr>
          <w:rFonts w:eastAsia="Times New Roman" w:cs="Arial"/>
          <w:i/>
          <w:color w:val="000000"/>
          <w:szCs w:val="18"/>
          <w:lang w:eastAsia="cs-CZ"/>
        </w:rPr>
        <w:t>Partnership</w:t>
      </w:r>
      <w:proofErr w:type="spellEnd"/>
      <w:r w:rsidRPr="00D806DD">
        <w:rPr>
          <w:rFonts w:eastAsia="Times New Roman" w:cs="Arial"/>
          <w:i/>
          <w:color w:val="000000"/>
          <w:szCs w:val="18"/>
          <w:lang w:eastAsia="cs-CZ"/>
        </w:rPr>
        <w:t xml:space="preserve"> </w:t>
      </w:r>
      <w:proofErr w:type="spellStart"/>
      <w:r w:rsidRPr="00D806DD">
        <w:rPr>
          <w:rFonts w:eastAsia="Times New Roman" w:cs="Arial"/>
          <w:i/>
          <w:color w:val="000000"/>
          <w:szCs w:val="18"/>
          <w:lang w:eastAsia="cs-CZ"/>
        </w:rPr>
        <w:t>for</w:t>
      </w:r>
      <w:proofErr w:type="spellEnd"/>
      <w:r w:rsidRPr="00D806DD">
        <w:rPr>
          <w:rFonts w:eastAsia="Times New Roman" w:cs="Arial"/>
          <w:i/>
          <w:color w:val="000000"/>
          <w:szCs w:val="18"/>
          <w:lang w:eastAsia="cs-CZ"/>
        </w:rPr>
        <w:t xml:space="preserve"> </w:t>
      </w:r>
      <w:proofErr w:type="spellStart"/>
      <w:r w:rsidRPr="00D806DD">
        <w:rPr>
          <w:rFonts w:eastAsia="Times New Roman" w:cs="Arial"/>
          <w:i/>
          <w:color w:val="000000"/>
          <w:szCs w:val="18"/>
          <w:lang w:eastAsia="cs-CZ"/>
        </w:rPr>
        <w:t>decent</w:t>
      </w:r>
      <w:proofErr w:type="spellEnd"/>
      <w:r w:rsidRPr="00D806DD">
        <w:rPr>
          <w:rFonts w:eastAsia="Times New Roman" w:cs="Arial"/>
          <w:i/>
          <w:color w:val="000000"/>
          <w:szCs w:val="18"/>
          <w:lang w:eastAsia="cs-CZ"/>
        </w:rPr>
        <w:t xml:space="preserve"> </w:t>
      </w:r>
      <w:proofErr w:type="spellStart"/>
      <w:r w:rsidRPr="00D806DD">
        <w:rPr>
          <w:rFonts w:eastAsia="Times New Roman" w:cs="Arial"/>
          <w:i/>
          <w:color w:val="000000"/>
          <w:szCs w:val="18"/>
          <w:lang w:eastAsia="cs-CZ"/>
        </w:rPr>
        <w:t>work</w:t>
      </w:r>
      <w:proofErr w:type="spellEnd"/>
      <w:r>
        <w:rPr>
          <w:rFonts w:eastAsia="Times New Roman" w:cs="Arial"/>
          <w:i/>
          <w:color w:val="000000"/>
          <w:szCs w:val="18"/>
          <w:lang w:eastAsia="cs-CZ"/>
        </w:rPr>
        <w:t>.</w:t>
      </w:r>
    </w:p>
  </w:footnote>
  <w:footnote w:id="14">
    <w:p w14:paraId="06EBC846" w14:textId="4013EC5F" w:rsidR="00DC7FED" w:rsidRPr="00744EAC" w:rsidRDefault="00DC7FED" w:rsidP="0091621C">
      <w:pPr>
        <w:pStyle w:val="Textpoznpodarou"/>
        <w:rPr>
          <w:rFonts w:cs="Arial"/>
          <w:color w:val="auto"/>
          <w:szCs w:val="18"/>
        </w:rPr>
      </w:pPr>
      <w:r w:rsidRPr="00744EAC">
        <w:rPr>
          <w:rStyle w:val="Znakapoznpodarou"/>
          <w:rFonts w:cs="Arial"/>
          <w:color w:val="auto"/>
          <w:szCs w:val="18"/>
        </w:rPr>
        <w:footnoteRef/>
      </w:r>
      <w:r w:rsidRPr="00744EAC">
        <w:rPr>
          <w:rFonts w:cs="Arial"/>
          <w:color w:val="auto"/>
          <w:szCs w:val="18"/>
        </w:rPr>
        <w:t xml:space="preserve"> </w:t>
      </w:r>
      <w:r w:rsidRPr="00744EAC">
        <w:rPr>
          <w:rFonts w:cs="Arial"/>
          <w:smallCaps/>
          <w:color w:val="auto"/>
          <w:szCs w:val="18"/>
          <w:shd w:val="clear" w:color="auto" w:fill="FFFFFF"/>
        </w:rPr>
        <w:t xml:space="preserve">Drahokoupil, J.; </w:t>
      </w:r>
      <w:proofErr w:type="spellStart"/>
      <w:r w:rsidRPr="00744EAC">
        <w:rPr>
          <w:rFonts w:cs="Arial"/>
          <w:smallCaps/>
          <w:color w:val="auto"/>
          <w:szCs w:val="18"/>
          <w:shd w:val="clear" w:color="auto" w:fill="FFFFFF"/>
        </w:rPr>
        <w:t>Fabo</w:t>
      </w:r>
      <w:proofErr w:type="spellEnd"/>
      <w:r w:rsidRPr="00744EAC">
        <w:rPr>
          <w:rFonts w:cs="Arial"/>
          <w:smallCaps/>
          <w:color w:val="auto"/>
          <w:szCs w:val="18"/>
          <w:shd w:val="clear" w:color="auto" w:fill="FFFFFF"/>
        </w:rPr>
        <w:t xml:space="preserve"> B.</w:t>
      </w:r>
      <w:r w:rsidRPr="00744EAC">
        <w:rPr>
          <w:rFonts w:cs="Arial"/>
          <w:color w:val="auto"/>
          <w:szCs w:val="18"/>
          <w:shd w:val="clear" w:color="auto" w:fill="FFFFFF"/>
        </w:rPr>
        <w:t xml:space="preserve"> </w:t>
      </w:r>
      <w:r>
        <w:rPr>
          <w:rFonts w:cs="Arial"/>
          <w:color w:val="auto"/>
          <w:szCs w:val="18"/>
          <w:shd w:val="clear" w:color="auto" w:fill="FFFFFF"/>
        </w:rPr>
        <w:t xml:space="preserve">(2016) </w:t>
      </w:r>
      <w:proofErr w:type="spellStart"/>
      <w:r w:rsidRPr="00744EAC">
        <w:rPr>
          <w:rFonts w:cs="Arial"/>
          <w:color w:val="auto"/>
          <w:szCs w:val="18"/>
          <w:shd w:val="clear" w:color="auto" w:fill="FFFFFF"/>
        </w:rPr>
        <w:t>The</w:t>
      </w:r>
      <w:proofErr w:type="spellEnd"/>
      <w:r w:rsidRPr="00744EAC">
        <w:rPr>
          <w:rFonts w:cs="Arial"/>
          <w:color w:val="auto"/>
          <w:szCs w:val="18"/>
          <w:shd w:val="clear" w:color="auto" w:fill="FFFFFF"/>
        </w:rPr>
        <w:t xml:space="preserve"> </w:t>
      </w:r>
      <w:proofErr w:type="spellStart"/>
      <w:r w:rsidRPr="00744EAC">
        <w:rPr>
          <w:rFonts w:cs="Arial"/>
          <w:color w:val="auto"/>
          <w:szCs w:val="18"/>
          <w:shd w:val="clear" w:color="auto" w:fill="FFFFFF"/>
        </w:rPr>
        <w:t>platform</w:t>
      </w:r>
      <w:proofErr w:type="spellEnd"/>
      <w:r w:rsidRPr="00744EAC">
        <w:rPr>
          <w:rFonts w:cs="Arial"/>
          <w:color w:val="auto"/>
          <w:szCs w:val="18"/>
          <w:shd w:val="clear" w:color="auto" w:fill="FFFFFF"/>
        </w:rPr>
        <w:t xml:space="preserve"> </w:t>
      </w:r>
      <w:proofErr w:type="spellStart"/>
      <w:r w:rsidRPr="00744EAC">
        <w:rPr>
          <w:rFonts w:cs="Arial"/>
          <w:color w:val="auto"/>
          <w:szCs w:val="18"/>
          <w:shd w:val="clear" w:color="auto" w:fill="FFFFFF"/>
        </w:rPr>
        <w:t>economy</w:t>
      </w:r>
      <w:proofErr w:type="spellEnd"/>
      <w:r w:rsidRPr="00744EAC">
        <w:rPr>
          <w:rFonts w:cs="Arial"/>
          <w:color w:val="auto"/>
          <w:szCs w:val="18"/>
          <w:shd w:val="clear" w:color="auto" w:fill="FFFFFF"/>
        </w:rPr>
        <w:t xml:space="preserve"> and </w:t>
      </w:r>
      <w:proofErr w:type="spellStart"/>
      <w:r w:rsidRPr="00744EAC">
        <w:rPr>
          <w:rFonts w:cs="Arial"/>
          <w:color w:val="auto"/>
          <w:szCs w:val="18"/>
          <w:shd w:val="clear" w:color="auto" w:fill="FFFFFF"/>
        </w:rPr>
        <w:t>the</w:t>
      </w:r>
      <w:proofErr w:type="spellEnd"/>
      <w:r w:rsidRPr="00744EAC">
        <w:rPr>
          <w:rFonts w:cs="Arial"/>
          <w:color w:val="auto"/>
          <w:szCs w:val="18"/>
          <w:shd w:val="clear" w:color="auto" w:fill="FFFFFF"/>
        </w:rPr>
        <w:t xml:space="preserve"> </w:t>
      </w:r>
      <w:proofErr w:type="spellStart"/>
      <w:r w:rsidRPr="00744EAC">
        <w:rPr>
          <w:rFonts w:cs="Arial"/>
          <w:color w:val="auto"/>
          <w:szCs w:val="18"/>
          <w:shd w:val="clear" w:color="auto" w:fill="FFFFFF"/>
        </w:rPr>
        <w:t>disruption</w:t>
      </w:r>
      <w:proofErr w:type="spellEnd"/>
      <w:r w:rsidRPr="00744EAC">
        <w:rPr>
          <w:rFonts w:cs="Arial"/>
          <w:color w:val="auto"/>
          <w:szCs w:val="18"/>
          <w:shd w:val="clear" w:color="auto" w:fill="FFFFFF"/>
        </w:rPr>
        <w:t xml:space="preserve"> </w:t>
      </w:r>
      <w:proofErr w:type="spellStart"/>
      <w:r w:rsidRPr="00744EAC">
        <w:rPr>
          <w:rFonts w:cs="Arial"/>
          <w:color w:val="auto"/>
          <w:szCs w:val="18"/>
          <w:shd w:val="clear" w:color="auto" w:fill="FFFFFF"/>
        </w:rPr>
        <w:t>of</w:t>
      </w:r>
      <w:proofErr w:type="spellEnd"/>
      <w:r w:rsidRPr="00744EAC">
        <w:rPr>
          <w:rFonts w:cs="Arial"/>
          <w:color w:val="auto"/>
          <w:szCs w:val="18"/>
          <w:shd w:val="clear" w:color="auto" w:fill="FFFFFF"/>
        </w:rPr>
        <w:t xml:space="preserve"> </w:t>
      </w:r>
      <w:proofErr w:type="spellStart"/>
      <w:r w:rsidRPr="00744EAC">
        <w:rPr>
          <w:rFonts w:cs="Arial"/>
          <w:color w:val="auto"/>
          <w:szCs w:val="18"/>
          <w:shd w:val="clear" w:color="auto" w:fill="FFFFFF"/>
        </w:rPr>
        <w:t>the</w:t>
      </w:r>
      <w:proofErr w:type="spellEnd"/>
      <w:r w:rsidRPr="00744EAC">
        <w:rPr>
          <w:rFonts w:cs="Arial"/>
          <w:color w:val="auto"/>
          <w:szCs w:val="18"/>
          <w:shd w:val="clear" w:color="auto" w:fill="FFFFFF"/>
        </w:rPr>
        <w:t xml:space="preserve"> </w:t>
      </w:r>
      <w:proofErr w:type="spellStart"/>
      <w:r w:rsidRPr="00744EAC">
        <w:rPr>
          <w:rFonts w:cs="Arial"/>
          <w:color w:val="auto"/>
          <w:szCs w:val="18"/>
          <w:shd w:val="clear" w:color="auto" w:fill="FFFFFF"/>
        </w:rPr>
        <w:t>employment</w:t>
      </w:r>
      <w:proofErr w:type="spellEnd"/>
      <w:r w:rsidRPr="00744EAC">
        <w:rPr>
          <w:rFonts w:cs="Arial"/>
          <w:color w:val="auto"/>
          <w:szCs w:val="18"/>
          <w:shd w:val="clear" w:color="auto" w:fill="FFFFFF"/>
        </w:rPr>
        <w:t xml:space="preserve"> </w:t>
      </w:r>
      <w:proofErr w:type="spellStart"/>
      <w:r w:rsidRPr="00744EAC">
        <w:rPr>
          <w:rFonts w:cs="Arial"/>
          <w:color w:val="auto"/>
          <w:szCs w:val="18"/>
          <w:shd w:val="clear" w:color="auto" w:fill="FFFFFF"/>
        </w:rPr>
        <w:t>relationship</w:t>
      </w:r>
      <w:proofErr w:type="spellEnd"/>
      <w:r w:rsidRPr="00744EAC">
        <w:rPr>
          <w:rFonts w:cs="Arial"/>
          <w:color w:val="auto"/>
          <w:szCs w:val="18"/>
          <w:shd w:val="clear" w:color="auto" w:fill="FFFFFF"/>
        </w:rPr>
        <w:t xml:space="preserve">. </w:t>
      </w:r>
      <w:r w:rsidRPr="00744EAC">
        <w:rPr>
          <w:rFonts w:cs="Arial"/>
          <w:i/>
          <w:iCs/>
          <w:color w:val="auto"/>
          <w:szCs w:val="18"/>
        </w:rPr>
        <w:t xml:space="preserve">ETUI </w:t>
      </w:r>
      <w:proofErr w:type="spellStart"/>
      <w:r w:rsidRPr="00744EAC">
        <w:rPr>
          <w:rFonts w:cs="Arial"/>
          <w:i/>
          <w:iCs/>
          <w:color w:val="auto"/>
          <w:szCs w:val="18"/>
        </w:rPr>
        <w:t>Policy</w:t>
      </w:r>
      <w:proofErr w:type="spellEnd"/>
      <w:r w:rsidRPr="00744EAC">
        <w:rPr>
          <w:rFonts w:cs="Arial"/>
          <w:i/>
          <w:iCs/>
          <w:color w:val="auto"/>
          <w:szCs w:val="18"/>
        </w:rPr>
        <w:t xml:space="preserve"> </w:t>
      </w:r>
      <w:proofErr w:type="spellStart"/>
      <w:r w:rsidRPr="00744EAC">
        <w:rPr>
          <w:rFonts w:cs="Arial"/>
          <w:i/>
          <w:iCs/>
          <w:color w:val="auto"/>
          <w:szCs w:val="18"/>
        </w:rPr>
        <w:t>Brief</w:t>
      </w:r>
      <w:proofErr w:type="spellEnd"/>
      <w:r w:rsidRPr="00744EAC">
        <w:rPr>
          <w:rFonts w:cs="Arial"/>
          <w:bCs/>
          <w:i/>
          <w:color w:val="auto"/>
          <w:szCs w:val="18"/>
        </w:rPr>
        <w:t xml:space="preserve"> 2016</w:t>
      </w:r>
      <w:r w:rsidRPr="00744EAC">
        <w:rPr>
          <w:rFonts w:cs="Arial"/>
          <w:i/>
          <w:color w:val="auto"/>
          <w:szCs w:val="18"/>
          <w:shd w:val="clear" w:color="auto" w:fill="FFFFFF"/>
        </w:rPr>
        <w:t>(5).</w:t>
      </w:r>
    </w:p>
  </w:footnote>
  <w:footnote w:id="15">
    <w:p w14:paraId="1E6EDF80" w14:textId="3284CB48" w:rsidR="00DC7FED" w:rsidRPr="00744EAC" w:rsidRDefault="00DC7FED" w:rsidP="0091621C">
      <w:pPr>
        <w:pStyle w:val="Textpoznpodarou"/>
        <w:rPr>
          <w:rFonts w:cs="Arial"/>
          <w:color w:val="auto"/>
          <w:szCs w:val="18"/>
        </w:rPr>
      </w:pPr>
      <w:r w:rsidRPr="00744EAC">
        <w:rPr>
          <w:rStyle w:val="Znakapoznpodarou"/>
          <w:rFonts w:cs="Arial"/>
          <w:color w:val="auto"/>
          <w:szCs w:val="18"/>
        </w:rPr>
        <w:footnoteRef/>
      </w:r>
      <w:r w:rsidRPr="00744EAC">
        <w:rPr>
          <w:rFonts w:cs="Arial"/>
          <w:color w:val="auto"/>
          <w:szCs w:val="18"/>
        </w:rPr>
        <w:t xml:space="preserve"> </w:t>
      </w:r>
      <w:r w:rsidRPr="00744EAC">
        <w:rPr>
          <w:rFonts w:cs="Arial"/>
          <w:smallCaps/>
          <w:color w:val="auto"/>
          <w:szCs w:val="18"/>
        </w:rPr>
        <w:t>Evropská komise</w:t>
      </w:r>
      <w:r w:rsidRPr="00744EAC">
        <w:rPr>
          <w:rFonts w:cs="Arial"/>
          <w:color w:val="auto"/>
          <w:szCs w:val="18"/>
        </w:rPr>
        <w:t xml:space="preserve"> (2016) </w:t>
      </w:r>
      <w:r w:rsidRPr="00CD30C6">
        <w:rPr>
          <w:rFonts w:cs="Arial"/>
          <w:i/>
          <w:color w:val="auto"/>
          <w:szCs w:val="18"/>
        </w:rPr>
        <w:t>Sdělení Evropsk</w:t>
      </w:r>
      <w:r>
        <w:rPr>
          <w:rFonts w:cs="Arial"/>
          <w:i/>
          <w:color w:val="auto"/>
          <w:szCs w:val="18"/>
        </w:rPr>
        <w:t>é</w:t>
      </w:r>
      <w:r w:rsidRPr="00CD30C6">
        <w:rPr>
          <w:rFonts w:cs="Arial"/>
          <w:i/>
          <w:color w:val="auto"/>
          <w:szCs w:val="18"/>
        </w:rPr>
        <w:t xml:space="preserve"> komise č. 356. Evropský program pro ekonomiku sdílení</w:t>
      </w:r>
      <w:r>
        <w:rPr>
          <w:rFonts w:cs="Arial"/>
          <w:color w:val="auto"/>
          <w:szCs w:val="18"/>
        </w:rPr>
        <w:t>.</w:t>
      </w:r>
    </w:p>
  </w:footnote>
  <w:footnote w:id="16">
    <w:p w14:paraId="65DD76C5" w14:textId="77777777" w:rsidR="00DC7FED" w:rsidRPr="00412396" w:rsidRDefault="00DC7FED" w:rsidP="0091621C">
      <w:pPr>
        <w:pStyle w:val="Normln1"/>
        <w:rPr>
          <w:rStyle w:val="TextpoznpodarouChar"/>
          <w:rFonts w:cs="Arial"/>
          <w:color w:val="auto"/>
          <w:szCs w:val="18"/>
        </w:rPr>
      </w:pPr>
      <w:r w:rsidRPr="00744EAC">
        <w:rPr>
          <w:rFonts w:ascii="Arial" w:hAnsi="Arial" w:cs="Arial"/>
          <w:color w:val="auto"/>
          <w:sz w:val="18"/>
          <w:szCs w:val="18"/>
          <w:vertAlign w:val="superscript"/>
        </w:rPr>
        <w:footnoteRef/>
      </w:r>
      <w:r w:rsidRPr="00412396">
        <w:rPr>
          <w:rFonts w:ascii="Arial" w:eastAsia="Arial" w:hAnsi="Arial" w:cs="Arial"/>
          <w:color w:val="auto"/>
          <w:sz w:val="18"/>
          <w:szCs w:val="18"/>
        </w:rPr>
        <w:t xml:space="preserve"> </w:t>
      </w:r>
      <w:r w:rsidRPr="00412396">
        <w:rPr>
          <w:rStyle w:val="TextpoznpodarouChar"/>
          <w:rFonts w:cs="Arial"/>
          <w:color w:val="auto"/>
          <w:szCs w:val="18"/>
        </w:rPr>
        <w:t>Péči o závislou osobu je možné podporovat např. prostřednictvím tzv. pečovatelské dovolené financované z veřejných systémů.</w:t>
      </w:r>
    </w:p>
  </w:footnote>
  <w:footnote w:id="17">
    <w:p w14:paraId="1E810293" w14:textId="3160D979" w:rsidR="00DC7FED" w:rsidRPr="00412396" w:rsidRDefault="00DC7FED" w:rsidP="0091621C">
      <w:pPr>
        <w:pStyle w:val="Normln1"/>
        <w:rPr>
          <w:rStyle w:val="TextpoznpodarouChar"/>
          <w:rFonts w:cs="Arial"/>
          <w:color w:val="auto"/>
          <w:szCs w:val="18"/>
        </w:rPr>
      </w:pPr>
      <w:r w:rsidRPr="00412396">
        <w:rPr>
          <w:rFonts w:ascii="Arial" w:hAnsi="Arial" w:cs="Arial"/>
          <w:color w:val="auto"/>
          <w:sz w:val="18"/>
          <w:szCs w:val="18"/>
          <w:vertAlign w:val="superscript"/>
        </w:rPr>
        <w:footnoteRef/>
      </w:r>
      <w:r w:rsidRPr="00412396">
        <w:rPr>
          <w:rFonts w:ascii="Arial" w:eastAsia="Arial" w:hAnsi="Arial" w:cs="Arial"/>
          <w:color w:val="auto"/>
          <w:sz w:val="18"/>
          <w:szCs w:val="18"/>
        </w:rPr>
        <w:t xml:space="preserve"> </w:t>
      </w:r>
      <w:r w:rsidRPr="00412396">
        <w:rPr>
          <w:rStyle w:val="TextpoznpodarouChar"/>
          <w:rFonts w:cs="Arial"/>
          <w:color w:val="auto"/>
          <w:szCs w:val="18"/>
        </w:rPr>
        <w:t xml:space="preserve">Viz studie </w:t>
      </w:r>
      <w:r w:rsidRPr="00412396">
        <w:rPr>
          <w:rStyle w:val="TextpoznpodarouChar"/>
          <w:rFonts w:cs="Arial"/>
          <w:smallCaps/>
          <w:color w:val="auto"/>
          <w:szCs w:val="18"/>
        </w:rPr>
        <w:t xml:space="preserve">Autor, D. H.; </w:t>
      </w:r>
      <w:proofErr w:type="spellStart"/>
      <w:r w:rsidRPr="00412396">
        <w:rPr>
          <w:rStyle w:val="TextpoznpodarouChar"/>
          <w:rFonts w:cs="Arial"/>
          <w:smallCaps/>
          <w:color w:val="auto"/>
          <w:szCs w:val="18"/>
        </w:rPr>
        <w:t>Dorn</w:t>
      </w:r>
      <w:proofErr w:type="spellEnd"/>
      <w:r w:rsidRPr="00412396">
        <w:rPr>
          <w:rStyle w:val="TextpoznpodarouChar"/>
          <w:rFonts w:cs="Arial"/>
          <w:smallCaps/>
          <w:color w:val="auto"/>
          <w:szCs w:val="18"/>
        </w:rPr>
        <w:t>, D</w:t>
      </w:r>
      <w:r w:rsidRPr="00412396">
        <w:rPr>
          <w:rStyle w:val="TextpoznpodarouChar"/>
          <w:rFonts w:cs="Arial"/>
          <w:color w:val="auto"/>
          <w:szCs w:val="18"/>
        </w:rPr>
        <w:t xml:space="preserve">. (2013) </w:t>
      </w:r>
      <w:proofErr w:type="spellStart"/>
      <w:r w:rsidRPr="00412396">
        <w:rPr>
          <w:rStyle w:val="TextpoznpodarouChar"/>
          <w:rFonts w:cs="Arial"/>
          <w:color w:val="auto"/>
          <w:szCs w:val="18"/>
        </w:rPr>
        <w:t>The</w:t>
      </w:r>
      <w:proofErr w:type="spellEnd"/>
      <w:r w:rsidRPr="00412396">
        <w:rPr>
          <w:rStyle w:val="TextpoznpodarouChar"/>
          <w:rFonts w:cs="Arial"/>
          <w:color w:val="auto"/>
          <w:szCs w:val="18"/>
        </w:rPr>
        <w:t xml:space="preserve"> </w:t>
      </w:r>
      <w:proofErr w:type="spellStart"/>
      <w:r w:rsidRPr="00412396">
        <w:rPr>
          <w:rStyle w:val="TextpoznpodarouChar"/>
          <w:rFonts w:cs="Arial"/>
          <w:color w:val="auto"/>
          <w:szCs w:val="18"/>
        </w:rPr>
        <w:t>Growth</w:t>
      </w:r>
      <w:proofErr w:type="spellEnd"/>
      <w:r w:rsidRPr="00412396">
        <w:rPr>
          <w:rStyle w:val="TextpoznpodarouChar"/>
          <w:rFonts w:cs="Arial"/>
          <w:color w:val="auto"/>
          <w:szCs w:val="18"/>
        </w:rPr>
        <w:t xml:space="preserve"> </w:t>
      </w:r>
      <w:proofErr w:type="spellStart"/>
      <w:r w:rsidRPr="00412396">
        <w:rPr>
          <w:rStyle w:val="TextpoznpodarouChar"/>
          <w:rFonts w:cs="Arial"/>
          <w:color w:val="auto"/>
          <w:szCs w:val="18"/>
        </w:rPr>
        <w:t>of</w:t>
      </w:r>
      <w:proofErr w:type="spellEnd"/>
      <w:r w:rsidRPr="00412396">
        <w:rPr>
          <w:rStyle w:val="TextpoznpodarouChar"/>
          <w:rFonts w:cs="Arial"/>
          <w:color w:val="auto"/>
          <w:szCs w:val="18"/>
        </w:rPr>
        <w:t xml:space="preserve"> </w:t>
      </w:r>
      <w:proofErr w:type="spellStart"/>
      <w:r w:rsidRPr="00412396">
        <w:rPr>
          <w:rStyle w:val="TextpoznpodarouChar"/>
          <w:rFonts w:cs="Arial"/>
          <w:color w:val="auto"/>
          <w:szCs w:val="18"/>
        </w:rPr>
        <w:t>Low-Skill</w:t>
      </w:r>
      <w:proofErr w:type="spellEnd"/>
      <w:r w:rsidRPr="00412396">
        <w:rPr>
          <w:rStyle w:val="TextpoznpodarouChar"/>
          <w:rFonts w:cs="Arial"/>
          <w:color w:val="auto"/>
          <w:szCs w:val="18"/>
        </w:rPr>
        <w:t xml:space="preserve"> </w:t>
      </w:r>
      <w:proofErr w:type="spellStart"/>
      <w:r w:rsidRPr="00412396">
        <w:rPr>
          <w:rStyle w:val="TextpoznpodarouChar"/>
          <w:rFonts w:cs="Arial"/>
          <w:color w:val="auto"/>
          <w:szCs w:val="18"/>
        </w:rPr>
        <w:t>Service</w:t>
      </w:r>
      <w:proofErr w:type="spellEnd"/>
      <w:r w:rsidRPr="00412396">
        <w:rPr>
          <w:rStyle w:val="TextpoznpodarouChar"/>
          <w:rFonts w:cs="Arial"/>
          <w:color w:val="auto"/>
          <w:szCs w:val="18"/>
        </w:rPr>
        <w:t xml:space="preserve"> </w:t>
      </w:r>
      <w:proofErr w:type="spellStart"/>
      <w:r w:rsidRPr="00412396">
        <w:rPr>
          <w:rStyle w:val="TextpoznpodarouChar"/>
          <w:rFonts w:cs="Arial"/>
          <w:color w:val="auto"/>
          <w:szCs w:val="18"/>
        </w:rPr>
        <w:t>Jobs</w:t>
      </w:r>
      <w:proofErr w:type="spellEnd"/>
      <w:r w:rsidRPr="00412396">
        <w:rPr>
          <w:rStyle w:val="TextpoznpodarouChar"/>
          <w:rFonts w:cs="Arial"/>
          <w:color w:val="auto"/>
          <w:szCs w:val="18"/>
        </w:rPr>
        <w:t xml:space="preserve"> and </w:t>
      </w:r>
      <w:proofErr w:type="spellStart"/>
      <w:r w:rsidRPr="00412396">
        <w:rPr>
          <w:rStyle w:val="TextpoznpodarouChar"/>
          <w:rFonts w:cs="Arial"/>
          <w:color w:val="auto"/>
          <w:szCs w:val="18"/>
        </w:rPr>
        <w:t>the</w:t>
      </w:r>
      <w:proofErr w:type="spellEnd"/>
      <w:r w:rsidRPr="00412396">
        <w:rPr>
          <w:rStyle w:val="TextpoznpodarouChar"/>
          <w:rFonts w:cs="Arial"/>
          <w:color w:val="auto"/>
          <w:szCs w:val="18"/>
        </w:rPr>
        <w:t xml:space="preserve"> </w:t>
      </w:r>
      <w:proofErr w:type="spellStart"/>
      <w:r w:rsidRPr="00412396">
        <w:rPr>
          <w:rStyle w:val="TextpoznpodarouChar"/>
          <w:rFonts w:cs="Arial"/>
          <w:color w:val="auto"/>
          <w:szCs w:val="18"/>
        </w:rPr>
        <w:t>Polarization</w:t>
      </w:r>
      <w:proofErr w:type="spellEnd"/>
      <w:r w:rsidRPr="00412396">
        <w:rPr>
          <w:rStyle w:val="TextpoznpodarouChar"/>
          <w:rFonts w:cs="Arial"/>
          <w:color w:val="auto"/>
          <w:szCs w:val="18"/>
        </w:rPr>
        <w:t xml:space="preserve"> </w:t>
      </w:r>
      <w:proofErr w:type="spellStart"/>
      <w:r w:rsidRPr="00412396">
        <w:rPr>
          <w:rStyle w:val="TextpoznpodarouChar"/>
          <w:rFonts w:cs="Arial"/>
          <w:color w:val="auto"/>
          <w:szCs w:val="18"/>
        </w:rPr>
        <w:t>of</w:t>
      </w:r>
      <w:proofErr w:type="spellEnd"/>
      <w:r w:rsidRPr="00412396">
        <w:rPr>
          <w:rStyle w:val="TextpoznpodarouChar"/>
          <w:rFonts w:cs="Arial"/>
          <w:color w:val="auto"/>
          <w:szCs w:val="18"/>
        </w:rPr>
        <w:t xml:space="preserve"> </w:t>
      </w:r>
      <w:proofErr w:type="spellStart"/>
      <w:proofErr w:type="gramStart"/>
      <w:r w:rsidRPr="00412396">
        <w:rPr>
          <w:rStyle w:val="TextpoznpodarouChar"/>
          <w:rFonts w:cs="Arial"/>
          <w:color w:val="auto"/>
          <w:szCs w:val="18"/>
        </w:rPr>
        <w:t>the</w:t>
      </w:r>
      <w:proofErr w:type="spellEnd"/>
      <w:r w:rsidRPr="00412396">
        <w:rPr>
          <w:rStyle w:val="TextpoznpodarouChar"/>
          <w:rFonts w:cs="Arial"/>
          <w:color w:val="auto"/>
          <w:szCs w:val="18"/>
        </w:rPr>
        <w:t xml:space="preserve"> U.S.</w:t>
      </w:r>
      <w:proofErr w:type="gramEnd"/>
      <w:r w:rsidRPr="00412396">
        <w:rPr>
          <w:rStyle w:val="TextpoznpodarouChar"/>
          <w:rFonts w:cs="Arial"/>
          <w:color w:val="auto"/>
          <w:szCs w:val="18"/>
        </w:rPr>
        <w:t xml:space="preserve"> </w:t>
      </w:r>
      <w:proofErr w:type="spellStart"/>
      <w:r w:rsidRPr="00412396">
        <w:rPr>
          <w:rStyle w:val="TextpoznpodarouChar"/>
          <w:rFonts w:cs="Arial"/>
          <w:color w:val="auto"/>
          <w:szCs w:val="18"/>
        </w:rPr>
        <w:t>Labor</w:t>
      </w:r>
      <w:proofErr w:type="spellEnd"/>
      <w:r w:rsidRPr="00412396">
        <w:rPr>
          <w:rStyle w:val="TextpoznpodarouChar"/>
          <w:rFonts w:cs="Arial"/>
          <w:color w:val="auto"/>
          <w:szCs w:val="18"/>
        </w:rPr>
        <w:t xml:space="preserve"> Market, </w:t>
      </w:r>
      <w:proofErr w:type="spellStart"/>
      <w:r>
        <w:rPr>
          <w:rStyle w:val="TextpoznpodarouChar"/>
          <w:rFonts w:cs="Arial"/>
          <w:i/>
          <w:color w:val="auto"/>
          <w:szCs w:val="18"/>
        </w:rPr>
        <w:t>American</w:t>
      </w:r>
      <w:proofErr w:type="spellEnd"/>
      <w:r>
        <w:rPr>
          <w:rStyle w:val="TextpoznpodarouChar"/>
          <w:rFonts w:cs="Arial"/>
          <w:i/>
          <w:color w:val="auto"/>
          <w:szCs w:val="18"/>
        </w:rPr>
        <w:t xml:space="preserve"> </w:t>
      </w:r>
      <w:proofErr w:type="spellStart"/>
      <w:r>
        <w:rPr>
          <w:rStyle w:val="TextpoznpodarouChar"/>
          <w:rFonts w:cs="Arial"/>
          <w:i/>
          <w:color w:val="auto"/>
          <w:szCs w:val="18"/>
        </w:rPr>
        <w:t>Economic</w:t>
      </w:r>
      <w:proofErr w:type="spellEnd"/>
      <w:r>
        <w:rPr>
          <w:rStyle w:val="TextpoznpodarouChar"/>
          <w:rFonts w:cs="Arial"/>
          <w:i/>
          <w:color w:val="auto"/>
          <w:szCs w:val="18"/>
        </w:rPr>
        <w:t xml:space="preserve"> </w:t>
      </w:r>
      <w:proofErr w:type="spellStart"/>
      <w:r>
        <w:rPr>
          <w:rStyle w:val="TextpoznpodarouChar"/>
          <w:rFonts w:cs="Arial"/>
          <w:i/>
          <w:color w:val="auto"/>
          <w:szCs w:val="18"/>
        </w:rPr>
        <w:t>Review</w:t>
      </w:r>
      <w:proofErr w:type="spellEnd"/>
      <w:r>
        <w:rPr>
          <w:rStyle w:val="TextpoznpodarouChar"/>
          <w:rFonts w:cs="Arial"/>
          <w:i/>
          <w:color w:val="auto"/>
          <w:szCs w:val="18"/>
        </w:rPr>
        <w:t xml:space="preserve"> </w:t>
      </w:r>
      <w:r>
        <w:rPr>
          <w:rStyle w:val="TextpoznpodarouChar"/>
          <w:rFonts w:cs="Arial"/>
          <w:color w:val="auto"/>
          <w:szCs w:val="18"/>
        </w:rPr>
        <w:t>103(5)</w:t>
      </w:r>
      <w:r w:rsidRPr="00412396">
        <w:rPr>
          <w:rStyle w:val="TextpoznpodarouChar"/>
          <w:rFonts w:cs="Arial"/>
          <w:color w:val="auto"/>
          <w:szCs w:val="18"/>
        </w:rPr>
        <w:t>.</w:t>
      </w:r>
    </w:p>
  </w:footnote>
  <w:footnote w:id="18">
    <w:p w14:paraId="7B78E52D" w14:textId="77777777" w:rsidR="00DC7FED" w:rsidRDefault="00DC7FED" w:rsidP="0091621C">
      <w:pPr>
        <w:pStyle w:val="Normln1"/>
        <w:rPr>
          <w:rStyle w:val="TextpoznpodarouChar"/>
          <w:rFonts w:cs="Arial"/>
          <w:color w:val="auto"/>
          <w:szCs w:val="18"/>
        </w:rPr>
      </w:pPr>
      <w:r w:rsidRPr="00412396">
        <w:rPr>
          <w:rFonts w:ascii="Arial" w:hAnsi="Arial" w:cs="Arial"/>
          <w:color w:val="auto"/>
          <w:sz w:val="18"/>
          <w:szCs w:val="18"/>
          <w:vertAlign w:val="superscript"/>
        </w:rPr>
        <w:footnoteRef/>
      </w:r>
      <w:r w:rsidRPr="00412396">
        <w:rPr>
          <w:rFonts w:ascii="Arial" w:eastAsia="Arial" w:hAnsi="Arial" w:cs="Arial"/>
          <w:color w:val="auto"/>
          <w:sz w:val="18"/>
          <w:szCs w:val="18"/>
        </w:rPr>
        <w:t xml:space="preserve"> </w:t>
      </w:r>
      <w:r w:rsidRPr="00412396">
        <w:rPr>
          <w:rStyle w:val="TextpoznpodarouChar"/>
          <w:rFonts w:cs="Arial"/>
          <w:smallCaps/>
          <w:color w:val="auto"/>
          <w:szCs w:val="18"/>
        </w:rPr>
        <w:t xml:space="preserve">Frey, C. B.; </w:t>
      </w:r>
      <w:proofErr w:type="spellStart"/>
      <w:r w:rsidRPr="00412396">
        <w:rPr>
          <w:rStyle w:val="TextpoznpodarouChar"/>
          <w:rFonts w:cs="Arial"/>
          <w:smallCaps/>
          <w:color w:val="auto"/>
          <w:szCs w:val="18"/>
        </w:rPr>
        <w:t>Osborne</w:t>
      </w:r>
      <w:proofErr w:type="spellEnd"/>
      <w:r w:rsidRPr="00412396">
        <w:rPr>
          <w:rStyle w:val="TextpoznpodarouChar"/>
          <w:rFonts w:cs="Arial"/>
          <w:smallCaps/>
          <w:color w:val="auto"/>
          <w:szCs w:val="18"/>
        </w:rPr>
        <w:t>, M. A.</w:t>
      </w:r>
      <w:r w:rsidRPr="00412396">
        <w:rPr>
          <w:rStyle w:val="TextpoznpodarouChar"/>
          <w:rFonts w:cs="Arial"/>
          <w:color w:val="auto"/>
          <w:szCs w:val="18"/>
        </w:rPr>
        <w:t xml:space="preserve"> (2013) </w:t>
      </w:r>
      <w:proofErr w:type="spellStart"/>
      <w:r>
        <w:rPr>
          <w:rStyle w:val="TextpoznpodarouChar"/>
          <w:rFonts w:cs="Arial"/>
          <w:i/>
          <w:color w:val="auto"/>
          <w:szCs w:val="18"/>
        </w:rPr>
        <w:t>The</w:t>
      </w:r>
      <w:proofErr w:type="spellEnd"/>
      <w:r>
        <w:rPr>
          <w:rStyle w:val="TextpoznpodarouChar"/>
          <w:rFonts w:cs="Arial"/>
          <w:i/>
          <w:color w:val="auto"/>
          <w:szCs w:val="18"/>
        </w:rPr>
        <w:t xml:space="preserve"> </w:t>
      </w:r>
      <w:proofErr w:type="spellStart"/>
      <w:r>
        <w:rPr>
          <w:rStyle w:val="TextpoznpodarouChar"/>
          <w:rFonts w:cs="Arial"/>
          <w:i/>
          <w:color w:val="auto"/>
          <w:szCs w:val="18"/>
        </w:rPr>
        <w:t>Future</w:t>
      </w:r>
      <w:proofErr w:type="spellEnd"/>
      <w:r>
        <w:rPr>
          <w:rStyle w:val="TextpoznpodarouChar"/>
          <w:rFonts w:cs="Arial"/>
          <w:i/>
          <w:color w:val="auto"/>
          <w:szCs w:val="18"/>
        </w:rPr>
        <w:t xml:space="preserve"> </w:t>
      </w:r>
      <w:proofErr w:type="spellStart"/>
      <w:r>
        <w:rPr>
          <w:rStyle w:val="TextpoznpodarouChar"/>
          <w:rFonts w:cs="Arial"/>
          <w:i/>
          <w:color w:val="auto"/>
          <w:szCs w:val="18"/>
        </w:rPr>
        <w:t>of</w:t>
      </w:r>
      <w:proofErr w:type="spellEnd"/>
      <w:r>
        <w:rPr>
          <w:rStyle w:val="TextpoznpodarouChar"/>
          <w:rFonts w:cs="Arial"/>
          <w:i/>
          <w:color w:val="auto"/>
          <w:szCs w:val="18"/>
        </w:rPr>
        <w:t xml:space="preserve"> </w:t>
      </w:r>
      <w:proofErr w:type="spellStart"/>
      <w:r>
        <w:rPr>
          <w:rStyle w:val="TextpoznpodarouChar"/>
          <w:rFonts w:cs="Arial"/>
          <w:i/>
          <w:color w:val="auto"/>
          <w:szCs w:val="18"/>
        </w:rPr>
        <w:t>Employment</w:t>
      </w:r>
      <w:proofErr w:type="spellEnd"/>
      <w:r>
        <w:rPr>
          <w:rStyle w:val="TextpoznpodarouChar"/>
          <w:rFonts w:cs="Arial"/>
          <w:color w:val="auto"/>
          <w:szCs w:val="18"/>
        </w:rPr>
        <w:t>;</w:t>
      </w:r>
      <w:r w:rsidRPr="00412396">
        <w:rPr>
          <w:rStyle w:val="TextpoznpodarouChar"/>
          <w:rFonts w:cs="Arial"/>
          <w:color w:val="auto"/>
          <w:szCs w:val="18"/>
        </w:rPr>
        <w:t xml:space="preserve"> </w:t>
      </w:r>
    </w:p>
    <w:p w14:paraId="564C8968" w14:textId="67FCE582" w:rsidR="00DC7FED" w:rsidRPr="00412396" w:rsidRDefault="00DC7FED" w:rsidP="0091621C">
      <w:pPr>
        <w:pStyle w:val="Normln1"/>
        <w:rPr>
          <w:rStyle w:val="TextpoznpodarouChar"/>
          <w:rFonts w:cs="Arial"/>
          <w:color w:val="auto"/>
          <w:szCs w:val="18"/>
        </w:rPr>
      </w:pPr>
      <w:proofErr w:type="spellStart"/>
      <w:r w:rsidRPr="00412396">
        <w:rPr>
          <w:rStyle w:val="TextpoznpodarouChar"/>
          <w:rFonts w:cs="Arial"/>
          <w:smallCaps/>
          <w:color w:val="auto"/>
          <w:szCs w:val="18"/>
        </w:rPr>
        <w:t>Brynjolfsson</w:t>
      </w:r>
      <w:proofErr w:type="spellEnd"/>
      <w:r w:rsidRPr="00412396">
        <w:rPr>
          <w:rStyle w:val="TextpoznpodarouChar"/>
          <w:rFonts w:cs="Arial"/>
          <w:smallCaps/>
          <w:color w:val="auto"/>
          <w:szCs w:val="18"/>
        </w:rPr>
        <w:t xml:space="preserve">, E.; </w:t>
      </w:r>
      <w:proofErr w:type="spellStart"/>
      <w:r w:rsidRPr="00412396">
        <w:rPr>
          <w:rStyle w:val="TextpoznpodarouChar"/>
          <w:rFonts w:cs="Arial"/>
          <w:smallCaps/>
          <w:color w:val="auto"/>
          <w:szCs w:val="18"/>
        </w:rPr>
        <w:t>McAfee</w:t>
      </w:r>
      <w:proofErr w:type="spellEnd"/>
      <w:r w:rsidRPr="00412396">
        <w:rPr>
          <w:rStyle w:val="TextpoznpodarouChar"/>
          <w:rFonts w:cs="Arial"/>
          <w:smallCaps/>
          <w:color w:val="auto"/>
          <w:szCs w:val="18"/>
        </w:rPr>
        <w:t>,</w:t>
      </w:r>
      <w:r w:rsidRPr="00412396">
        <w:rPr>
          <w:rStyle w:val="TextpoznpodarouChar"/>
          <w:rFonts w:cs="Arial"/>
          <w:color w:val="auto"/>
          <w:szCs w:val="18"/>
        </w:rPr>
        <w:t xml:space="preserve"> A. (2014) </w:t>
      </w:r>
      <w:proofErr w:type="spellStart"/>
      <w:r w:rsidRPr="00412396">
        <w:rPr>
          <w:rStyle w:val="TextpoznpodarouChar"/>
          <w:rFonts w:cs="Arial"/>
          <w:i/>
          <w:color w:val="auto"/>
          <w:szCs w:val="18"/>
        </w:rPr>
        <w:t>The</w:t>
      </w:r>
      <w:proofErr w:type="spellEnd"/>
      <w:r w:rsidRPr="00412396">
        <w:rPr>
          <w:rStyle w:val="TextpoznpodarouChar"/>
          <w:rFonts w:cs="Arial"/>
          <w:i/>
          <w:color w:val="auto"/>
          <w:szCs w:val="18"/>
        </w:rPr>
        <w:t xml:space="preserve"> Second </w:t>
      </w:r>
      <w:proofErr w:type="spellStart"/>
      <w:r w:rsidRPr="00412396">
        <w:rPr>
          <w:rStyle w:val="TextpoznpodarouChar"/>
          <w:rFonts w:cs="Arial"/>
          <w:i/>
          <w:color w:val="auto"/>
          <w:szCs w:val="18"/>
        </w:rPr>
        <w:t>Machine</w:t>
      </w:r>
      <w:proofErr w:type="spellEnd"/>
      <w:r w:rsidRPr="00412396">
        <w:rPr>
          <w:rStyle w:val="TextpoznpodarouChar"/>
          <w:rFonts w:cs="Arial"/>
          <w:i/>
          <w:color w:val="auto"/>
          <w:szCs w:val="18"/>
        </w:rPr>
        <w:t xml:space="preserve"> Age</w:t>
      </w:r>
      <w:r w:rsidRPr="00412396">
        <w:rPr>
          <w:rStyle w:val="TextpoznpodarouChar"/>
          <w:rFonts w:cs="Arial"/>
          <w:color w:val="auto"/>
          <w:szCs w:val="18"/>
        </w:rPr>
        <w:t>.</w:t>
      </w:r>
    </w:p>
  </w:footnote>
  <w:footnote w:id="19">
    <w:p w14:paraId="514049F9" w14:textId="6316D2E7" w:rsidR="00DC7FED" w:rsidRPr="00E53353" w:rsidRDefault="00DC7FED" w:rsidP="0091621C">
      <w:pPr>
        <w:pStyle w:val="Normln1"/>
        <w:rPr>
          <w:rStyle w:val="TextpoznpodarouChar"/>
          <w:rFonts w:cs="Arial"/>
          <w:color w:val="auto"/>
          <w:szCs w:val="18"/>
        </w:rPr>
      </w:pPr>
      <w:r w:rsidRPr="00E53353">
        <w:rPr>
          <w:rFonts w:ascii="Arial" w:hAnsi="Arial" w:cs="Arial"/>
          <w:color w:val="auto"/>
          <w:sz w:val="18"/>
          <w:szCs w:val="18"/>
          <w:vertAlign w:val="superscript"/>
        </w:rPr>
        <w:footnoteRef/>
      </w:r>
      <w:r w:rsidRPr="00E53353">
        <w:rPr>
          <w:rFonts w:ascii="Arial" w:eastAsia="Arial" w:hAnsi="Arial" w:cs="Arial"/>
          <w:color w:val="auto"/>
          <w:sz w:val="18"/>
          <w:szCs w:val="18"/>
        </w:rPr>
        <w:t xml:space="preserve"> </w:t>
      </w:r>
      <w:r w:rsidRPr="00E53353">
        <w:rPr>
          <w:rStyle w:val="TextpoznpodarouChar"/>
          <w:smallCaps/>
          <w:color w:val="auto"/>
        </w:rPr>
        <w:t>Evropská komise</w:t>
      </w:r>
      <w:r w:rsidRPr="00E53353">
        <w:rPr>
          <w:rStyle w:val="TextpoznpodarouChar"/>
          <w:rFonts w:cs="Arial"/>
          <w:smallCaps/>
          <w:color w:val="auto"/>
          <w:szCs w:val="18"/>
        </w:rPr>
        <w:t xml:space="preserve"> (2015)</w:t>
      </w:r>
      <w:r w:rsidRPr="00E53353">
        <w:rPr>
          <w:rStyle w:val="TextpoznpodarouChar"/>
          <w:rFonts w:cs="Arial"/>
          <w:color w:val="auto"/>
          <w:szCs w:val="18"/>
        </w:rPr>
        <w:t xml:space="preserve"> </w:t>
      </w:r>
      <w:proofErr w:type="spellStart"/>
      <w:r w:rsidRPr="00E53353">
        <w:rPr>
          <w:rStyle w:val="TextpoznpodarouChar"/>
          <w:rFonts w:cs="Arial"/>
          <w:i/>
          <w:color w:val="auto"/>
          <w:szCs w:val="18"/>
        </w:rPr>
        <w:t>Growing</w:t>
      </w:r>
      <w:proofErr w:type="spellEnd"/>
      <w:r w:rsidRPr="00E53353">
        <w:rPr>
          <w:rStyle w:val="TextpoznpodarouChar"/>
          <w:rFonts w:cs="Arial"/>
          <w:i/>
          <w:color w:val="auto"/>
          <w:szCs w:val="18"/>
        </w:rPr>
        <w:t xml:space="preserve"> </w:t>
      </w:r>
      <w:proofErr w:type="spellStart"/>
      <w:r w:rsidRPr="00E53353">
        <w:rPr>
          <w:rStyle w:val="TextpoznpodarouChar"/>
          <w:rFonts w:cs="Arial"/>
          <w:i/>
          <w:color w:val="auto"/>
          <w:szCs w:val="18"/>
        </w:rPr>
        <w:t>the</w:t>
      </w:r>
      <w:proofErr w:type="spellEnd"/>
      <w:r w:rsidRPr="00E53353">
        <w:rPr>
          <w:rStyle w:val="TextpoznpodarouChar"/>
          <w:rFonts w:cs="Arial"/>
          <w:i/>
          <w:color w:val="auto"/>
          <w:szCs w:val="18"/>
        </w:rPr>
        <w:t xml:space="preserve"> </w:t>
      </w:r>
      <w:proofErr w:type="spellStart"/>
      <w:r w:rsidRPr="00E53353">
        <w:rPr>
          <w:rStyle w:val="TextpoznpodarouChar"/>
          <w:rFonts w:cs="Arial"/>
          <w:i/>
          <w:color w:val="auto"/>
          <w:szCs w:val="18"/>
        </w:rPr>
        <w:t>European</w:t>
      </w:r>
      <w:proofErr w:type="spellEnd"/>
      <w:r w:rsidRPr="00E53353">
        <w:rPr>
          <w:rStyle w:val="TextpoznpodarouChar"/>
          <w:rFonts w:cs="Arial"/>
          <w:i/>
          <w:color w:val="auto"/>
          <w:szCs w:val="18"/>
        </w:rPr>
        <w:t xml:space="preserve"> Silver </w:t>
      </w:r>
      <w:proofErr w:type="spellStart"/>
      <w:r w:rsidRPr="00E53353">
        <w:rPr>
          <w:rStyle w:val="TextpoznpodarouChar"/>
          <w:rFonts w:cs="Arial"/>
          <w:i/>
          <w:color w:val="auto"/>
          <w:szCs w:val="18"/>
        </w:rPr>
        <w:t>Eco</w:t>
      </w:r>
      <w:r>
        <w:rPr>
          <w:rStyle w:val="TextpoznpodarouChar"/>
          <w:rFonts w:cs="Arial"/>
          <w:i/>
          <w:color w:val="auto"/>
          <w:szCs w:val="18"/>
        </w:rPr>
        <w:t>nomy</w:t>
      </w:r>
      <w:proofErr w:type="spellEnd"/>
      <w:r w:rsidRPr="00E53353">
        <w:rPr>
          <w:rStyle w:val="TextpoznpodarouChar"/>
          <w:rFonts w:cs="Arial"/>
          <w:color w:val="auto"/>
          <w:szCs w:val="18"/>
        </w:rPr>
        <w:t>.</w:t>
      </w:r>
    </w:p>
  </w:footnote>
  <w:footnote w:id="20">
    <w:p w14:paraId="4568CCB5" w14:textId="61D547FC" w:rsidR="00DC7FED" w:rsidRPr="00E53353" w:rsidRDefault="00DC7FED" w:rsidP="00014B8F">
      <w:pPr>
        <w:pStyle w:val="Textpoznpodarou"/>
        <w:rPr>
          <w:color w:val="auto"/>
        </w:rPr>
      </w:pPr>
      <w:r w:rsidRPr="00E53353">
        <w:rPr>
          <w:rStyle w:val="Znakapoznpodarou"/>
          <w:color w:val="auto"/>
        </w:rPr>
        <w:footnoteRef/>
      </w:r>
      <w:r w:rsidRPr="00E53353">
        <w:rPr>
          <w:color w:val="auto"/>
        </w:rPr>
        <w:t xml:space="preserve"> </w:t>
      </w:r>
      <w:proofErr w:type="spellStart"/>
      <w:r w:rsidRPr="00E53353">
        <w:rPr>
          <w:rFonts w:cs="Arial"/>
          <w:smallCaps/>
          <w:color w:val="auto"/>
          <w:shd w:val="clear" w:color="auto" w:fill="FFFFFF"/>
        </w:rPr>
        <w:t>Kahle</w:t>
      </w:r>
      <w:proofErr w:type="spellEnd"/>
      <w:r w:rsidRPr="00E53353">
        <w:rPr>
          <w:rFonts w:cs="Arial"/>
          <w:smallCaps/>
          <w:color w:val="auto"/>
          <w:shd w:val="clear" w:color="auto" w:fill="FFFFFF"/>
        </w:rPr>
        <w:t xml:space="preserve">, L.; </w:t>
      </w:r>
      <w:proofErr w:type="spellStart"/>
      <w:r w:rsidRPr="00E53353">
        <w:rPr>
          <w:rFonts w:cs="Arial"/>
          <w:smallCaps/>
          <w:color w:val="auto"/>
          <w:shd w:val="clear" w:color="auto" w:fill="FFFFFF"/>
        </w:rPr>
        <w:t>Gurel-Atay</w:t>
      </w:r>
      <w:proofErr w:type="spellEnd"/>
      <w:r w:rsidRPr="00E53353">
        <w:rPr>
          <w:rFonts w:cs="Arial"/>
          <w:smallCaps/>
          <w:color w:val="auto"/>
          <w:shd w:val="clear" w:color="auto" w:fill="FFFFFF"/>
        </w:rPr>
        <w:t>, E.</w:t>
      </w:r>
      <w:r w:rsidRPr="00E53353">
        <w:rPr>
          <w:rFonts w:cs="Arial"/>
          <w:color w:val="auto"/>
          <w:shd w:val="clear" w:color="auto" w:fill="FFFFFF"/>
        </w:rPr>
        <w:t xml:space="preserve"> (2012) </w:t>
      </w:r>
      <w:proofErr w:type="spellStart"/>
      <w:r w:rsidRPr="00E53353">
        <w:rPr>
          <w:rFonts w:cs="Arial"/>
          <w:i/>
          <w:iCs/>
          <w:color w:val="auto"/>
          <w:shd w:val="clear" w:color="auto" w:fill="FFFFFF"/>
        </w:rPr>
        <w:t>Communicating</w:t>
      </w:r>
      <w:proofErr w:type="spellEnd"/>
      <w:r w:rsidRPr="00E53353">
        <w:rPr>
          <w:rFonts w:cs="Arial"/>
          <w:i/>
          <w:iCs/>
          <w:color w:val="auto"/>
          <w:shd w:val="clear" w:color="auto" w:fill="FFFFFF"/>
        </w:rPr>
        <w:t xml:space="preserve"> </w:t>
      </w:r>
      <w:proofErr w:type="spellStart"/>
      <w:r>
        <w:rPr>
          <w:rFonts w:cs="Arial"/>
          <w:i/>
          <w:iCs/>
          <w:color w:val="auto"/>
          <w:shd w:val="clear" w:color="auto" w:fill="FFFFFF"/>
        </w:rPr>
        <w:t>S</w:t>
      </w:r>
      <w:r w:rsidRPr="00E53353">
        <w:rPr>
          <w:rFonts w:cs="Arial"/>
          <w:i/>
          <w:iCs/>
          <w:color w:val="auto"/>
          <w:shd w:val="clear" w:color="auto" w:fill="FFFFFF"/>
        </w:rPr>
        <w:t>ustainability</w:t>
      </w:r>
      <w:proofErr w:type="spellEnd"/>
      <w:r w:rsidRPr="00E53353">
        <w:rPr>
          <w:rFonts w:cs="Arial"/>
          <w:i/>
          <w:iCs/>
          <w:color w:val="auto"/>
          <w:shd w:val="clear" w:color="auto" w:fill="FFFFFF"/>
        </w:rPr>
        <w:t xml:space="preserve"> </w:t>
      </w:r>
      <w:proofErr w:type="spellStart"/>
      <w:r w:rsidRPr="00E53353">
        <w:rPr>
          <w:rFonts w:cs="Arial"/>
          <w:i/>
          <w:iCs/>
          <w:color w:val="auto"/>
          <w:shd w:val="clear" w:color="auto" w:fill="FFFFFF"/>
        </w:rPr>
        <w:t>for</w:t>
      </w:r>
      <w:proofErr w:type="spellEnd"/>
      <w:r w:rsidRPr="00E53353">
        <w:rPr>
          <w:rFonts w:cs="Arial"/>
          <w:i/>
          <w:iCs/>
          <w:color w:val="auto"/>
          <w:shd w:val="clear" w:color="auto" w:fill="FFFFFF"/>
        </w:rPr>
        <w:t xml:space="preserve"> </w:t>
      </w:r>
      <w:proofErr w:type="spellStart"/>
      <w:r w:rsidRPr="00E53353">
        <w:rPr>
          <w:rFonts w:cs="Arial"/>
          <w:i/>
          <w:iCs/>
          <w:color w:val="auto"/>
          <w:shd w:val="clear" w:color="auto" w:fill="FFFFFF"/>
        </w:rPr>
        <w:t>the</w:t>
      </w:r>
      <w:proofErr w:type="spellEnd"/>
      <w:r w:rsidRPr="00E53353">
        <w:rPr>
          <w:rFonts w:cs="Arial"/>
          <w:i/>
          <w:iCs/>
          <w:color w:val="auto"/>
          <w:shd w:val="clear" w:color="auto" w:fill="FFFFFF"/>
        </w:rPr>
        <w:t xml:space="preserve"> </w:t>
      </w:r>
      <w:r>
        <w:rPr>
          <w:rFonts w:cs="Arial"/>
          <w:i/>
          <w:iCs/>
          <w:color w:val="auto"/>
          <w:shd w:val="clear" w:color="auto" w:fill="FFFFFF"/>
        </w:rPr>
        <w:t xml:space="preserve">Green </w:t>
      </w:r>
      <w:proofErr w:type="spellStart"/>
      <w:r>
        <w:rPr>
          <w:rFonts w:cs="Arial"/>
          <w:i/>
          <w:iCs/>
          <w:color w:val="auto"/>
          <w:shd w:val="clear" w:color="auto" w:fill="FFFFFF"/>
        </w:rPr>
        <w:t>E</w:t>
      </w:r>
      <w:r w:rsidRPr="00E53353">
        <w:rPr>
          <w:rFonts w:cs="Arial"/>
          <w:i/>
          <w:iCs/>
          <w:color w:val="auto"/>
          <w:shd w:val="clear" w:color="auto" w:fill="FFFFFF"/>
        </w:rPr>
        <w:t>conomy</w:t>
      </w:r>
      <w:proofErr w:type="spellEnd"/>
      <w:r w:rsidRPr="00E53353">
        <w:rPr>
          <w:rFonts w:cs="Arial"/>
          <w:color w:val="auto"/>
          <w:shd w:val="clear" w:color="auto" w:fill="FFFFFF"/>
        </w:rPr>
        <w:t xml:space="preserve">. </w:t>
      </w:r>
    </w:p>
  </w:footnote>
  <w:footnote w:id="21">
    <w:p w14:paraId="30DCA1E8" w14:textId="78E3D141" w:rsidR="00DC7FED" w:rsidRPr="00E53353" w:rsidRDefault="00DC7FED">
      <w:pPr>
        <w:pStyle w:val="Textpoznpodarou"/>
        <w:rPr>
          <w:color w:val="auto"/>
        </w:rPr>
      </w:pPr>
      <w:r w:rsidRPr="00E53353">
        <w:rPr>
          <w:rStyle w:val="Znakapoznpodarou"/>
          <w:color w:val="auto"/>
        </w:rPr>
        <w:footnoteRef/>
      </w:r>
      <w:r w:rsidRPr="00E53353">
        <w:rPr>
          <w:color w:val="auto"/>
        </w:rPr>
        <w:t xml:space="preserve"> Schválený usnesením Vlády ČR č. 886 ze dne 7. 12. 2010; viz http://www.msmt.cz/vyzkum-a-vyvoj-2/program-navrat.</w:t>
      </w:r>
    </w:p>
  </w:footnote>
  <w:footnote w:id="22">
    <w:p w14:paraId="4DC34C48" w14:textId="5BC2F6D1" w:rsidR="00DC7FED" w:rsidRPr="00E53353" w:rsidRDefault="00DC7FED">
      <w:pPr>
        <w:pStyle w:val="Textpoznpodarou"/>
        <w:rPr>
          <w:color w:val="auto"/>
        </w:rPr>
      </w:pPr>
      <w:r w:rsidRPr="00E53353">
        <w:rPr>
          <w:rStyle w:val="Znakapoznpodarou"/>
          <w:color w:val="auto"/>
        </w:rPr>
        <w:footnoteRef/>
      </w:r>
      <w:r w:rsidRPr="00E53353">
        <w:rPr>
          <w:color w:val="auto"/>
        </w:rPr>
        <w:t xml:space="preserve"> Viz </w:t>
      </w:r>
      <w:hyperlink r:id="rId2" w:history="1">
        <w:r w:rsidRPr="007E6D7D">
          <w:rPr>
            <w:rStyle w:val="Hypertextovodkaz"/>
            <w:color w:val="auto"/>
            <w:u w:val="none"/>
          </w:rPr>
          <w:t>https://www.minedu.sk/grantovy-program-%E2%80%93-navrat-domov/</w:t>
        </w:r>
      </w:hyperlink>
      <w:r w:rsidRPr="00B60D2E">
        <w:rPr>
          <w:color w:val="auto"/>
        </w:rPr>
        <w:t xml:space="preserve">. </w:t>
      </w:r>
      <w:r w:rsidRPr="00E53353">
        <w:rPr>
          <w:color w:val="auto"/>
        </w:rPr>
        <w:t>https://www.vedatechnika.sk/SK/o-scheme-navraty/Documents/Navraty/Podporna-schema-na-navrat-odbornikov-zo-zahranicia.pdf.</w:t>
      </w:r>
    </w:p>
  </w:footnote>
  <w:footnote w:id="23">
    <w:p w14:paraId="46D85813" w14:textId="07CC7453" w:rsidR="00DC7FED" w:rsidRPr="00E53353" w:rsidRDefault="00DC7FED" w:rsidP="0091621C">
      <w:pPr>
        <w:shd w:val="clear" w:color="auto" w:fill="FFFFFF"/>
        <w:spacing w:after="0" w:line="240" w:lineRule="auto"/>
        <w:rPr>
          <w:rStyle w:val="TextpoznpodarouChar"/>
          <w:rFonts w:cs="Arial"/>
          <w:color w:val="auto"/>
          <w:szCs w:val="18"/>
          <w:lang w:eastAsia="cs-CZ"/>
        </w:rPr>
      </w:pPr>
      <w:r w:rsidRPr="00E53353">
        <w:rPr>
          <w:rStyle w:val="Znakapoznpodarou"/>
          <w:rFonts w:ascii="Arial" w:hAnsi="Arial" w:cs="Arial"/>
          <w:color w:val="auto"/>
          <w:sz w:val="18"/>
          <w:szCs w:val="18"/>
        </w:rPr>
        <w:footnoteRef/>
      </w:r>
      <w:r w:rsidRPr="00E53353">
        <w:rPr>
          <w:rFonts w:ascii="Arial" w:hAnsi="Arial" w:cs="Arial"/>
          <w:color w:val="auto"/>
          <w:sz w:val="18"/>
          <w:szCs w:val="18"/>
        </w:rPr>
        <w:t xml:space="preserve"> </w:t>
      </w:r>
      <w:proofErr w:type="spellStart"/>
      <w:r w:rsidRPr="00E53353">
        <w:rPr>
          <w:rStyle w:val="TextpoznpodarouChar"/>
          <w:rFonts w:cs="Arial"/>
          <w:smallCaps/>
          <w:color w:val="auto"/>
          <w:szCs w:val="18"/>
        </w:rPr>
        <w:t>Kleven</w:t>
      </w:r>
      <w:proofErr w:type="spellEnd"/>
      <w:r w:rsidRPr="00E53353">
        <w:rPr>
          <w:rStyle w:val="TextpoznpodarouChar"/>
          <w:rFonts w:cs="Arial"/>
          <w:smallCaps/>
          <w:color w:val="auto"/>
          <w:szCs w:val="18"/>
        </w:rPr>
        <w:t xml:space="preserve">, H. J.; </w:t>
      </w:r>
      <w:proofErr w:type="spellStart"/>
      <w:r w:rsidRPr="00E53353">
        <w:rPr>
          <w:rStyle w:val="TextpoznpodarouChar"/>
          <w:rFonts w:cs="Arial"/>
          <w:smallCaps/>
          <w:color w:val="auto"/>
          <w:szCs w:val="18"/>
        </w:rPr>
        <w:t>Landais</w:t>
      </w:r>
      <w:proofErr w:type="spellEnd"/>
      <w:r w:rsidRPr="00E53353">
        <w:rPr>
          <w:rStyle w:val="TextpoznpodarouChar"/>
          <w:rFonts w:cs="Arial"/>
          <w:smallCaps/>
          <w:color w:val="auto"/>
          <w:szCs w:val="18"/>
        </w:rPr>
        <w:t xml:space="preserve">, C.; </w:t>
      </w:r>
      <w:proofErr w:type="spellStart"/>
      <w:r w:rsidRPr="00E53353">
        <w:rPr>
          <w:rStyle w:val="TextpoznpodarouChar"/>
          <w:rFonts w:cs="Arial"/>
          <w:smallCaps/>
          <w:color w:val="auto"/>
          <w:szCs w:val="18"/>
        </w:rPr>
        <w:t>Saez</w:t>
      </w:r>
      <w:proofErr w:type="spellEnd"/>
      <w:r w:rsidRPr="00E53353">
        <w:rPr>
          <w:rStyle w:val="TextpoznpodarouChar"/>
          <w:rFonts w:cs="Arial"/>
          <w:smallCaps/>
          <w:color w:val="auto"/>
          <w:szCs w:val="18"/>
        </w:rPr>
        <w:t xml:space="preserve">, E.; </w:t>
      </w:r>
      <w:proofErr w:type="spellStart"/>
      <w:r w:rsidRPr="00E53353">
        <w:rPr>
          <w:rStyle w:val="TextpoznpodarouChar"/>
          <w:rFonts w:cs="Arial"/>
          <w:smallCaps/>
          <w:color w:val="auto"/>
          <w:szCs w:val="18"/>
        </w:rPr>
        <w:t>Schultz</w:t>
      </w:r>
      <w:proofErr w:type="spellEnd"/>
      <w:r w:rsidRPr="00E53353">
        <w:rPr>
          <w:rStyle w:val="TextpoznpodarouChar"/>
          <w:rFonts w:cs="Arial"/>
          <w:smallCaps/>
          <w:color w:val="auto"/>
          <w:szCs w:val="18"/>
        </w:rPr>
        <w:t>, E.</w:t>
      </w:r>
      <w:r w:rsidRPr="00E53353">
        <w:rPr>
          <w:rStyle w:val="TextpoznpodarouChar"/>
          <w:rFonts w:cs="Arial"/>
          <w:color w:val="auto"/>
          <w:szCs w:val="18"/>
        </w:rPr>
        <w:t xml:space="preserve"> (2014) </w:t>
      </w:r>
      <w:proofErr w:type="spellStart"/>
      <w:r w:rsidRPr="00E53353">
        <w:rPr>
          <w:rStyle w:val="TextpoznpodarouChar"/>
          <w:rFonts w:cs="Arial"/>
          <w:color w:val="auto"/>
          <w:szCs w:val="18"/>
        </w:rPr>
        <w:t>Migration</w:t>
      </w:r>
      <w:proofErr w:type="spellEnd"/>
      <w:r w:rsidRPr="00E53353">
        <w:rPr>
          <w:rStyle w:val="TextpoznpodarouChar"/>
          <w:rFonts w:cs="Arial"/>
          <w:color w:val="auto"/>
          <w:szCs w:val="18"/>
        </w:rPr>
        <w:t xml:space="preserve"> and </w:t>
      </w:r>
      <w:proofErr w:type="spellStart"/>
      <w:r w:rsidRPr="00E53353">
        <w:rPr>
          <w:rStyle w:val="TextpoznpodarouChar"/>
          <w:rFonts w:cs="Arial"/>
          <w:color w:val="auto"/>
          <w:szCs w:val="18"/>
        </w:rPr>
        <w:t>Wage</w:t>
      </w:r>
      <w:proofErr w:type="spellEnd"/>
      <w:r w:rsidRPr="00E53353">
        <w:rPr>
          <w:rStyle w:val="TextpoznpodarouChar"/>
          <w:rFonts w:cs="Arial"/>
          <w:color w:val="auto"/>
          <w:szCs w:val="18"/>
        </w:rPr>
        <w:t xml:space="preserve"> </w:t>
      </w:r>
      <w:proofErr w:type="spellStart"/>
      <w:r w:rsidRPr="00E53353">
        <w:rPr>
          <w:rStyle w:val="TextpoznpodarouChar"/>
          <w:rFonts w:cs="Arial"/>
          <w:color w:val="auto"/>
          <w:szCs w:val="18"/>
        </w:rPr>
        <w:t>Effects</w:t>
      </w:r>
      <w:proofErr w:type="spellEnd"/>
      <w:r w:rsidRPr="00E53353">
        <w:rPr>
          <w:rStyle w:val="TextpoznpodarouChar"/>
          <w:rFonts w:cs="Arial"/>
          <w:color w:val="auto"/>
          <w:szCs w:val="18"/>
        </w:rPr>
        <w:t xml:space="preserve"> </w:t>
      </w:r>
      <w:proofErr w:type="spellStart"/>
      <w:r w:rsidRPr="00E53353">
        <w:rPr>
          <w:rStyle w:val="TextpoznpodarouChar"/>
          <w:rFonts w:cs="Arial"/>
          <w:color w:val="auto"/>
          <w:szCs w:val="18"/>
        </w:rPr>
        <w:t>of</w:t>
      </w:r>
      <w:proofErr w:type="spellEnd"/>
      <w:r w:rsidRPr="00E53353">
        <w:rPr>
          <w:rStyle w:val="TextpoznpodarouChar"/>
          <w:rFonts w:cs="Arial"/>
          <w:color w:val="auto"/>
          <w:szCs w:val="18"/>
        </w:rPr>
        <w:t xml:space="preserve"> </w:t>
      </w:r>
      <w:proofErr w:type="spellStart"/>
      <w:r w:rsidRPr="00E53353">
        <w:rPr>
          <w:rStyle w:val="TextpoznpodarouChar"/>
          <w:rFonts w:cs="Arial"/>
          <w:color w:val="auto"/>
          <w:szCs w:val="18"/>
        </w:rPr>
        <w:t>Taxing</w:t>
      </w:r>
      <w:proofErr w:type="spellEnd"/>
      <w:r w:rsidRPr="00E53353">
        <w:rPr>
          <w:rStyle w:val="TextpoznpodarouChar"/>
          <w:rFonts w:cs="Arial"/>
          <w:color w:val="auto"/>
          <w:szCs w:val="18"/>
        </w:rPr>
        <w:t xml:space="preserve"> Top </w:t>
      </w:r>
      <w:proofErr w:type="spellStart"/>
      <w:r w:rsidRPr="00E53353">
        <w:rPr>
          <w:rStyle w:val="TextpoznpodarouChar"/>
          <w:rFonts w:cs="Arial"/>
          <w:color w:val="auto"/>
          <w:szCs w:val="18"/>
        </w:rPr>
        <w:t>Earners</w:t>
      </w:r>
      <w:proofErr w:type="spellEnd"/>
      <w:r w:rsidRPr="00E53353">
        <w:rPr>
          <w:rStyle w:val="TextpoznpodarouChar"/>
          <w:rFonts w:cs="Arial"/>
          <w:color w:val="auto"/>
          <w:szCs w:val="18"/>
        </w:rPr>
        <w:t xml:space="preserve">. </w:t>
      </w:r>
      <w:proofErr w:type="spellStart"/>
      <w:r w:rsidRPr="00E53353">
        <w:rPr>
          <w:rStyle w:val="TextpoznpodarouChar"/>
          <w:rFonts w:cs="Arial"/>
          <w:i/>
          <w:color w:val="auto"/>
          <w:szCs w:val="18"/>
        </w:rPr>
        <w:t>The</w:t>
      </w:r>
      <w:proofErr w:type="spellEnd"/>
      <w:r w:rsidRPr="00E53353">
        <w:rPr>
          <w:rStyle w:val="TextpoznpodarouChar"/>
          <w:rFonts w:cs="Arial"/>
          <w:i/>
          <w:color w:val="auto"/>
          <w:szCs w:val="18"/>
        </w:rPr>
        <w:t xml:space="preserve"> </w:t>
      </w:r>
      <w:proofErr w:type="spellStart"/>
      <w:r w:rsidRPr="00E53353">
        <w:rPr>
          <w:rStyle w:val="TextpoznpodarouChar"/>
          <w:rFonts w:cs="Arial"/>
          <w:i/>
          <w:color w:val="auto"/>
          <w:szCs w:val="18"/>
        </w:rPr>
        <w:t>Quarterly</w:t>
      </w:r>
      <w:proofErr w:type="spellEnd"/>
      <w:r w:rsidRPr="00E53353">
        <w:rPr>
          <w:rStyle w:val="TextpoznpodarouChar"/>
          <w:rFonts w:cs="Arial"/>
          <w:i/>
          <w:color w:val="auto"/>
          <w:szCs w:val="18"/>
        </w:rPr>
        <w:t xml:space="preserve"> </w:t>
      </w:r>
      <w:proofErr w:type="spellStart"/>
      <w:r w:rsidRPr="00E53353">
        <w:rPr>
          <w:rStyle w:val="TextpoznpodarouChar"/>
          <w:rFonts w:cs="Arial"/>
          <w:i/>
          <w:color w:val="auto"/>
          <w:szCs w:val="18"/>
        </w:rPr>
        <w:t>Journal</w:t>
      </w:r>
      <w:proofErr w:type="spellEnd"/>
      <w:r w:rsidRPr="00E53353">
        <w:rPr>
          <w:rStyle w:val="TextpoznpodarouChar"/>
          <w:rFonts w:cs="Arial"/>
          <w:i/>
          <w:color w:val="auto"/>
          <w:szCs w:val="18"/>
        </w:rPr>
        <w:t xml:space="preserve"> </w:t>
      </w:r>
      <w:proofErr w:type="spellStart"/>
      <w:r w:rsidRPr="00E53353">
        <w:rPr>
          <w:rStyle w:val="TextpoznpodarouChar"/>
          <w:rFonts w:cs="Arial"/>
          <w:i/>
          <w:color w:val="auto"/>
          <w:szCs w:val="18"/>
        </w:rPr>
        <w:t>of</w:t>
      </w:r>
      <w:proofErr w:type="spellEnd"/>
      <w:r w:rsidRPr="00E53353">
        <w:rPr>
          <w:rStyle w:val="TextpoznpodarouChar"/>
          <w:rFonts w:cs="Arial"/>
          <w:i/>
          <w:color w:val="auto"/>
          <w:szCs w:val="18"/>
        </w:rPr>
        <w:t xml:space="preserve"> </w:t>
      </w:r>
      <w:proofErr w:type="spellStart"/>
      <w:r w:rsidRPr="00E53353">
        <w:rPr>
          <w:rStyle w:val="TextpoznpodarouChar"/>
          <w:rFonts w:cs="Arial"/>
          <w:i/>
          <w:color w:val="auto"/>
          <w:szCs w:val="18"/>
        </w:rPr>
        <w:t>Economics</w:t>
      </w:r>
      <w:proofErr w:type="spellEnd"/>
      <w:r w:rsidRPr="00E53353">
        <w:rPr>
          <w:rStyle w:val="TextpoznpodarouChar"/>
          <w:rFonts w:cs="Arial"/>
          <w:color w:val="auto"/>
          <w:szCs w:val="18"/>
        </w:rPr>
        <w:t xml:space="preserve"> 129(1</w:t>
      </w:r>
      <w:r>
        <w:rPr>
          <w:rStyle w:val="TextpoznpodarouChar"/>
          <w:rFonts w:cs="Arial"/>
          <w:color w:val="auto"/>
          <w:szCs w:val="18"/>
        </w:rPr>
        <w:t>)</w:t>
      </w:r>
      <w:r w:rsidRPr="00E53353">
        <w:rPr>
          <w:rStyle w:val="TextpoznpodarouChar"/>
          <w:rFonts w:cs="Arial"/>
          <w:color w:val="auto"/>
          <w:szCs w:val="18"/>
        </w:rPr>
        <w:t>.</w:t>
      </w:r>
    </w:p>
  </w:footnote>
  <w:footnote w:id="24">
    <w:p w14:paraId="148CC47F" w14:textId="4CEE9F4D" w:rsidR="00DC7FED" w:rsidRPr="00E53353" w:rsidRDefault="00DC7FED" w:rsidP="0091621C">
      <w:pPr>
        <w:pStyle w:val="Textpoznpodarou"/>
        <w:rPr>
          <w:rFonts w:cs="Arial"/>
          <w:color w:val="auto"/>
          <w:szCs w:val="18"/>
        </w:rPr>
      </w:pPr>
      <w:r w:rsidRPr="00E53353">
        <w:rPr>
          <w:rStyle w:val="Znakapoznpodarou"/>
          <w:rFonts w:cs="Arial"/>
          <w:color w:val="auto"/>
          <w:szCs w:val="18"/>
        </w:rPr>
        <w:footnoteRef/>
      </w:r>
      <w:r w:rsidRPr="00E53353">
        <w:rPr>
          <w:rFonts w:cs="Arial"/>
          <w:color w:val="auto"/>
          <w:szCs w:val="18"/>
        </w:rPr>
        <w:t xml:space="preserve"> </w:t>
      </w:r>
      <w:r w:rsidRPr="00E53353">
        <w:rPr>
          <w:rFonts w:cs="Arial"/>
          <w:smallCaps/>
          <w:color w:val="auto"/>
          <w:szCs w:val="18"/>
        </w:rPr>
        <w:t>Šatava, J.</w:t>
      </w:r>
      <w:r w:rsidRPr="00E53353">
        <w:rPr>
          <w:rFonts w:cs="Arial"/>
          <w:color w:val="auto"/>
          <w:szCs w:val="18"/>
        </w:rPr>
        <w:t xml:space="preserve"> (2015) </w:t>
      </w:r>
      <w:r w:rsidRPr="00AF49AC">
        <w:rPr>
          <w:rFonts w:cs="Arial"/>
          <w:i/>
          <w:color w:val="auto"/>
          <w:szCs w:val="18"/>
        </w:rPr>
        <w:t>Pracovní aktivita po dosažení důchodového věku</w:t>
      </w:r>
      <w:r w:rsidRPr="00E53353">
        <w:rPr>
          <w:rFonts w:cs="Arial"/>
          <w:i/>
          <w:color w:val="auto"/>
          <w:szCs w:val="18"/>
        </w:rPr>
        <w:t>.</w:t>
      </w:r>
    </w:p>
  </w:footnote>
  <w:footnote w:id="25">
    <w:p w14:paraId="3A9697F8" w14:textId="43543563" w:rsidR="00DC7FED" w:rsidRPr="00613B42" w:rsidRDefault="00DC7FED" w:rsidP="004A756E">
      <w:pPr>
        <w:pStyle w:val="Normln1"/>
        <w:rPr>
          <w:rFonts w:ascii="Arial" w:hAnsi="Arial" w:cs="Arial"/>
          <w:color w:val="auto"/>
          <w:sz w:val="18"/>
          <w:szCs w:val="18"/>
        </w:rPr>
      </w:pPr>
      <w:r w:rsidRPr="00613B42">
        <w:rPr>
          <w:rFonts w:ascii="Arial" w:hAnsi="Arial" w:cs="Arial"/>
          <w:color w:val="auto"/>
          <w:sz w:val="18"/>
          <w:szCs w:val="18"/>
          <w:vertAlign w:val="superscript"/>
        </w:rPr>
        <w:footnoteRef/>
      </w:r>
      <w:r w:rsidRPr="00613B42">
        <w:rPr>
          <w:rFonts w:ascii="Arial" w:eastAsia="Arial" w:hAnsi="Arial" w:cs="Arial"/>
          <w:color w:val="auto"/>
          <w:sz w:val="18"/>
          <w:szCs w:val="18"/>
        </w:rPr>
        <w:t xml:space="preserve"> </w:t>
      </w:r>
      <w:r w:rsidRPr="00613B42">
        <w:rPr>
          <w:rStyle w:val="TextpoznpodarouChar"/>
          <w:rFonts w:cs="Arial"/>
          <w:smallCaps/>
          <w:color w:val="auto"/>
          <w:szCs w:val="18"/>
        </w:rPr>
        <w:t>Ministerstvo vnitra ČR</w:t>
      </w:r>
      <w:r>
        <w:rPr>
          <w:rStyle w:val="TextpoznpodarouChar"/>
          <w:rFonts w:cs="Arial"/>
          <w:smallCaps/>
          <w:color w:val="auto"/>
          <w:szCs w:val="18"/>
        </w:rPr>
        <w:t xml:space="preserve"> (2004)</w:t>
      </w:r>
      <w:r w:rsidRPr="00613B42">
        <w:rPr>
          <w:rStyle w:val="TextpoznpodarouChar"/>
          <w:rFonts w:cs="Arial"/>
          <w:color w:val="auto"/>
          <w:szCs w:val="18"/>
        </w:rPr>
        <w:t xml:space="preserve"> </w:t>
      </w:r>
      <w:r w:rsidRPr="00613B42">
        <w:rPr>
          <w:rStyle w:val="TextpoznpodarouChar"/>
          <w:rFonts w:cs="Arial"/>
          <w:i/>
          <w:color w:val="auto"/>
          <w:szCs w:val="18"/>
        </w:rPr>
        <w:t>Strategie podpory dostupnosti a kvality veřejných služeb</w:t>
      </w:r>
      <w:r w:rsidRPr="00613B42">
        <w:rPr>
          <w:rStyle w:val="TextpoznpodarouChar"/>
          <w:rFonts w:cs="Arial"/>
          <w:color w:val="auto"/>
          <w:szCs w:val="18"/>
        </w:rPr>
        <w:t>.</w:t>
      </w:r>
    </w:p>
  </w:footnote>
  <w:footnote w:id="26">
    <w:p w14:paraId="78112BD1" w14:textId="0FD6BE2E" w:rsidR="00DC7FED" w:rsidRPr="00613B42" w:rsidRDefault="00DC7FED">
      <w:pPr>
        <w:pStyle w:val="Textpoznpodarou"/>
        <w:rPr>
          <w:color w:val="auto"/>
        </w:rPr>
      </w:pPr>
      <w:r w:rsidRPr="00613B42">
        <w:rPr>
          <w:rStyle w:val="Znakapoznpodarou"/>
          <w:color w:val="auto"/>
        </w:rPr>
        <w:footnoteRef/>
      </w:r>
      <w:r w:rsidRPr="00D20550">
        <w:rPr>
          <w:color w:val="auto"/>
        </w:rPr>
        <w:t>Pro definici viz např. http://eagri.cz/public/web/mze/zemedelstvi/ekologicke-zemedelstvi/</w:t>
      </w:r>
      <w:r>
        <w:rPr>
          <w:color w:val="auto"/>
        </w:rPr>
        <w:t>.</w:t>
      </w:r>
    </w:p>
  </w:footnote>
  <w:footnote w:id="27">
    <w:p w14:paraId="3E50E7C6" w14:textId="7EA71B94" w:rsidR="00DC7FED" w:rsidRPr="00613B42" w:rsidRDefault="00DC7FED" w:rsidP="004A756E">
      <w:pPr>
        <w:pStyle w:val="Normln1"/>
        <w:rPr>
          <w:rFonts w:ascii="Arial" w:hAnsi="Arial" w:cs="Arial"/>
          <w:color w:val="auto"/>
          <w:sz w:val="18"/>
          <w:szCs w:val="18"/>
        </w:rPr>
      </w:pPr>
      <w:r w:rsidRPr="00613B42">
        <w:rPr>
          <w:rFonts w:ascii="Arial" w:hAnsi="Arial" w:cs="Arial"/>
          <w:color w:val="auto"/>
          <w:sz w:val="18"/>
          <w:szCs w:val="18"/>
          <w:vertAlign w:val="superscript"/>
        </w:rPr>
        <w:footnoteRef/>
      </w:r>
      <w:r w:rsidRPr="00613B42">
        <w:rPr>
          <w:rFonts w:ascii="Arial" w:eastAsia="Arial" w:hAnsi="Arial" w:cs="Arial"/>
          <w:color w:val="auto"/>
          <w:sz w:val="18"/>
          <w:szCs w:val="18"/>
        </w:rPr>
        <w:t xml:space="preserve"> </w:t>
      </w:r>
      <w:r w:rsidRPr="00613B42">
        <w:rPr>
          <w:rStyle w:val="TextpoznpodarouChar"/>
          <w:rFonts w:cs="Arial"/>
          <w:color w:val="auto"/>
          <w:szCs w:val="18"/>
        </w:rPr>
        <w:t xml:space="preserve">Například v souladu s Cílem udržitelného rozvoje č. 5 </w:t>
      </w:r>
      <w:r w:rsidRPr="00613B42">
        <w:rPr>
          <w:rStyle w:val="TextpoznpodarouChar"/>
          <w:rFonts w:cs="Arial"/>
          <w:i/>
          <w:color w:val="auto"/>
          <w:szCs w:val="18"/>
        </w:rPr>
        <w:t>Dosáhnout genderové rovnosti a posílit postavení všech žen a dívek</w:t>
      </w:r>
      <w:r w:rsidRPr="00613B42">
        <w:rPr>
          <w:rStyle w:val="TextpoznpodarouChar"/>
          <w:rFonts w:cs="Arial"/>
          <w:color w:val="auto"/>
          <w:szCs w:val="18"/>
        </w:rPr>
        <w:t xml:space="preserve">, podcílem č. 5.4 </w:t>
      </w:r>
      <w:r w:rsidRPr="00613B42">
        <w:rPr>
          <w:rStyle w:val="TextpoznpodarouChar"/>
          <w:rFonts w:cs="Arial"/>
          <w:i/>
          <w:color w:val="auto"/>
          <w:szCs w:val="18"/>
        </w:rPr>
        <w:t>Uznávat a oceňovat neplacenou péči a domácí práce pomocí zajištění veřejných služeb, infrastruktury a politik sociální ochrany a prosazování sdílené odpovědnosti v rámci domácnosti a rodiny podle zvyklostí dané země</w:t>
      </w:r>
      <w:r w:rsidRPr="00613B42">
        <w:rPr>
          <w:rStyle w:val="TextpoznpodarouChar"/>
          <w:rFonts w:cs="Arial"/>
          <w:color w:val="auto"/>
          <w:szCs w:val="18"/>
        </w:rPr>
        <w:t>.</w:t>
      </w:r>
    </w:p>
  </w:footnote>
  <w:footnote w:id="28">
    <w:p w14:paraId="7FFAB51C" w14:textId="2BD2182B" w:rsidR="00DC7FED" w:rsidRPr="00744EAC" w:rsidRDefault="00DC7FED">
      <w:pPr>
        <w:pStyle w:val="Textpoznpodarou"/>
        <w:rPr>
          <w:color w:val="auto"/>
        </w:rPr>
      </w:pPr>
      <w:r w:rsidRPr="00744EAC">
        <w:rPr>
          <w:rStyle w:val="Znakapoznpodarou"/>
          <w:color w:val="auto"/>
        </w:rPr>
        <w:footnoteRef/>
      </w:r>
      <w:r w:rsidRPr="00744EAC">
        <w:rPr>
          <w:color w:val="auto"/>
        </w:rPr>
        <w:t xml:space="preserve"> </w:t>
      </w:r>
      <w:r w:rsidRPr="00744EAC">
        <w:rPr>
          <w:smallCaps/>
          <w:color w:val="auto"/>
        </w:rPr>
        <w:t>Ministerstvo spravedlnosti ČR</w:t>
      </w:r>
      <w:r w:rsidRPr="00744EAC">
        <w:rPr>
          <w:color w:val="auto"/>
        </w:rPr>
        <w:t xml:space="preserve"> (2016) </w:t>
      </w:r>
      <w:r w:rsidRPr="00744EAC">
        <w:rPr>
          <w:i/>
          <w:color w:val="auto"/>
        </w:rPr>
        <w:t>K</w:t>
      </w:r>
      <w:r>
        <w:rPr>
          <w:i/>
          <w:color w:val="auto"/>
        </w:rPr>
        <w:t>oncepce vězeňství do roku 2025.</w:t>
      </w:r>
    </w:p>
  </w:footnote>
  <w:footnote w:id="29">
    <w:p w14:paraId="40D8793C" w14:textId="3AE5E6D8" w:rsidR="00DC7FED" w:rsidRPr="00744EAC" w:rsidRDefault="00DC7FED" w:rsidP="004A756E">
      <w:pPr>
        <w:pStyle w:val="Textpoznpodarou"/>
        <w:rPr>
          <w:rFonts w:cs="Arial"/>
          <w:color w:val="auto"/>
          <w:szCs w:val="18"/>
        </w:rPr>
      </w:pPr>
      <w:r w:rsidRPr="00744EAC">
        <w:rPr>
          <w:rStyle w:val="Znakapoznpodarou"/>
          <w:rFonts w:cs="Arial"/>
          <w:color w:val="auto"/>
          <w:szCs w:val="18"/>
        </w:rPr>
        <w:footnoteRef/>
      </w:r>
      <w:r w:rsidRPr="00744EAC">
        <w:rPr>
          <w:rFonts w:cs="Arial"/>
          <w:color w:val="auto"/>
          <w:szCs w:val="18"/>
        </w:rPr>
        <w:t xml:space="preserve"> Podle analýzy</w:t>
      </w:r>
      <w:r>
        <w:rPr>
          <w:rFonts w:cs="Arial"/>
          <w:color w:val="auto"/>
          <w:szCs w:val="18"/>
        </w:rPr>
        <w:t xml:space="preserve"> </w:t>
      </w:r>
      <w:r w:rsidRPr="00AB21B6">
        <w:rPr>
          <w:rFonts w:ascii="Helvetica" w:hAnsi="Helvetica" w:cs="Arial"/>
          <w:smallCaps/>
          <w:color w:val="auto"/>
          <w:szCs w:val="18"/>
        </w:rPr>
        <w:t>Hašková, H.; Křížková, A.; Dudová, R</w:t>
      </w:r>
      <w:r>
        <w:rPr>
          <w:rFonts w:cs="Arial"/>
          <w:color w:val="auto"/>
          <w:szCs w:val="18"/>
        </w:rPr>
        <w:t xml:space="preserve">. (2015) </w:t>
      </w:r>
      <w:r w:rsidRPr="00AB21B6">
        <w:rPr>
          <w:rFonts w:cs="Arial"/>
          <w:i/>
          <w:color w:val="auto"/>
          <w:szCs w:val="18"/>
        </w:rPr>
        <w:t>Ekonomické dopady mateřství</w:t>
      </w:r>
      <w:r w:rsidRPr="00744EAC">
        <w:rPr>
          <w:rFonts w:cs="Arial"/>
          <w:color w:val="auto"/>
          <w:szCs w:val="18"/>
        </w:rPr>
        <w:t xml:space="preserve"> dosahuje zaměstnanost českých matek s dětmi pod 15 let pouhých 57 %, což je jedna z nejnižších hodnot v EU (OECD </w:t>
      </w:r>
      <w:proofErr w:type="spellStart"/>
      <w:r w:rsidRPr="00744EAC">
        <w:rPr>
          <w:rFonts w:cs="Arial"/>
          <w:color w:val="auto"/>
          <w:szCs w:val="18"/>
        </w:rPr>
        <w:t>Family</w:t>
      </w:r>
      <w:proofErr w:type="spellEnd"/>
      <w:r w:rsidRPr="00744EAC">
        <w:rPr>
          <w:rFonts w:cs="Arial"/>
          <w:color w:val="auto"/>
          <w:szCs w:val="18"/>
        </w:rPr>
        <w:t xml:space="preserve"> Database 2015).</w:t>
      </w:r>
    </w:p>
  </w:footnote>
  <w:footnote w:id="30">
    <w:p w14:paraId="3DF8F5F2" w14:textId="724177C1" w:rsidR="00DC7FED" w:rsidRPr="00744EAC" w:rsidRDefault="00DC7FED" w:rsidP="00A17928">
      <w:pPr>
        <w:pStyle w:val="Textpoznpodarou"/>
        <w:rPr>
          <w:color w:val="auto"/>
        </w:rPr>
      </w:pPr>
      <w:r w:rsidRPr="00744EAC">
        <w:rPr>
          <w:rStyle w:val="Znakapoznpodarou"/>
          <w:color w:val="auto"/>
        </w:rPr>
        <w:footnoteRef/>
      </w:r>
      <w:r w:rsidRPr="00744EAC">
        <w:rPr>
          <w:color w:val="auto"/>
        </w:rPr>
        <w:t xml:space="preserve"> V souladu s</w:t>
      </w:r>
      <w:r>
        <w:rPr>
          <w:color w:val="auto"/>
        </w:rPr>
        <w:t xml:space="preserve"> materiálem </w:t>
      </w:r>
      <w:r w:rsidRPr="00AB21B6">
        <w:rPr>
          <w:rFonts w:ascii="Helvetica" w:hAnsi="Helvetica"/>
          <w:smallCaps/>
          <w:color w:val="auto"/>
        </w:rPr>
        <w:t>Úřad</w:t>
      </w:r>
      <w:r>
        <w:rPr>
          <w:rFonts w:ascii="Helvetica" w:hAnsi="Helvetica"/>
          <w:smallCaps/>
          <w:color w:val="auto"/>
        </w:rPr>
        <w:t>u</w:t>
      </w:r>
      <w:r w:rsidRPr="00AB21B6">
        <w:rPr>
          <w:rFonts w:ascii="Helvetica" w:hAnsi="Helvetica"/>
          <w:smallCaps/>
          <w:color w:val="auto"/>
        </w:rPr>
        <w:t xml:space="preserve"> vlády</w:t>
      </w:r>
      <w:r>
        <w:rPr>
          <w:color w:val="auto"/>
        </w:rPr>
        <w:t xml:space="preserve"> (2014) </w:t>
      </w:r>
      <w:r w:rsidRPr="00744EAC">
        <w:rPr>
          <w:i/>
          <w:color w:val="auto"/>
        </w:rPr>
        <w:t>Vládní strategi</w:t>
      </w:r>
      <w:r>
        <w:rPr>
          <w:i/>
          <w:color w:val="auto"/>
        </w:rPr>
        <w:t>e</w:t>
      </w:r>
      <w:r w:rsidRPr="00744EAC">
        <w:rPr>
          <w:i/>
          <w:color w:val="auto"/>
        </w:rPr>
        <w:t xml:space="preserve"> pro rovnost žen a mužů v </w:t>
      </w:r>
      <w:r w:rsidRPr="00D20550">
        <w:rPr>
          <w:i/>
          <w:color w:val="auto"/>
        </w:rPr>
        <w:t>ČR na léta 2014–2020</w:t>
      </w:r>
      <w:r w:rsidRPr="00744EAC">
        <w:rPr>
          <w:color w:val="auto"/>
        </w:rPr>
        <w:t>, kterou vláda schválila v listopadu 2014 a která si klade za cíl do roku 2020 dosáhnout 40% zastoupení obou pohlaví v rozhodovacích pozicích ve veřejné i soukromé sféře.</w:t>
      </w:r>
    </w:p>
  </w:footnote>
  <w:footnote w:id="31">
    <w:p w14:paraId="4BAFD8A0" w14:textId="4942DFC5" w:rsidR="00DC7FED" w:rsidRPr="002F028E" w:rsidRDefault="00DC7FED" w:rsidP="004A756E">
      <w:pPr>
        <w:pStyle w:val="Textpoznpodarou"/>
        <w:rPr>
          <w:rFonts w:cs="Arial"/>
          <w:color w:val="auto"/>
          <w:szCs w:val="18"/>
        </w:rPr>
      </w:pPr>
      <w:r w:rsidRPr="00744EAC">
        <w:rPr>
          <w:rStyle w:val="Znakapoznpodarou"/>
          <w:rFonts w:cs="Arial"/>
          <w:color w:val="auto"/>
          <w:szCs w:val="18"/>
        </w:rPr>
        <w:footnoteRef/>
      </w:r>
      <w:r w:rsidRPr="00744EAC">
        <w:rPr>
          <w:rFonts w:cs="Arial"/>
          <w:color w:val="auto"/>
          <w:szCs w:val="18"/>
        </w:rPr>
        <w:t xml:space="preserve"> Podle výzkumu Veřejné ochránkyně práv Mgr. Anny Šabatové uvádí osobní zkušenost </w:t>
      </w:r>
      <w:r w:rsidRPr="00744EAC">
        <w:rPr>
          <w:rStyle w:val="TextpoznpodarouChar"/>
          <w:rFonts w:cs="Arial"/>
          <w:color w:val="auto"/>
          <w:szCs w:val="18"/>
          <w:lang w:eastAsia="cs-CZ"/>
        </w:rPr>
        <w:t>s diskriminací 13 % žen a 9 % mužů. Nejčastěji diskriminaci zažívají při hledán</w:t>
      </w:r>
      <w:r>
        <w:rPr>
          <w:rStyle w:val="TextpoznpodarouChar"/>
          <w:rFonts w:cs="Arial"/>
          <w:color w:val="auto"/>
          <w:szCs w:val="18"/>
          <w:lang w:eastAsia="cs-CZ"/>
        </w:rPr>
        <w:t>í placené práce a výkonu práce.</w:t>
      </w:r>
    </w:p>
  </w:footnote>
  <w:footnote w:id="32">
    <w:p w14:paraId="34164632" w14:textId="688731B0" w:rsidR="00DC7FED" w:rsidRPr="002F028E" w:rsidRDefault="00DC7FED" w:rsidP="004A756E">
      <w:pPr>
        <w:pStyle w:val="Textpoznpodarou"/>
        <w:rPr>
          <w:rFonts w:cs="Arial"/>
          <w:color w:val="auto"/>
          <w:szCs w:val="18"/>
        </w:rPr>
      </w:pPr>
      <w:r w:rsidRPr="002F028E">
        <w:rPr>
          <w:rStyle w:val="Znakapoznpodarou"/>
          <w:rFonts w:cs="Arial"/>
          <w:color w:val="auto"/>
          <w:szCs w:val="18"/>
        </w:rPr>
        <w:footnoteRef/>
      </w:r>
      <w:r>
        <w:rPr>
          <w:rFonts w:cs="Arial"/>
          <w:color w:val="auto"/>
          <w:szCs w:val="18"/>
        </w:rPr>
        <w:t xml:space="preserve"> V souladu s materiálem </w:t>
      </w:r>
      <w:r w:rsidRPr="00DD4CAB">
        <w:rPr>
          <w:rFonts w:ascii="Helvetica" w:hAnsi="Helvetica" w:cs="Arial"/>
          <w:smallCaps/>
          <w:color w:val="auto"/>
          <w:szCs w:val="18"/>
        </w:rPr>
        <w:t>Úřad</w:t>
      </w:r>
      <w:r>
        <w:rPr>
          <w:rFonts w:ascii="Helvetica" w:hAnsi="Helvetica" w:cs="Arial"/>
          <w:smallCaps/>
          <w:color w:val="auto"/>
          <w:szCs w:val="18"/>
        </w:rPr>
        <w:t>u</w:t>
      </w:r>
      <w:r w:rsidRPr="00DD4CAB">
        <w:rPr>
          <w:rFonts w:ascii="Helvetica" w:hAnsi="Helvetica" w:cs="Arial"/>
          <w:smallCaps/>
          <w:color w:val="auto"/>
          <w:szCs w:val="18"/>
        </w:rPr>
        <w:t xml:space="preserve"> vlády</w:t>
      </w:r>
      <w:r>
        <w:rPr>
          <w:rFonts w:cs="Arial"/>
          <w:color w:val="auto"/>
          <w:szCs w:val="18"/>
        </w:rPr>
        <w:t xml:space="preserve"> (2015)</w:t>
      </w:r>
      <w:r w:rsidRPr="002F028E">
        <w:rPr>
          <w:rFonts w:cs="Arial"/>
          <w:color w:val="auto"/>
          <w:szCs w:val="18"/>
        </w:rPr>
        <w:t xml:space="preserve"> </w:t>
      </w:r>
      <w:r>
        <w:rPr>
          <w:rFonts w:cs="Arial"/>
          <w:i/>
          <w:color w:val="auto"/>
          <w:szCs w:val="18"/>
        </w:rPr>
        <w:t>Strategie</w:t>
      </w:r>
      <w:r w:rsidRPr="002F028E">
        <w:rPr>
          <w:rFonts w:cs="Arial"/>
          <w:i/>
          <w:color w:val="auto"/>
          <w:szCs w:val="18"/>
        </w:rPr>
        <w:t xml:space="preserve"> romské integrace do roku 2020</w:t>
      </w:r>
      <w:r w:rsidRPr="002F028E">
        <w:rPr>
          <w:rFonts w:cs="Arial"/>
          <w:color w:val="auto"/>
          <w:szCs w:val="18"/>
        </w:rPr>
        <w:t>.</w:t>
      </w:r>
    </w:p>
  </w:footnote>
  <w:footnote w:id="33">
    <w:p w14:paraId="558FBE5C" w14:textId="3C6D073A" w:rsidR="00DC7FED" w:rsidRPr="002F028E" w:rsidRDefault="00DC7FED" w:rsidP="004A756E">
      <w:pPr>
        <w:pStyle w:val="Textpoznpodarou"/>
        <w:rPr>
          <w:rFonts w:cs="Arial"/>
          <w:color w:val="auto"/>
          <w:szCs w:val="18"/>
        </w:rPr>
      </w:pPr>
      <w:r w:rsidRPr="002F028E">
        <w:rPr>
          <w:rStyle w:val="Znakapoznpodarou"/>
          <w:rFonts w:cs="Arial"/>
          <w:color w:val="auto"/>
          <w:szCs w:val="18"/>
        </w:rPr>
        <w:footnoteRef/>
      </w:r>
      <w:r>
        <w:rPr>
          <w:rFonts w:cs="Arial"/>
          <w:color w:val="auto"/>
          <w:szCs w:val="18"/>
        </w:rPr>
        <w:t xml:space="preserve"> V souladu s materiály </w:t>
      </w:r>
      <w:r w:rsidRPr="00DD4CAB">
        <w:rPr>
          <w:rFonts w:ascii="Helvetica" w:hAnsi="Helvetica" w:cs="Arial"/>
          <w:smallCaps/>
          <w:color w:val="auto"/>
          <w:szCs w:val="18"/>
        </w:rPr>
        <w:t>Úřad</w:t>
      </w:r>
      <w:r>
        <w:rPr>
          <w:rFonts w:ascii="Helvetica" w:hAnsi="Helvetica" w:cs="Arial"/>
          <w:smallCaps/>
          <w:color w:val="auto"/>
          <w:szCs w:val="18"/>
        </w:rPr>
        <w:t>u</w:t>
      </w:r>
      <w:r w:rsidRPr="00DD4CAB">
        <w:rPr>
          <w:rFonts w:ascii="Helvetica" w:hAnsi="Helvetica" w:cs="Arial"/>
          <w:smallCaps/>
          <w:color w:val="auto"/>
          <w:szCs w:val="18"/>
        </w:rPr>
        <w:t xml:space="preserve"> vlády</w:t>
      </w:r>
      <w:r>
        <w:rPr>
          <w:rFonts w:ascii="Helvetica" w:hAnsi="Helvetica" w:cs="Arial"/>
          <w:smallCaps/>
          <w:color w:val="auto"/>
          <w:szCs w:val="18"/>
        </w:rPr>
        <w:t xml:space="preserve"> (2015)</w:t>
      </w:r>
      <w:r w:rsidRPr="002F028E">
        <w:rPr>
          <w:rFonts w:cs="Arial"/>
          <w:color w:val="auto"/>
          <w:szCs w:val="18"/>
        </w:rPr>
        <w:t xml:space="preserve"> </w:t>
      </w:r>
      <w:r>
        <w:rPr>
          <w:rFonts w:cs="Arial"/>
          <w:i/>
          <w:color w:val="auto"/>
          <w:szCs w:val="18"/>
        </w:rPr>
        <w:t>Strategie</w:t>
      </w:r>
      <w:r w:rsidRPr="002F028E">
        <w:rPr>
          <w:rFonts w:cs="Arial"/>
          <w:i/>
          <w:color w:val="auto"/>
          <w:szCs w:val="18"/>
        </w:rPr>
        <w:t xml:space="preserve"> romské integrace do roku 2020</w:t>
      </w:r>
      <w:r w:rsidRPr="002F028E">
        <w:rPr>
          <w:rFonts w:cs="Arial"/>
          <w:color w:val="auto"/>
          <w:szCs w:val="18"/>
        </w:rPr>
        <w:t xml:space="preserve"> a</w:t>
      </w:r>
      <w:r>
        <w:rPr>
          <w:rFonts w:cs="Arial"/>
          <w:color w:val="auto"/>
          <w:szCs w:val="18"/>
        </w:rPr>
        <w:t xml:space="preserve"> </w:t>
      </w:r>
      <w:r>
        <w:rPr>
          <w:rFonts w:cs="Arial"/>
          <w:i/>
          <w:color w:val="auto"/>
          <w:szCs w:val="18"/>
        </w:rPr>
        <w:t>Strategie</w:t>
      </w:r>
      <w:r w:rsidRPr="002F028E">
        <w:rPr>
          <w:rFonts w:cs="Arial"/>
          <w:i/>
          <w:color w:val="auto"/>
          <w:szCs w:val="18"/>
        </w:rPr>
        <w:t xml:space="preserve"> boje se sociálním vyloučením do roku 2020</w:t>
      </w:r>
      <w:r w:rsidRPr="002F028E">
        <w:rPr>
          <w:rFonts w:cs="Arial"/>
          <w:color w:val="auto"/>
          <w:szCs w:val="18"/>
        </w:rPr>
        <w:t>.</w:t>
      </w:r>
    </w:p>
  </w:footnote>
  <w:footnote w:id="34">
    <w:p w14:paraId="31C14607" w14:textId="490DDA89" w:rsidR="00DC7FED" w:rsidRPr="002F028E" w:rsidRDefault="00DC7FED" w:rsidP="001638F6">
      <w:pPr>
        <w:pStyle w:val="Textpoznpodarou"/>
        <w:rPr>
          <w:color w:val="auto"/>
        </w:rPr>
      </w:pPr>
      <w:r w:rsidRPr="002F028E">
        <w:rPr>
          <w:rStyle w:val="Znakapoznpodarou"/>
          <w:color w:val="auto"/>
        </w:rPr>
        <w:footnoteRef/>
      </w:r>
      <w:r w:rsidRPr="002F028E">
        <w:rPr>
          <w:color w:val="auto"/>
        </w:rPr>
        <w:t xml:space="preserve"> </w:t>
      </w:r>
      <w:r w:rsidRPr="002F028E">
        <w:rPr>
          <w:smallCaps/>
          <w:color w:val="auto"/>
        </w:rPr>
        <w:t>Ministerstvo práce a sociálních věcí ČR</w:t>
      </w:r>
      <w:r w:rsidRPr="002F028E">
        <w:rPr>
          <w:color w:val="auto"/>
        </w:rPr>
        <w:t xml:space="preserve"> (2013) </w:t>
      </w:r>
      <w:r w:rsidRPr="002F028E">
        <w:rPr>
          <w:i/>
          <w:color w:val="auto"/>
        </w:rPr>
        <w:t>Koncepce prevence a řešení problematiky bezdomovectví v ČR do roku 2020</w:t>
      </w:r>
      <w:r w:rsidRPr="002F028E">
        <w:rPr>
          <w:color w:val="auto"/>
        </w:rPr>
        <w:t>.</w:t>
      </w:r>
    </w:p>
  </w:footnote>
  <w:footnote w:id="35">
    <w:p w14:paraId="5EA850B5" w14:textId="283D052C" w:rsidR="00DC7FED" w:rsidRPr="002F028E" w:rsidRDefault="00DC7FED" w:rsidP="001638F6">
      <w:pPr>
        <w:pStyle w:val="Textpoznpodarou"/>
        <w:rPr>
          <w:color w:val="auto"/>
        </w:rPr>
      </w:pPr>
      <w:r w:rsidRPr="002F028E">
        <w:rPr>
          <w:rStyle w:val="Znakapoznpodarou"/>
          <w:color w:val="auto"/>
        </w:rPr>
        <w:footnoteRef/>
      </w:r>
      <w:r w:rsidRPr="002F028E">
        <w:rPr>
          <w:color w:val="auto"/>
        </w:rPr>
        <w:t xml:space="preserve"> </w:t>
      </w:r>
      <w:r w:rsidRPr="002F028E">
        <w:rPr>
          <w:smallCaps/>
          <w:color w:val="auto"/>
        </w:rPr>
        <w:t>Ministerstvo práce a sociálních věcí ČR</w:t>
      </w:r>
      <w:r w:rsidRPr="002F028E">
        <w:rPr>
          <w:color w:val="auto"/>
        </w:rPr>
        <w:t xml:space="preserve"> (2015) </w:t>
      </w:r>
      <w:r w:rsidRPr="002F028E">
        <w:rPr>
          <w:i/>
          <w:color w:val="auto"/>
        </w:rPr>
        <w:t>Koncepce sociálního bydlení České republiky 2015–2025.</w:t>
      </w:r>
    </w:p>
  </w:footnote>
  <w:footnote w:id="36">
    <w:p w14:paraId="3BEC4680" w14:textId="11EDBBF7" w:rsidR="00DC7FED" w:rsidRPr="002F028E" w:rsidRDefault="00DC7FED" w:rsidP="0091621C">
      <w:pPr>
        <w:pStyle w:val="Textpoznpodarou"/>
        <w:rPr>
          <w:rFonts w:cs="Arial"/>
          <w:color w:val="auto"/>
          <w:szCs w:val="18"/>
          <w:lang w:val="en-GB"/>
        </w:rPr>
      </w:pPr>
      <w:r w:rsidRPr="002F028E">
        <w:rPr>
          <w:rStyle w:val="Znakapoznpodarou"/>
          <w:rFonts w:cs="Arial"/>
          <w:color w:val="auto"/>
          <w:szCs w:val="18"/>
          <w:lang w:val="en-GB"/>
        </w:rPr>
        <w:footnoteRef/>
      </w:r>
      <w:r w:rsidRPr="002F028E">
        <w:rPr>
          <w:rFonts w:cs="Arial"/>
          <w:color w:val="auto"/>
          <w:szCs w:val="18"/>
          <w:lang w:val="en-GB"/>
        </w:rPr>
        <w:t xml:space="preserve"> </w:t>
      </w:r>
      <w:proofErr w:type="spellStart"/>
      <w:r w:rsidRPr="00DD4CAB">
        <w:rPr>
          <w:rFonts w:ascii="Helvetica" w:hAnsi="Helvetica" w:cs="Arial"/>
          <w:smallCaps/>
          <w:color w:val="auto"/>
          <w:szCs w:val="18"/>
          <w:lang w:val="en-GB"/>
        </w:rPr>
        <w:t>Evropská</w:t>
      </w:r>
      <w:proofErr w:type="spellEnd"/>
      <w:r w:rsidRPr="00DD4CAB">
        <w:rPr>
          <w:rFonts w:ascii="Helvetica" w:hAnsi="Helvetica" w:cs="Arial"/>
          <w:smallCaps/>
          <w:color w:val="auto"/>
          <w:szCs w:val="18"/>
          <w:lang w:val="en-GB"/>
        </w:rPr>
        <w:t xml:space="preserve"> </w:t>
      </w:r>
      <w:proofErr w:type="spellStart"/>
      <w:r w:rsidRPr="00DD4CAB">
        <w:rPr>
          <w:rFonts w:ascii="Helvetica" w:hAnsi="Helvetica" w:cs="Arial"/>
          <w:smallCaps/>
          <w:color w:val="auto"/>
          <w:szCs w:val="18"/>
          <w:lang w:val="en-GB"/>
        </w:rPr>
        <w:t>komise</w:t>
      </w:r>
      <w:proofErr w:type="spellEnd"/>
      <w:r w:rsidRPr="002F028E">
        <w:rPr>
          <w:rFonts w:cs="Arial"/>
          <w:color w:val="auto"/>
          <w:szCs w:val="18"/>
          <w:lang w:val="en-GB"/>
        </w:rPr>
        <w:t xml:space="preserve"> (2008) </w:t>
      </w:r>
      <w:r w:rsidRPr="002F028E">
        <w:rPr>
          <w:rFonts w:cs="Arial"/>
          <w:i/>
          <w:color w:val="auto"/>
          <w:szCs w:val="18"/>
          <w:lang w:val="en-GB"/>
        </w:rPr>
        <w:t>Improving competencies for the 21st Century</w:t>
      </w:r>
      <w:r>
        <w:rPr>
          <w:rFonts w:cs="Arial"/>
          <w:i/>
          <w:color w:val="auto"/>
          <w:szCs w:val="18"/>
          <w:lang w:val="en-GB"/>
        </w:rPr>
        <w:t>.</w:t>
      </w:r>
    </w:p>
  </w:footnote>
  <w:footnote w:id="37">
    <w:p w14:paraId="725977FC" w14:textId="789AB5B5" w:rsidR="00DC7FED" w:rsidRPr="0091621C" w:rsidRDefault="00DC7FED" w:rsidP="0091621C">
      <w:pPr>
        <w:pStyle w:val="Textpoznpodarou"/>
        <w:rPr>
          <w:rFonts w:cs="Arial"/>
          <w:szCs w:val="18"/>
        </w:rPr>
      </w:pPr>
      <w:r w:rsidRPr="002F028E">
        <w:rPr>
          <w:rStyle w:val="Znakapoznpodarou"/>
          <w:rFonts w:cs="Arial"/>
          <w:color w:val="auto"/>
          <w:szCs w:val="18"/>
        </w:rPr>
        <w:footnoteRef/>
      </w:r>
      <w:r w:rsidRPr="002F028E">
        <w:rPr>
          <w:rFonts w:cs="Arial"/>
          <w:color w:val="auto"/>
          <w:szCs w:val="18"/>
        </w:rPr>
        <w:t xml:space="preserve"> OECD (2016) </w:t>
      </w:r>
      <w:proofErr w:type="spellStart"/>
      <w:r w:rsidRPr="002F028E">
        <w:rPr>
          <w:rFonts w:cs="Arial"/>
          <w:i/>
          <w:color w:val="auto"/>
          <w:szCs w:val="18"/>
        </w:rPr>
        <w:t>Trends</w:t>
      </w:r>
      <w:proofErr w:type="spellEnd"/>
      <w:r w:rsidRPr="002F028E">
        <w:rPr>
          <w:rFonts w:cs="Arial"/>
          <w:i/>
          <w:color w:val="auto"/>
          <w:szCs w:val="18"/>
        </w:rPr>
        <w:t xml:space="preserve"> </w:t>
      </w:r>
      <w:proofErr w:type="spellStart"/>
      <w:r w:rsidRPr="002F028E">
        <w:rPr>
          <w:rFonts w:cs="Arial"/>
          <w:i/>
          <w:color w:val="auto"/>
          <w:szCs w:val="18"/>
        </w:rPr>
        <w:t>Shaping</w:t>
      </w:r>
      <w:proofErr w:type="spellEnd"/>
      <w:r w:rsidRPr="002F028E">
        <w:rPr>
          <w:rFonts w:cs="Arial"/>
          <w:i/>
          <w:color w:val="auto"/>
          <w:szCs w:val="18"/>
        </w:rPr>
        <w:t xml:space="preserve"> </w:t>
      </w:r>
      <w:proofErr w:type="spellStart"/>
      <w:r w:rsidRPr="002F028E">
        <w:rPr>
          <w:rFonts w:cs="Arial"/>
          <w:i/>
          <w:color w:val="auto"/>
          <w:szCs w:val="18"/>
        </w:rPr>
        <w:t>Education</w:t>
      </w:r>
      <w:proofErr w:type="spellEnd"/>
      <w:r w:rsidRPr="002F028E">
        <w:rPr>
          <w:rFonts w:cs="Arial"/>
          <w:i/>
          <w:color w:val="auto"/>
          <w:szCs w:val="18"/>
        </w:rPr>
        <w:t xml:space="preserve"> 2016.</w:t>
      </w:r>
    </w:p>
  </w:footnote>
  <w:footnote w:id="38">
    <w:p w14:paraId="6D5CF66E" w14:textId="56AF4563" w:rsidR="00DC7FED" w:rsidRPr="00744EAC" w:rsidRDefault="00DC7FED" w:rsidP="0091621C">
      <w:pPr>
        <w:pStyle w:val="Normln1"/>
        <w:rPr>
          <w:rStyle w:val="TextpoznpodarouChar"/>
          <w:rFonts w:cs="Arial"/>
          <w:color w:val="auto"/>
          <w:szCs w:val="18"/>
        </w:rPr>
      </w:pPr>
      <w:r w:rsidRPr="00744EAC">
        <w:rPr>
          <w:rFonts w:ascii="Arial" w:hAnsi="Arial" w:cs="Arial"/>
          <w:color w:val="auto"/>
          <w:sz w:val="18"/>
          <w:szCs w:val="18"/>
          <w:vertAlign w:val="superscript"/>
        </w:rPr>
        <w:footnoteRef/>
      </w:r>
      <w:r w:rsidRPr="00744EAC">
        <w:rPr>
          <w:rFonts w:ascii="Arial" w:eastAsia="Arial" w:hAnsi="Arial" w:cs="Arial"/>
          <w:color w:val="auto"/>
          <w:sz w:val="18"/>
          <w:szCs w:val="18"/>
        </w:rPr>
        <w:t xml:space="preserve"> </w:t>
      </w:r>
      <w:r w:rsidRPr="00744EAC">
        <w:rPr>
          <w:rStyle w:val="TextpoznpodarouChar"/>
          <w:rFonts w:cs="Arial"/>
          <w:color w:val="auto"/>
          <w:szCs w:val="18"/>
        </w:rPr>
        <w:t xml:space="preserve">V souladu s Cílem udržitelného rozvoje č. 4: </w:t>
      </w:r>
      <w:r w:rsidRPr="00744EAC">
        <w:rPr>
          <w:rStyle w:val="TextpoznpodarouChar"/>
          <w:rFonts w:cs="Arial"/>
          <w:i/>
          <w:color w:val="auto"/>
          <w:szCs w:val="18"/>
        </w:rPr>
        <w:t>Zajistit rovný přístup</w:t>
      </w:r>
      <w:r>
        <w:rPr>
          <w:rStyle w:val="TextpoznpodarouChar"/>
          <w:rFonts w:cs="Arial"/>
          <w:i/>
          <w:color w:val="auto"/>
          <w:szCs w:val="18"/>
        </w:rPr>
        <w:t xml:space="preserve"> k </w:t>
      </w:r>
      <w:r w:rsidRPr="00744EAC">
        <w:rPr>
          <w:rStyle w:val="TextpoznpodarouChar"/>
          <w:rFonts w:cs="Arial"/>
          <w:i/>
          <w:color w:val="auto"/>
          <w:szCs w:val="18"/>
        </w:rPr>
        <w:t>inkluzivnímu a kvalitnímu vzdělání a podporovat celoživotní vzdělávání pro všechny</w:t>
      </w:r>
      <w:r w:rsidRPr="00744EAC">
        <w:rPr>
          <w:rStyle w:val="TextpoznpodarouChar"/>
          <w:rFonts w:cs="Arial"/>
          <w:color w:val="auto"/>
          <w:szCs w:val="18"/>
        </w:rPr>
        <w:t>, úkolem 4.7</w:t>
      </w:r>
      <w:r>
        <w:rPr>
          <w:rStyle w:val="TextpoznpodarouChar"/>
          <w:rFonts w:cs="Arial"/>
          <w:color w:val="auto"/>
          <w:szCs w:val="18"/>
        </w:rPr>
        <w:t>:</w:t>
      </w:r>
      <w:r w:rsidRPr="00744EAC">
        <w:rPr>
          <w:rStyle w:val="TextpoznpodarouChar"/>
          <w:rFonts w:cs="Arial"/>
          <w:color w:val="auto"/>
          <w:szCs w:val="18"/>
        </w:rPr>
        <w:t xml:space="preserve"> </w:t>
      </w:r>
      <w:r w:rsidRPr="00744EAC">
        <w:rPr>
          <w:rStyle w:val="TextpoznpodarouChar"/>
          <w:rFonts w:cs="Arial"/>
          <w:i/>
          <w:color w:val="auto"/>
          <w:szCs w:val="18"/>
        </w:rPr>
        <w:t>Do roku 2030 zajistit, aby všichni studenti získali znalosti a dovednosti potřebné</w:t>
      </w:r>
      <w:r>
        <w:rPr>
          <w:rStyle w:val="TextpoznpodarouChar"/>
          <w:rFonts w:cs="Arial"/>
          <w:i/>
          <w:color w:val="auto"/>
          <w:szCs w:val="18"/>
        </w:rPr>
        <w:t xml:space="preserve"> k </w:t>
      </w:r>
      <w:r w:rsidRPr="00744EAC">
        <w:rPr>
          <w:rStyle w:val="TextpoznpodarouChar"/>
          <w:rFonts w:cs="Arial"/>
          <w:i/>
          <w:color w:val="auto"/>
          <w:szCs w:val="18"/>
        </w:rPr>
        <w:t>podpoře udržitelného rozvoje, mimo jiné prostřednictvím vzdělávání o udržitelném rozvoji a trvale udržitelném způsobu života, o lidských právech, genderové rovnosti, dále pomocí podpory kultury míru a nenásilí, globálního občanství i docenění kulturní rozmanitosti a příspěvku kultury</w:t>
      </w:r>
      <w:r>
        <w:rPr>
          <w:rStyle w:val="TextpoznpodarouChar"/>
          <w:rFonts w:cs="Arial"/>
          <w:i/>
          <w:color w:val="auto"/>
          <w:szCs w:val="18"/>
        </w:rPr>
        <w:t xml:space="preserve"> k </w:t>
      </w:r>
      <w:r w:rsidRPr="00744EAC">
        <w:rPr>
          <w:rStyle w:val="TextpoznpodarouChar"/>
          <w:rFonts w:cs="Arial"/>
          <w:i/>
          <w:color w:val="auto"/>
          <w:szCs w:val="18"/>
        </w:rPr>
        <w:t>udržitelnému rozvoji.</w:t>
      </w:r>
    </w:p>
  </w:footnote>
  <w:footnote w:id="39">
    <w:p w14:paraId="2266CBC7" w14:textId="04E3105F" w:rsidR="00DC7FED" w:rsidRPr="00744EAC" w:rsidRDefault="00DC7FED" w:rsidP="0091621C">
      <w:pPr>
        <w:pStyle w:val="Textpoznpodarou"/>
        <w:rPr>
          <w:rFonts w:cs="Arial"/>
          <w:color w:val="auto"/>
          <w:szCs w:val="18"/>
        </w:rPr>
      </w:pPr>
      <w:r w:rsidRPr="00744EAC">
        <w:rPr>
          <w:rStyle w:val="Znakapoznpodarou"/>
          <w:rFonts w:cs="Arial"/>
          <w:color w:val="auto"/>
          <w:szCs w:val="18"/>
        </w:rPr>
        <w:footnoteRef/>
      </w:r>
      <w:r w:rsidRPr="00744EAC">
        <w:rPr>
          <w:rFonts w:cs="Arial"/>
          <w:color w:val="auto"/>
          <w:szCs w:val="18"/>
        </w:rPr>
        <w:t xml:space="preserve"> </w:t>
      </w:r>
      <w:r w:rsidRPr="00744EAC">
        <w:rPr>
          <w:rStyle w:val="TextpoznpodarouChar"/>
          <w:rFonts w:cs="Arial"/>
          <w:smallCaps/>
          <w:color w:val="auto"/>
          <w:szCs w:val="18"/>
        </w:rPr>
        <w:t xml:space="preserve">Ministerstvo školství, mládeže a tělovýchovy ČR </w:t>
      </w:r>
      <w:r w:rsidRPr="00744EAC">
        <w:rPr>
          <w:rStyle w:val="TextpoznpodarouChar"/>
          <w:rFonts w:cs="Arial"/>
          <w:color w:val="auto"/>
          <w:szCs w:val="18"/>
        </w:rPr>
        <w:t>(2014)</w:t>
      </w:r>
      <w:r w:rsidRPr="00744EAC">
        <w:rPr>
          <w:rStyle w:val="TextpoznpodarouChar"/>
          <w:rFonts w:cs="Arial"/>
          <w:i/>
          <w:color w:val="auto"/>
          <w:szCs w:val="18"/>
        </w:rPr>
        <w:t xml:space="preserve"> </w:t>
      </w:r>
      <w:r w:rsidRPr="00744EAC">
        <w:rPr>
          <w:rFonts w:cs="Arial"/>
          <w:i/>
          <w:color w:val="auto"/>
          <w:szCs w:val="18"/>
        </w:rPr>
        <w:t>Rámec rozvoje vysokých škol do roku 2020.</w:t>
      </w:r>
    </w:p>
  </w:footnote>
  <w:footnote w:id="40">
    <w:p w14:paraId="5CA467D5" w14:textId="15F7B5BA" w:rsidR="00DC7FED" w:rsidRPr="002F028E" w:rsidRDefault="00DC7FED" w:rsidP="0091621C">
      <w:pPr>
        <w:pStyle w:val="Normln1"/>
        <w:rPr>
          <w:rStyle w:val="TextpoznpodarouChar"/>
          <w:rFonts w:cs="Arial"/>
          <w:color w:val="auto"/>
          <w:szCs w:val="18"/>
        </w:rPr>
      </w:pPr>
      <w:r w:rsidRPr="00744EAC">
        <w:rPr>
          <w:rFonts w:ascii="Arial" w:hAnsi="Arial" w:cs="Arial"/>
          <w:color w:val="auto"/>
          <w:sz w:val="18"/>
          <w:szCs w:val="18"/>
          <w:vertAlign w:val="superscript"/>
        </w:rPr>
        <w:footnoteRef/>
      </w:r>
      <w:r w:rsidRPr="002F028E">
        <w:rPr>
          <w:rFonts w:ascii="Arial" w:eastAsia="Arial" w:hAnsi="Arial" w:cs="Arial"/>
          <w:color w:val="auto"/>
          <w:sz w:val="18"/>
          <w:szCs w:val="18"/>
        </w:rPr>
        <w:t xml:space="preserve"> </w:t>
      </w:r>
      <w:r w:rsidRPr="002F028E">
        <w:rPr>
          <w:rStyle w:val="TextpoznpodarouChar"/>
          <w:rFonts w:cs="Arial"/>
          <w:smallCaps/>
          <w:color w:val="auto"/>
          <w:szCs w:val="18"/>
        </w:rPr>
        <w:t xml:space="preserve">Ministerstvo školství, mládeže a tělovýchovy ČR </w:t>
      </w:r>
      <w:r w:rsidRPr="002F028E">
        <w:rPr>
          <w:rStyle w:val="TextpoznpodarouChar"/>
          <w:rFonts w:cs="Arial"/>
          <w:color w:val="auto"/>
          <w:szCs w:val="18"/>
        </w:rPr>
        <w:t>(2015)</w:t>
      </w:r>
      <w:r w:rsidRPr="002F028E">
        <w:rPr>
          <w:rStyle w:val="TextpoznpodarouChar"/>
          <w:rFonts w:cs="Arial"/>
          <w:i/>
          <w:color w:val="auto"/>
          <w:szCs w:val="18"/>
        </w:rPr>
        <w:t xml:space="preserve"> Dlouhodobý záměr rozvoje vzdělávání</w:t>
      </w:r>
      <w:r w:rsidRPr="002F028E">
        <w:rPr>
          <w:rStyle w:val="TextpoznpodarouChar"/>
          <w:rFonts w:cs="Arial"/>
          <w:color w:val="auto"/>
          <w:szCs w:val="18"/>
        </w:rPr>
        <w:t>.</w:t>
      </w:r>
    </w:p>
  </w:footnote>
  <w:footnote w:id="41">
    <w:p w14:paraId="2A304EB7" w14:textId="118CF813" w:rsidR="00DC7FED" w:rsidRPr="002F028E" w:rsidRDefault="00DC7FED" w:rsidP="0091621C">
      <w:pPr>
        <w:pStyle w:val="Normln1"/>
        <w:rPr>
          <w:rFonts w:ascii="Arial" w:eastAsia="Arial" w:hAnsi="Arial" w:cs="Arial"/>
          <w:color w:val="auto"/>
          <w:sz w:val="18"/>
          <w:szCs w:val="18"/>
        </w:rPr>
      </w:pPr>
      <w:r w:rsidRPr="002F028E">
        <w:rPr>
          <w:rFonts w:ascii="Arial" w:hAnsi="Arial" w:cs="Arial"/>
          <w:color w:val="auto"/>
          <w:sz w:val="18"/>
          <w:szCs w:val="18"/>
          <w:vertAlign w:val="superscript"/>
        </w:rPr>
        <w:footnoteRef/>
      </w:r>
      <w:r w:rsidRPr="002F028E">
        <w:rPr>
          <w:rFonts w:ascii="Arial" w:eastAsia="Arial" w:hAnsi="Arial" w:cs="Arial"/>
          <w:color w:val="auto"/>
          <w:sz w:val="18"/>
          <w:szCs w:val="18"/>
        </w:rPr>
        <w:t xml:space="preserve"> Dle šetření </w:t>
      </w:r>
      <w:r w:rsidRPr="002F028E">
        <w:rPr>
          <w:rStyle w:val="TextpoznpodarouChar"/>
          <w:rFonts w:cs="Arial"/>
          <w:color w:val="auto"/>
          <w:szCs w:val="18"/>
        </w:rPr>
        <w:t xml:space="preserve">PISA a TIMSS. </w:t>
      </w:r>
      <w:proofErr w:type="spellStart"/>
      <w:r w:rsidR="00B26975" w:rsidRPr="00B26975">
        <w:rPr>
          <w:rFonts w:ascii="Arial" w:eastAsia="Calibri" w:hAnsi="Arial" w:cs="Arial"/>
          <w:smallCaps/>
          <w:color w:val="auto"/>
          <w:sz w:val="18"/>
          <w:szCs w:val="18"/>
        </w:rPr>
        <w:t>Federičová</w:t>
      </w:r>
      <w:proofErr w:type="spellEnd"/>
      <w:r w:rsidR="00B26975" w:rsidRPr="00B26975">
        <w:rPr>
          <w:rFonts w:ascii="Arial" w:eastAsia="Calibri" w:hAnsi="Arial" w:cs="Arial"/>
          <w:smallCaps/>
          <w:color w:val="auto"/>
          <w:sz w:val="18"/>
          <w:szCs w:val="18"/>
        </w:rPr>
        <w:t xml:space="preserve">, M.; </w:t>
      </w:r>
      <w:proofErr w:type="spellStart"/>
      <w:r w:rsidR="00B26975" w:rsidRPr="00B26975">
        <w:rPr>
          <w:rFonts w:ascii="Arial" w:eastAsia="Calibri" w:hAnsi="Arial" w:cs="Arial"/>
          <w:smallCaps/>
          <w:color w:val="auto"/>
          <w:sz w:val="18"/>
          <w:szCs w:val="18"/>
        </w:rPr>
        <w:t>Münich</w:t>
      </w:r>
      <w:proofErr w:type="spellEnd"/>
      <w:r w:rsidR="00B26975" w:rsidRPr="00B26975">
        <w:rPr>
          <w:rFonts w:ascii="Arial" w:eastAsia="Calibri" w:hAnsi="Arial" w:cs="Arial"/>
          <w:smallCaps/>
          <w:color w:val="auto"/>
          <w:sz w:val="18"/>
          <w:szCs w:val="18"/>
        </w:rPr>
        <w:t>, D.</w:t>
      </w:r>
      <w:r w:rsidR="00B26975" w:rsidRPr="00B26975">
        <w:rPr>
          <w:rFonts w:ascii="Arial" w:eastAsia="Calibri" w:hAnsi="Arial" w:cs="Arial"/>
          <w:color w:val="auto"/>
          <w:sz w:val="18"/>
          <w:szCs w:val="18"/>
        </w:rPr>
        <w:t xml:space="preserve"> (2014) </w:t>
      </w:r>
      <w:r w:rsidR="00B26975" w:rsidRPr="00B26975">
        <w:rPr>
          <w:rFonts w:ascii="Arial" w:eastAsia="Calibri" w:hAnsi="Arial" w:cs="Arial"/>
          <w:i/>
          <w:iCs/>
          <w:color w:val="auto"/>
          <w:sz w:val="18"/>
          <w:szCs w:val="18"/>
        </w:rPr>
        <w:t>Srovnání obliby školy a</w:t>
      </w:r>
      <w:r w:rsidR="00B26975">
        <w:rPr>
          <w:rFonts w:ascii="Arial" w:eastAsia="Calibri" w:hAnsi="Arial" w:cs="Arial"/>
          <w:i/>
          <w:iCs/>
          <w:color w:val="auto"/>
          <w:sz w:val="18"/>
          <w:szCs w:val="18"/>
        </w:rPr>
        <w:t> </w:t>
      </w:r>
      <w:r w:rsidR="00B26975" w:rsidRPr="00B26975">
        <w:rPr>
          <w:rFonts w:ascii="Arial" w:eastAsia="Calibri" w:hAnsi="Arial" w:cs="Arial"/>
          <w:i/>
          <w:iCs/>
          <w:color w:val="auto"/>
          <w:sz w:val="18"/>
          <w:szCs w:val="18"/>
        </w:rPr>
        <w:t>matematiky pohledem mezinárodních šetření.</w:t>
      </w:r>
    </w:p>
  </w:footnote>
  <w:footnote w:id="42">
    <w:p w14:paraId="1A489162" w14:textId="77777777" w:rsidR="00DC7FED" w:rsidRPr="002F028E" w:rsidRDefault="00DC7FED" w:rsidP="0091621C">
      <w:pPr>
        <w:pStyle w:val="Textpoznpodarou"/>
        <w:rPr>
          <w:rFonts w:cs="Arial"/>
          <w:color w:val="auto"/>
          <w:szCs w:val="18"/>
        </w:rPr>
      </w:pPr>
      <w:r w:rsidRPr="002F028E">
        <w:rPr>
          <w:rStyle w:val="Znakapoznpodarou"/>
          <w:rFonts w:cs="Arial"/>
          <w:color w:val="auto"/>
          <w:szCs w:val="18"/>
        </w:rPr>
        <w:footnoteRef/>
      </w:r>
      <w:r w:rsidRPr="002F028E">
        <w:rPr>
          <w:rFonts w:cs="Arial"/>
          <w:color w:val="auto"/>
          <w:szCs w:val="18"/>
        </w:rPr>
        <w:t xml:space="preserve"> </w:t>
      </w:r>
      <w:r w:rsidRPr="002F028E">
        <w:rPr>
          <w:rStyle w:val="TextpoznpodarouChar"/>
          <w:rFonts w:cs="Arial"/>
          <w:color w:val="auto"/>
          <w:szCs w:val="18"/>
        </w:rPr>
        <w:t xml:space="preserve">V souladu se </w:t>
      </w:r>
      <w:r w:rsidRPr="002F028E">
        <w:rPr>
          <w:rStyle w:val="TextpoznpodarouChar"/>
          <w:rFonts w:cs="Arial"/>
          <w:i/>
          <w:color w:val="auto"/>
          <w:szCs w:val="18"/>
        </w:rPr>
        <w:t>Strategií vzdělávací politiky ČR do roku 2020</w:t>
      </w:r>
      <w:r w:rsidRPr="002F028E">
        <w:rPr>
          <w:rStyle w:val="TextpoznpodarouChar"/>
          <w:rFonts w:cs="Arial"/>
          <w:color w:val="auto"/>
          <w:szCs w:val="18"/>
        </w:rPr>
        <w:t>, prioritou 1. Snižovat nerovnosti ve vzdělávání.</w:t>
      </w:r>
    </w:p>
  </w:footnote>
  <w:footnote w:id="43">
    <w:p w14:paraId="6CFE1A57" w14:textId="702F2CCF" w:rsidR="00DC7FED" w:rsidRPr="00F459EB" w:rsidRDefault="00DC7FED" w:rsidP="0091621C">
      <w:pPr>
        <w:pStyle w:val="Normln1"/>
        <w:rPr>
          <w:rStyle w:val="TextpoznpodarouChar"/>
          <w:rFonts w:cs="Arial"/>
          <w:color w:val="auto"/>
          <w:szCs w:val="18"/>
        </w:rPr>
      </w:pPr>
      <w:r w:rsidRPr="00F459EB">
        <w:rPr>
          <w:rStyle w:val="Znakapoznpodarou"/>
          <w:rFonts w:ascii="Arial" w:hAnsi="Arial" w:cs="Arial"/>
          <w:color w:val="auto"/>
          <w:sz w:val="18"/>
          <w:szCs w:val="18"/>
          <w:lang w:eastAsia="en-US"/>
        </w:rPr>
        <w:footnoteRef/>
      </w:r>
      <w:r w:rsidRPr="00F459EB">
        <w:rPr>
          <w:rStyle w:val="Znakapoznpodarou"/>
          <w:rFonts w:ascii="Arial" w:eastAsia="Arial" w:hAnsi="Arial" w:cs="Arial"/>
          <w:color w:val="auto"/>
          <w:sz w:val="18"/>
          <w:szCs w:val="18"/>
        </w:rPr>
        <w:t xml:space="preserve"> </w:t>
      </w:r>
      <w:r>
        <w:rPr>
          <w:rStyle w:val="TextpoznpodarouChar"/>
          <w:rFonts w:cs="Arial"/>
          <w:color w:val="auto"/>
          <w:szCs w:val="18"/>
        </w:rPr>
        <w:t>V souladu s </w:t>
      </w:r>
      <w:proofErr w:type="gramStart"/>
      <w:r w:rsidRPr="00DD4CAB">
        <w:rPr>
          <w:rStyle w:val="TextpoznpodarouChar"/>
          <w:rFonts w:ascii="Helvetica" w:hAnsi="Helvetica" w:cs="Arial"/>
          <w:smallCaps/>
          <w:color w:val="auto"/>
          <w:szCs w:val="18"/>
        </w:rPr>
        <w:t>Ministerstvo</w:t>
      </w:r>
      <w:proofErr w:type="gramEnd"/>
      <w:r w:rsidRPr="00DD4CAB">
        <w:rPr>
          <w:rStyle w:val="TextpoznpodarouChar"/>
          <w:rFonts w:ascii="Helvetica" w:hAnsi="Helvetica" w:cs="Arial"/>
          <w:smallCaps/>
          <w:color w:val="auto"/>
          <w:szCs w:val="18"/>
        </w:rPr>
        <w:t xml:space="preserve"> školství, mládeže a tělovýchovy</w:t>
      </w:r>
      <w:r>
        <w:rPr>
          <w:rStyle w:val="TextpoznpodarouChar"/>
          <w:rFonts w:cs="Arial"/>
          <w:color w:val="auto"/>
          <w:szCs w:val="18"/>
        </w:rPr>
        <w:t xml:space="preserve"> (2014)</w:t>
      </w:r>
      <w:r w:rsidRPr="00F459EB">
        <w:rPr>
          <w:rStyle w:val="TextpoznpodarouChar"/>
          <w:rFonts w:cs="Arial"/>
          <w:color w:val="auto"/>
          <w:szCs w:val="18"/>
        </w:rPr>
        <w:t xml:space="preserve"> </w:t>
      </w:r>
      <w:r>
        <w:rPr>
          <w:rStyle w:val="TextpoznpodarouChar"/>
          <w:rFonts w:cs="Arial"/>
          <w:i/>
          <w:color w:val="auto"/>
          <w:szCs w:val="18"/>
        </w:rPr>
        <w:t>Strategie</w:t>
      </w:r>
      <w:r w:rsidRPr="00F459EB">
        <w:rPr>
          <w:rStyle w:val="TextpoznpodarouChar"/>
          <w:rFonts w:cs="Arial"/>
          <w:i/>
          <w:color w:val="auto"/>
          <w:szCs w:val="18"/>
        </w:rPr>
        <w:t xml:space="preserve"> vzdělávací politiky ČR do roku 2020</w:t>
      </w:r>
      <w:r w:rsidRPr="00F459EB">
        <w:rPr>
          <w:rStyle w:val="TextpoznpodarouChar"/>
          <w:rFonts w:cs="Arial"/>
          <w:color w:val="auto"/>
          <w:szCs w:val="18"/>
        </w:rPr>
        <w:t>, priorit</w:t>
      </w:r>
      <w:r>
        <w:rPr>
          <w:rStyle w:val="TextpoznpodarouChar"/>
          <w:rFonts w:cs="Arial"/>
          <w:color w:val="auto"/>
          <w:szCs w:val="18"/>
        </w:rPr>
        <w:t>a</w:t>
      </w:r>
      <w:r w:rsidRPr="00F459EB">
        <w:rPr>
          <w:rStyle w:val="TextpoznpodarouChar"/>
          <w:rFonts w:cs="Arial"/>
          <w:color w:val="auto"/>
          <w:szCs w:val="18"/>
        </w:rPr>
        <w:t xml:space="preserve"> 2. Podporovat kvalitní výuku a učitele jako její klíčový předpoklad.</w:t>
      </w:r>
    </w:p>
  </w:footnote>
  <w:footnote w:id="44">
    <w:p w14:paraId="6B456F38" w14:textId="41B51374" w:rsidR="00DC7FED" w:rsidRPr="00F459EB" w:rsidRDefault="00DC7FED" w:rsidP="0091621C">
      <w:pPr>
        <w:pStyle w:val="Normln1"/>
        <w:rPr>
          <w:rStyle w:val="TextpoznpodarouChar"/>
          <w:rFonts w:cs="Arial"/>
          <w:color w:val="auto"/>
          <w:szCs w:val="18"/>
        </w:rPr>
      </w:pPr>
      <w:r w:rsidRPr="00F459EB">
        <w:rPr>
          <w:rStyle w:val="Znakapoznpodarou"/>
          <w:rFonts w:ascii="Arial" w:hAnsi="Arial" w:cs="Arial"/>
          <w:color w:val="auto"/>
          <w:sz w:val="18"/>
          <w:szCs w:val="18"/>
        </w:rPr>
        <w:footnoteRef/>
      </w:r>
      <w:r w:rsidRPr="00F459EB">
        <w:rPr>
          <w:rFonts w:ascii="Arial" w:eastAsia="Arial" w:hAnsi="Arial" w:cs="Arial"/>
          <w:color w:val="auto"/>
          <w:sz w:val="18"/>
          <w:szCs w:val="18"/>
        </w:rPr>
        <w:t xml:space="preserve"> </w:t>
      </w:r>
      <w:r w:rsidRPr="00F459EB">
        <w:rPr>
          <w:rStyle w:val="TextpoznpodarouChar"/>
          <w:rFonts w:cs="Arial"/>
          <w:color w:val="auto"/>
          <w:szCs w:val="18"/>
        </w:rPr>
        <w:t xml:space="preserve">Dle </w:t>
      </w:r>
      <w:proofErr w:type="gramStart"/>
      <w:r w:rsidRPr="00DD4CAB">
        <w:rPr>
          <w:rStyle w:val="TextpoznpodarouChar"/>
          <w:rFonts w:ascii="Helvetica" w:hAnsi="Helvetica" w:cs="Arial"/>
          <w:smallCaps/>
          <w:color w:val="auto"/>
          <w:szCs w:val="18"/>
        </w:rPr>
        <w:t>Ministerstvo</w:t>
      </w:r>
      <w:proofErr w:type="gramEnd"/>
      <w:r w:rsidRPr="00DD4CAB">
        <w:rPr>
          <w:rStyle w:val="TextpoznpodarouChar"/>
          <w:rFonts w:ascii="Helvetica" w:hAnsi="Helvetica" w:cs="Arial"/>
          <w:smallCaps/>
          <w:color w:val="auto"/>
          <w:szCs w:val="18"/>
        </w:rPr>
        <w:t xml:space="preserve"> školství, mládeže a tělovýchovy</w:t>
      </w:r>
      <w:r>
        <w:rPr>
          <w:rStyle w:val="TextpoznpodarouChar"/>
          <w:rFonts w:cs="Arial"/>
          <w:color w:val="auto"/>
          <w:szCs w:val="18"/>
        </w:rPr>
        <w:t xml:space="preserve"> (2015)</w:t>
      </w:r>
      <w:r w:rsidRPr="00F459EB">
        <w:rPr>
          <w:rStyle w:val="TextpoznpodarouChar"/>
          <w:rFonts w:cs="Arial"/>
          <w:color w:val="auto"/>
          <w:szCs w:val="18"/>
        </w:rPr>
        <w:t xml:space="preserve"> </w:t>
      </w:r>
      <w:r w:rsidRPr="00F459EB">
        <w:rPr>
          <w:rStyle w:val="TextpoznpodarouChar"/>
          <w:rFonts w:cs="Arial"/>
          <w:i/>
          <w:color w:val="auto"/>
          <w:szCs w:val="18"/>
        </w:rPr>
        <w:t>České školství v mezinárodním srovnání 2015</w:t>
      </w:r>
      <w:r w:rsidRPr="00F459EB">
        <w:rPr>
          <w:rStyle w:val="TextpoznpodarouChar"/>
          <w:rFonts w:cs="Arial"/>
          <w:color w:val="auto"/>
          <w:szCs w:val="18"/>
        </w:rPr>
        <w:t xml:space="preserve"> dosahoval ve státech OECD v roce 2012 průměr výdajů na vzdělávání 11,6 % celkových veřejných výdajů. V ČR to bylo pouze 8,9 % veřejných výdajů.</w:t>
      </w:r>
    </w:p>
  </w:footnote>
  <w:footnote w:id="45">
    <w:p w14:paraId="61C89BAC" w14:textId="2748FBFE" w:rsidR="00DC7FED" w:rsidRPr="00F459EB" w:rsidRDefault="00DC7FED" w:rsidP="0091621C">
      <w:pPr>
        <w:pStyle w:val="Textpoznpodarou"/>
        <w:rPr>
          <w:rFonts w:cs="Arial"/>
          <w:color w:val="auto"/>
          <w:szCs w:val="18"/>
        </w:rPr>
      </w:pPr>
      <w:r w:rsidRPr="00F459EB">
        <w:rPr>
          <w:rStyle w:val="Znakapoznpodarou"/>
          <w:rFonts w:cs="Arial"/>
          <w:color w:val="auto"/>
          <w:szCs w:val="18"/>
        </w:rPr>
        <w:footnoteRef/>
      </w:r>
      <w:r w:rsidRPr="00F459EB">
        <w:rPr>
          <w:rFonts w:cs="Arial"/>
          <w:color w:val="auto"/>
          <w:szCs w:val="18"/>
        </w:rPr>
        <w:t xml:space="preserve"> </w:t>
      </w:r>
      <w:r w:rsidRPr="00F459EB">
        <w:rPr>
          <w:rStyle w:val="TextpoznpodarouChar"/>
          <w:rFonts w:cs="Arial"/>
          <w:smallCaps/>
          <w:color w:val="auto"/>
          <w:szCs w:val="18"/>
        </w:rPr>
        <w:t xml:space="preserve">Ministerstvo školství, mládeže a tělovýchovy ČR </w:t>
      </w:r>
      <w:r w:rsidRPr="00F459EB">
        <w:rPr>
          <w:rStyle w:val="TextpoznpodarouChar"/>
          <w:rFonts w:cs="Arial"/>
          <w:color w:val="auto"/>
          <w:szCs w:val="18"/>
        </w:rPr>
        <w:t>(2014)</w:t>
      </w:r>
      <w:r w:rsidRPr="00F459EB">
        <w:rPr>
          <w:rStyle w:val="TextpoznpodarouChar"/>
          <w:rFonts w:cs="Arial"/>
          <w:i/>
          <w:color w:val="auto"/>
          <w:szCs w:val="18"/>
        </w:rPr>
        <w:t xml:space="preserve"> </w:t>
      </w:r>
      <w:r w:rsidRPr="00F459EB">
        <w:rPr>
          <w:rFonts w:cs="Arial"/>
          <w:i/>
          <w:color w:val="auto"/>
          <w:szCs w:val="18"/>
        </w:rPr>
        <w:t>Strategie vzdělá</w:t>
      </w:r>
      <w:r>
        <w:rPr>
          <w:rFonts w:cs="Arial"/>
          <w:i/>
          <w:color w:val="auto"/>
          <w:szCs w:val="18"/>
        </w:rPr>
        <w:t xml:space="preserve">vací politiky ČR do roku 2020, </w:t>
      </w:r>
      <w:r w:rsidRPr="00DD4CAB">
        <w:rPr>
          <w:rFonts w:cs="Arial"/>
          <w:color w:val="auto"/>
          <w:szCs w:val="18"/>
        </w:rPr>
        <w:t>s.</w:t>
      </w:r>
      <w:r w:rsidRPr="00F459EB">
        <w:rPr>
          <w:rFonts w:cs="Arial"/>
          <w:color w:val="auto"/>
          <w:szCs w:val="18"/>
        </w:rPr>
        <w:t xml:space="preserve"> 12.</w:t>
      </w:r>
    </w:p>
  </w:footnote>
  <w:footnote w:id="46">
    <w:p w14:paraId="02ADA99D" w14:textId="092FABB1" w:rsidR="00DC7FED" w:rsidRPr="00F459EB" w:rsidRDefault="00DC7FED" w:rsidP="00E46806">
      <w:pPr>
        <w:pStyle w:val="Normln1"/>
        <w:jc w:val="both"/>
        <w:rPr>
          <w:rStyle w:val="TextpoznpodarouChar"/>
          <w:rFonts w:cs="Arial"/>
          <w:color w:val="auto"/>
          <w:szCs w:val="18"/>
        </w:rPr>
      </w:pPr>
      <w:r w:rsidRPr="00A11135">
        <w:rPr>
          <w:rStyle w:val="Znakapoznpodarou"/>
          <w:rFonts w:ascii="Arial" w:eastAsia="Calibri" w:hAnsi="Arial" w:cs="Arial"/>
          <w:color w:val="auto"/>
          <w:sz w:val="18"/>
          <w:szCs w:val="18"/>
          <w:lang w:eastAsia="en-US"/>
        </w:rPr>
        <w:footnoteRef/>
      </w:r>
      <w:r w:rsidRPr="00A11135">
        <w:rPr>
          <w:rStyle w:val="Znakapoznpodarou"/>
          <w:rFonts w:eastAsia="Calibri"/>
          <w:color w:val="auto"/>
          <w:lang w:eastAsia="en-US"/>
        </w:rPr>
        <w:t xml:space="preserve"> </w:t>
      </w:r>
      <w:proofErr w:type="spellStart"/>
      <w:r w:rsidRPr="00A11135">
        <w:rPr>
          <w:rStyle w:val="TextpoznpodarouChar"/>
          <w:rFonts w:cs="Arial"/>
          <w:smallCaps/>
          <w:color w:val="auto"/>
          <w:szCs w:val="18"/>
        </w:rPr>
        <w:t>EDUin</w:t>
      </w:r>
      <w:proofErr w:type="spellEnd"/>
      <w:r w:rsidRPr="00A11135">
        <w:rPr>
          <w:rStyle w:val="TextpoznpodarouChar"/>
          <w:rFonts w:cs="Arial"/>
          <w:color w:val="auto"/>
          <w:szCs w:val="18"/>
        </w:rPr>
        <w:t xml:space="preserve"> (2016) Studie pro </w:t>
      </w:r>
      <w:proofErr w:type="spellStart"/>
      <w:r w:rsidRPr="00A11135">
        <w:rPr>
          <w:rStyle w:val="TextpoznpodarouChar"/>
          <w:rFonts w:cs="Arial"/>
          <w:color w:val="auto"/>
          <w:szCs w:val="18"/>
        </w:rPr>
        <w:t>Aspen</w:t>
      </w:r>
      <w:proofErr w:type="spellEnd"/>
      <w:r w:rsidRPr="00A11135">
        <w:rPr>
          <w:rStyle w:val="TextpoznpodarouChar"/>
          <w:rFonts w:cs="Arial"/>
          <w:color w:val="auto"/>
          <w:szCs w:val="18"/>
        </w:rPr>
        <w:t xml:space="preserve"> Institute Prague.</w:t>
      </w:r>
    </w:p>
  </w:footnote>
  <w:footnote w:id="47">
    <w:p w14:paraId="5B509578" w14:textId="55916C37" w:rsidR="00DC7FED" w:rsidRPr="00F459EB" w:rsidRDefault="00DC7FED" w:rsidP="00E46806">
      <w:pPr>
        <w:pStyle w:val="Normln1"/>
        <w:rPr>
          <w:color w:val="auto"/>
        </w:rPr>
      </w:pPr>
      <w:r w:rsidRPr="00F459EB">
        <w:rPr>
          <w:rStyle w:val="Znakapoznpodarou"/>
          <w:rFonts w:ascii="Arial" w:hAnsi="Arial" w:cs="Arial"/>
          <w:color w:val="auto"/>
          <w:sz w:val="18"/>
          <w:lang w:eastAsia="en-US"/>
        </w:rPr>
        <w:footnoteRef/>
      </w:r>
      <w:r w:rsidRPr="00F459EB">
        <w:rPr>
          <w:rStyle w:val="TextpoznpodarouChar"/>
          <w:rFonts w:cs="Arial"/>
          <w:color w:val="auto"/>
          <w:szCs w:val="18"/>
        </w:rPr>
        <w:t xml:space="preserve"> </w:t>
      </w:r>
      <w:r w:rsidRPr="00F459EB">
        <w:rPr>
          <w:rStyle w:val="TextpoznpodarouChar"/>
          <w:rFonts w:cs="Arial"/>
          <w:smallCaps/>
          <w:color w:val="auto"/>
          <w:szCs w:val="18"/>
        </w:rPr>
        <w:t>Korcová, K.</w:t>
      </w:r>
      <w:r w:rsidRPr="00F459EB">
        <w:rPr>
          <w:rStyle w:val="TextpoznpodarouChar"/>
          <w:rFonts w:cs="Arial"/>
          <w:color w:val="auto"/>
          <w:szCs w:val="18"/>
        </w:rPr>
        <w:t xml:space="preserve"> (2013). Konstruktivismus v inovativních vzdělávacích programech v české škole. </w:t>
      </w:r>
      <w:r w:rsidRPr="00F459EB">
        <w:rPr>
          <w:rStyle w:val="TextpoznpodarouChar"/>
          <w:rFonts w:cs="Arial"/>
          <w:i/>
          <w:color w:val="auto"/>
          <w:szCs w:val="18"/>
        </w:rPr>
        <w:t xml:space="preserve">Studia </w:t>
      </w:r>
      <w:proofErr w:type="spellStart"/>
      <w:r w:rsidRPr="00F459EB">
        <w:rPr>
          <w:rStyle w:val="TextpoznpodarouChar"/>
          <w:rFonts w:cs="Arial"/>
          <w:i/>
          <w:color w:val="auto"/>
          <w:szCs w:val="18"/>
        </w:rPr>
        <w:t>Paedagogica</w:t>
      </w:r>
      <w:proofErr w:type="spellEnd"/>
      <w:r w:rsidRPr="00F459EB">
        <w:rPr>
          <w:rStyle w:val="TextpoznpodarouChar"/>
          <w:rFonts w:cs="Arial"/>
          <w:color w:val="auto"/>
          <w:szCs w:val="18"/>
        </w:rPr>
        <w:t>, 54(11), s. 159–168.</w:t>
      </w:r>
    </w:p>
  </w:footnote>
  <w:footnote w:id="48">
    <w:p w14:paraId="6808F7B7" w14:textId="570F88AF" w:rsidR="00DC7FED" w:rsidRPr="00F459EB" w:rsidRDefault="00DC7FED" w:rsidP="0091621C">
      <w:pPr>
        <w:pStyle w:val="Textpoznpodarou"/>
        <w:rPr>
          <w:rFonts w:cs="Arial"/>
          <w:color w:val="auto"/>
          <w:szCs w:val="18"/>
        </w:rPr>
      </w:pPr>
      <w:r w:rsidRPr="00F459EB">
        <w:rPr>
          <w:rStyle w:val="Znakapoznpodarou"/>
          <w:rFonts w:cs="Arial"/>
          <w:color w:val="auto"/>
          <w:szCs w:val="18"/>
        </w:rPr>
        <w:footnoteRef/>
      </w:r>
      <w:r w:rsidRPr="00F459EB">
        <w:rPr>
          <w:rFonts w:cs="Arial"/>
          <w:color w:val="auto"/>
          <w:szCs w:val="18"/>
        </w:rPr>
        <w:t xml:space="preserve"> UNESCO (2016) </w:t>
      </w:r>
      <w:proofErr w:type="spellStart"/>
      <w:r w:rsidRPr="00F459EB">
        <w:rPr>
          <w:rFonts w:cs="Arial"/>
          <w:i/>
          <w:color w:val="auto"/>
          <w:szCs w:val="18"/>
        </w:rPr>
        <w:t>Global</w:t>
      </w:r>
      <w:proofErr w:type="spellEnd"/>
      <w:r w:rsidRPr="00F459EB">
        <w:rPr>
          <w:rFonts w:cs="Arial"/>
          <w:i/>
          <w:color w:val="auto"/>
          <w:szCs w:val="18"/>
        </w:rPr>
        <w:t xml:space="preserve"> </w:t>
      </w:r>
      <w:proofErr w:type="spellStart"/>
      <w:r w:rsidRPr="00F459EB">
        <w:rPr>
          <w:rFonts w:cs="Arial"/>
          <w:i/>
          <w:color w:val="auto"/>
          <w:szCs w:val="18"/>
        </w:rPr>
        <w:t>Educat</w:t>
      </w:r>
      <w:r>
        <w:rPr>
          <w:rFonts w:cs="Arial"/>
          <w:i/>
          <w:color w:val="auto"/>
          <w:szCs w:val="18"/>
        </w:rPr>
        <w:t>ion</w:t>
      </w:r>
      <w:proofErr w:type="spellEnd"/>
      <w:r>
        <w:rPr>
          <w:rFonts w:cs="Arial"/>
          <w:i/>
          <w:color w:val="auto"/>
          <w:szCs w:val="18"/>
        </w:rPr>
        <w:t xml:space="preserve"> Monitoring Report </w:t>
      </w:r>
      <w:proofErr w:type="spellStart"/>
      <w:r>
        <w:rPr>
          <w:rFonts w:cs="Arial"/>
          <w:i/>
          <w:color w:val="auto"/>
          <w:szCs w:val="18"/>
        </w:rPr>
        <w:t>Summary</w:t>
      </w:r>
      <w:proofErr w:type="spellEnd"/>
      <w:r>
        <w:rPr>
          <w:rFonts w:cs="Arial"/>
          <w:i/>
          <w:color w:val="auto"/>
          <w:szCs w:val="18"/>
        </w:rPr>
        <w:t xml:space="preserve">, </w:t>
      </w:r>
      <w:r w:rsidRPr="00AF49AC">
        <w:rPr>
          <w:rFonts w:cs="Arial"/>
          <w:color w:val="auto"/>
          <w:szCs w:val="18"/>
        </w:rPr>
        <w:t>s.</w:t>
      </w:r>
      <w:r w:rsidRPr="00F459EB">
        <w:rPr>
          <w:rFonts w:cs="Arial"/>
          <w:color w:val="auto"/>
          <w:szCs w:val="18"/>
        </w:rPr>
        <w:t xml:space="preserve"> 8.</w:t>
      </w:r>
    </w:p>
  </w:footnote>
  <w:footnote w:id="49">
    <w:p w14:paraId="3B140657" w14:textId="09FB78F2" w:rsidR="00DC7FED" w:rsidRPr="00F459EB" w:rsidRDefault="00DC7FED" w:rsidP="0091621C">
      <w:pPr>
        <w:pStyle w:val="Textpoznpodarou"/>
        <w:rPr>
          <w:rFonts w:cs="Arial"/>
          <w:color w:val="auto"/>
          <w:szCs w:val="18"/>
        </w:rPr>
      </w:pPr>
      <w:r w:rsidRPr="00F459EB">
        <w:rPr>
          <w:rStyle w:val="Znakapoznpodarou"/>
          <w:rFonts w:cs="Arial"/>
          <w:color w:val="auto"/>
          <w:szCs w:val="18"/>
        </w:rPr>
        <w:footnoteRef/>
      </w:r>
      <w:r w:rsidRPr="00F459EB">
        <w:rPr>
          <w:rFonts w:cs="Arial"/>
          <w:color w:val="auto"/>
          <w:szCs w:val="18"/>
        </w:rPr>
        <w:t xml:space="preserve"> </w:t>
      </w:r>
      <w:r w:rsidRPr="00F459EB">
        <w:rPr>
          <w:rFonts w:cs="Arial"/>
          <w:smallCaps/>
          <w:color w:val="auto"/>
          <w:szCs w:val="18"/>
        </w:rPr>
        <w:t>Česká školní inspekce (2016)</w:t>
      </w:r>
      <w:r w:rsidRPr="00F459EB">
        <w:rPr>
          <w:rFonts w:cs="Arial"/>
          <w:color w:val="auto"/>
          <w:szCs w:val="18"/>
        </w:rPr>
        <w:t xml:space="preserve"> </w:t>
      </w:r>
      <w:r w:rsidRPr="00F459EB">
        <w:rPr>
          <w:rFonts w:cs="Arial"/>
          <w:i/>
          <w:color w:val="auto"/>
          <w:szCs w:val="18"/>
        </w:rPr>
        <w:t>Vzdělávání v globálních a rozvojových tématech v základních a středních školách.</w:t>
      </w:r>
    </w:p>
  </w:footnote>
  <w:footnote w:id="50">
    <w:p w14:paraId="0A440FCD" w14:textId="4456416A" w:rsidR="00DC7FED" w:rsidRPr="00F459EB" w:rsidRDefault="00DC7FED" w:rsidP="0091621C">
      <w:pPr>
        <w:pStyle w:val="Textpoznpodarou"/>
        <w:rPr>
          <w:rFonts w:cs="Arial"/>
          <w:color w:val="auto"/>
          <w:szCs w:val="18"/>
        </w:rPr>
      </w:pPr>
      <w:r w:rsidRPr="00F459EB">
        <w:rPr>
          <w:rStyle w:val="Znakapoznpodarou"/>
          <w:rFonts w:cs="Arial"/>
          <w:color w:val="auto"/>
          <w:szCs w:val="18"/>
        </w:rPr>
        <w:footnoteRef/>
      </w:r>
      <w:r w:rsidRPr="00F459EB">
        <w:rPr>
          <w:rFonts w:cs="Arial"/>
          <w:color w:val="auto"/>
          <w:szCs w:val="18"/>
        </w:rPr>
        <w:t xml:space="preserve"> V souladu s</w:t>
      </w:r>
      <w:r>
        <w:rPr>
          <w:rFonts w:cs="Arial"/>
          <w:color w:val="auto"/>
          <w:szCs w:val="18"/>
        </w:rPr>
        <w:t> </w:t>
      </w:r>
      <w:proofErr w:type="gramStart"/>
      <w:r w:rsidRPr="00AF49AC">
        <w:rPr>
          <w:rFonts w:ascii="Helvetica" w:hAnsi="Helvetica" w:cs="Arial"/>
          <w:smallCaps/>
          <w:color w:val="auto"/>
          <w:szCs w:val="18"/>
        </w:rPr>
        <w:t>Ministerstvo</w:t>
      </w:r>
      <w:proofErr w:type="gramEnd"/>
      <w:r w:rsidRPr="00AF49AC">
        <w:rPr>
          <w:rFonts w:ascii="Helvetica" w:hAnsi="Helvetica" w:cs="Arial"/>
          <w:smallCaps/>
          <w:color w:val="auto"/>
          <w:szCs w:val="18"/>
        </w:rPr>
        <w:t xml:space="preserve"> zdravotnictví</w:t>
      </w:r>
      <w:r>
        <w:rPr>
          <w:rFonts w:cs="Arial"/>
          <w:color w:val="auto"/>
          <w:szCs w:val="18"/>
        </w:rPr>
        <w:t xml:space="preserve"> (2014)</w:t>
      </w:r>
      <w:r w:rsidRPr="00F459EB">
        <w:rPr>
          <w:rFonts w:cs="Arial"/>
          <w:color w:val="auto"/>
          <w:szCs w:val="18"/>
        </w:rPr>
        <w:t xml:space="preserve"> </w:t>
      </w:r>
      <w:r w:rsidRPr="00F459EB">
        <w:rPr>
          <w:rFonts w:cs="Arial"/>
          <w:i/>
          <w:color w:val="auto"/>
          <w:szCs w:val="18"/>
        </w:rPr>
        <w:t>Zdraví 2020</w:t>
      </w:r>
      <w:r w:rsidRPr="00F459EB">
        <w:rPr>
          <w:rFonts w:cs="Arial"/>
          <w:color w:val="auto"/>
          <w:szCs w:val="18"/>
        </w:rPr>
        <w:t xml:space="preserve">, jež definuje jako strategický cíl 1 </w:t>
      </w:r>
      <w:r w:rsidRPr="00F459EB">
        <w:rPr>
          <w:rFonts w:cs="Arial"/>
          <w:i/>
          <w:color w:val="auto"/>
          <w:szCs w:val="18"/>
        </w:rPr>
        <w:t>Zlepšit zdraví obyvatel a snížit nerovnosti v oblasti zdraví.</w:t>
      </w:r>
    </w:p>
  </w:footnote>
  <w:footnote w:id="51">
    <w:p w14:paraId="701ED6EE" w14:textId="46C40F57" w:rsidR="00DC7FED" w:rsidRPr="00A11135" w:rsidRDefault="00DC7FED" w:rsidP="0091621C">
      <w:pPr>
        <w:pStyle w:val="Normln1"/>
        <w:rPr>
          <w:rStyle w:val="TextpoznpodarouChar"/>
          <w:rFonts w:cs="Arial"/>
          <w:color w:val="auto"/>
          <w:szCs w:val="18"/>
        </w:rPr>
      </w:pPr>
      <w:r w:rsidRPr="00F459EB">
        <w:rPr>
          <w:rFonts w:ascii="Arial" w:hAnsi="Arial" w:cs="Arial"/>
          <w:color w:val="auto"/>
          <w:sz w:val="18"/>
          <w:szCs w:val="18"/>
          <w:vertAlign w:val="superscript"/>
        </w:rPr>
        <w:footnoteRef/>
      </w:r>
      <w:r w:rsidRPr="00A11135">
        <w:rPr>
          <w:rFonts w:ascii="Arial" w:eastAsia="Arial" w:hAnsi="Arial" w:cs="Arial"/>
          <w:color w:val="auto"/>
          <w:sz w:val="18"/>
          <w:szCs w:val="18"/>
        </w:rPr>
        <w:t xml:space="preserve"> </w:t>
      </w:r>
      <w:r w:rsidRPr="00A11135">
        <w:rPr>
          <w:rStyle w:val="TextpoznpodarouChar"/>
          <w:rFonts w:cs="Arial"/>
          <w:color w:val="auto"/>
          <w:szCs w:val="18"/>
        </w:rPr>
        <w:t xml:space="preserve">„Řešení sociálních nerovností výrazně přispívá ke zdraví a životní pohodě. (…) Znevýhodnění osob a jejich zranitelnost se během života obvykle prohlubuje a je podmíněna jednáním, které má důležitý vliv na zdraví, např. rizikové a škodlivé užívání alkoholu a kouření, špatné stravovací návyky, nedostatečná pohybová aktivita a psychické problémy. Zmíněné chování je do značné míry důsledkem stresu a dalších životních nesnází.“ </w:t>
      </w:r>
      <w:r w:rsidRPr="00A11135">
        <w:rPr>
          <w:rStyle w:val="TextpoznpodarouChar"/>
          <w:rFonts w:cs="Arial"/>
          <w:i/>
          <w:color w:val="auto"/>
          <w:szCs w:val="18"/>
        </w:rPr>
        <w:t>Zdraví 2020.</w:t>
      </w:r>
    </w:p>
  </w:footnote>
  <w:footnote w:id="52">
    <w:p w14:paraId="6A284FC9" w14:textId="17EF0E31" w:rsidR="00DC7FED" w:rsidRPr="00A11135" w:rsidRDefault="00DC7FED" w:rsidP="0091621C">
      <w:pPr>
        <w:pStyle w:val="Normln1"/>
        <w:rPr>
          <w:rFonts w:ascii="Arial" w:hAnsi="Arial" w:cs="Arial"/>
          <w:color w:val="auto"/>
          <w:sz w:val="18"/>
          <w:szCs w:val="18"/>
        </w:rPr>
      </w:pPr>
      <w:r w:rsidRPr="00A11135">
        <w:rPr>
          <w:rFonts w:ascii="Arial" w:hAnsi="Arial" w:cs="Arial"/>
          <w:color w:val="auto"/>
          <w:sz w:val="18"/>
          <w:szCs w:val="18"/>
          <w:vertAlign w:val="superscript"/>
        </w:rPr>
        <w:footnoteRef/>
      </w:r>
      <w:r w:rsidRPr="00A11135">
        <w:rPr>
          <w:rFonts w:ascii="Arial" w:eastAsia="Arial" w:hAnsi="Arial" w:cs="Arial"/>
          <w:color w:val="auto"/>
          <w:sz w:val="18"/>
          <w:szCs w:val="18"/>
        </w:rPr>
        <w:t xml:space="preserve"> </w:t>
      </w:r>
      <w:r w:rsidRPr="00A11135">
        <w:rPr>
          <w:rStyle w:val="TextpoznpodarouChar"/>
          <w:rFonts w:cs="Arial"/>
          <w:color w:val="auto"/>
          <w:szCs w:val="18"/>
        </w:rPr>
        <w:t xml:space="preserve">V souladu s Cílem udržitelného rozvoje č. 3 </w:t>
      </w:r>
      <w:r w:rsidRPr="00A11135">
        <w:rPr>
          <w:rStyle w:val="TextpoznpodarouChar"/>
          <w:rFonts w:cs="Arial"/>
          <w:i/>
          <w:color w:val="auto"/>
          <w:szCs w:val="18"/>
        </w:rPr>
        <w:t>Zajistit zdravý život a zvyšovat jeho kvalitu pro všechny v jakémkoli věku</w:t>
      </w:r>
      <w:r w:rsidRPr="00A11135">
        <w:rPr>
          <w:rStyle w:val="TextpoznpodarouChar"/>
          <w:rFonts w:cs="Arial"/>
          <w:color w:val="auto"/>
          <w:szCs w:val="18"/>
        </w:rPr>
        <w:t xml:space="preserve">, úkolem 3.9 </w:t>
      </w:r>
      <w:r w:rsidRPr="00A11135">
        <w:rPr>
          <w:rStyle w:val="TextpoznpodarouChar"/>
          <w:rFonts w:cs="Arial"/>
          <w:i/>
          <w:color w:val="auto"/>
          <w:szCs w:val="18"/>
        </w:rPr>
        <w:t>Do roku 2030 podstatně snížit počet úmrtí a onemocnění vlivem nebezpečných chemických látek a znečištěného vzduchu, vody a půdy.</w:t>
      </w:r>
    </w:p>
  </w:footnote>
  <w:footnote w:id="53">
    <w:p w14:paraId="46F19682" w14:textId="4649463A" w:rsidR="00DC7FED" w:rsidRPr="00A11135" w:rsidRDefault="00DC7FED">
      <w:pPr>
        <w:pStyle w:val="Textpoznpodarou"/>
        <w:rPr>
          <w:color w:val="auto"/>
        </w:rPr>
      </w:pPr>
      <w:r w:rsidRPr="00A856B6">
        <w:rPr>
          <w:rStyle w:val="Znakapoznpodarou"/>
          <w:color w:val="auto"/>
        </w:rPr>
        <w:footnoteRef/>
      </w:r>
      <w:r w:rsidRPr="00A856B6">
        <w:rPr>
          <w:color w:val="auto"/>
        </w:rPr>
        <w:t xml:space="preserve"> </w:t>
      </w:r>
      <w:r w:rsidRPr="00B60D2E">
        <w:rPr>
          <w:color w:val="auto"/>
          <w:szCs w:val="18"/>
          <w:lang w:eastAsia="cs-CZ"/>
        </w:rPr>
        <w:t xml:space="preserve">V oblastech, kde tzv. „tvrdá data“ nepostihnou krátkodobější trendy a jsou tak průkazná spíše v dlouhodobém horizontu, např. některé oblasti </w:t>
      </w:r>
      <w:r w:rsidRPr="003D3E95">
        <w:rPr>
          <w:color w:val="auto"/>
          <w:szCs w:val="18"/>
          <w:lang w:eastAsia="cs-CZ"/>
        </w:rPr>
        <w:t>prevence nemocí a podpory zdraví, je žádoucí hledat rovněž tzv. „procesní indikátory“ a na základě jejich vyhodnocování vhodně reagovat vybranými politickými opatřeními.</w:t>
      </w:r>
    </w:p>
  </w:footnote>
  <w:footnote w:id="54">
    <w:p w14:paraId="6B7CE31C" w14:textId="5E830EBE" w:rsidR="00DC7FED" w:rsidRPr="00CC2B54" w:rsidRDefault="00DC7FED" w:rsidP="00A301C5">
      <w:pPr>
        <w:pStyle w:val="Textpoznpodarou"/>
        <w:suppressAutoHyphens/>
        <w:rPr>
          <w:rFonts w:cs="Arial"/>
          <w:color w:val="auto"/>
          <w:szCs w:val="18"/>
        </w:rPr>
      </w:pPr>
      <w:r w:rsidRPr="00CC2B54">
        <w:rPr>
          <w:rStyle w:val="Znakapoznpodarou"/>
          <w:rFonts w:cs="Arial"/>
          <w:color w:val="auto"/>
          <w:szCs w:val="18"/>
        </w:rPr>
        <w:footnoteRef/>
      </w:r>
      <w:r w:rsidRPr="00CC2B54">
        <w:rPr>
          <w:rFonts w:cs="Arial"/>
          <w:color w:val="auto"/>
          <w:szCs w:val="18"/>
        </w:rPr>
        <w:t xml:space="preserve"> Viz např. </w:t>
      </w:r>
      <w:r w:rsidRPr="00CC2B54">
        <w:rPr>
          <w:rFonts w:cs="Arial"/>
          <w:i/>
          <w:color w:val="auto"/>
          <w:szCs w:val="18"/>
        </w:rPr>
        <w:t>Národní výzkumná a inovační strategie pro inteligentní specializaci České republiky.</w:t>
      </w:r>
      <w:r w:rsidRPr="00CC2B54">
        <w:rPr>
          <w:rFonts w:cs="Arial"/>
          <w:color w:val="auto"/>
          <w:szCs w:val="18"/>
        </w:rPr>
        <w:t xml:space="preserve"> Popř. </w:t>
      </w:r>
      <w:r w:rsidRPr="00CC2B54">
        <w:rPr>
          <w:rFonts w:cs="Arial"/>
          <w:i/>
          <w:color w:val="auto"/>
          <w:szCs w:val="18"/>
        </w:rPr>
        <w:t xml:space="preserve">Státní kulturní politika ČR 2015–2020 s výhledem do roku 2025. </w:t>
      </w:r>
      <w:r w:rsidRPr="00CC2B54">
        <w:rPr>
          <w:rFonts w:cs="Arial"/>
          <w:color w:val="auto"/>
          <w:szCs w:val="18"/>
        </w:rPr>
        <w:t>Příloha</w:t>
      </w:r>
      <w:r w:rsidRPr="00CC2B54">
        <w:rPr>
          <w:color w:val="auto"/>
        </w:rPr>
        <w:t xml:space="preserve"> </w:t>
      </w:r>
      <w:r w:rsidRPr="00CC2B54">
        <w:rPr>
          <w:rFonts w:cs="Arial"/>
          <w:color w:val="auto"/>
          <w:szCs w:val="18"/>
        </w:rPr>
        <w:t>Plán implementace státní kulturní politiky na léta 2015–2016, s. 55. Dostupné z: https://www.mkcr.cz/statni-kulturni-politika-69.html.</w:t>
      </w:r>
    </w:p>
  </w:footnote>
  <w:footnote w:id="55">
    <w:p w14:paraId="5E287D7E" w14:textId="713F20B1" w:rsidR="00DC7FED" w:rsidRPr="00A301C5" w:rsidRDefault="00DC7FED" w:rsidP="00A301C5">
      <w:pPr>
        <w:pStyle w:val="Textpoznpodarou"/>
        <w:suppressAutoHyphens/>
        <w:rPr>
          <w:rFonts w:cs="Arial"/>
          <w:color w:val="auto"/>
          <w:szCs w:val="18"/>
        </w:rPr>
      </w:pPr>
      <w:r w:rsidRPr="00CC2B54">
        <w:rPr>
          <w:rStyle w:val="Znakapoznpodarou"/>
          <w:rFonts w:cs="Arial"/>
          <w:color w:val="auto"/>
          <w:szCs w:val="18"/>
        </w:rPr>
        <w:footnoteRef/>
      </w:r>
      <w:r w:rsidRPr="00CC2B54">
        <w:rPr>
          <w:rFonts w:cs="Arial"/>
          <w:color w:val="auto"/>
          <w:szCs w:val="18"/>
        </w:rPr>
        <w:t xml:space="preserve"> Výzkum v rámci projektu EU </w:t>
      </w:r>
      <w:proofErr w:type="spellStart"/>
      <w:r w:rsidRPr="00CC2B54">
        <w:rPr>
          <w:rFonts w:cs="Arial"/>
          <w:color w:val="auto"/>
          <w:szCs w:val="18"/>
        </w:rPr>
        <w:t>Cultural</w:t>
      </w:r>
      <w:proofErr w:type="spellEnd"/>
      <w:r w:rsidRPr="00CC2B54">
        <w:rPr>
          <w:rFonts w:cs="Arial"/>
          <w:color w:val="auto"/>
          <w:szCs w:val="18"/>
        </w:rPr>
        <w:t xml:space="preserve"> </w:t>
      </w:r>
      <w:proofErr w:type="spellStart"/>
      <w:r w:rsidRPr="00CC2B54">
        <w:rPr>
          <w:rFonts w:cs="Arial"/>
          <w:color w:val="auto"/>
          <w:szCs w:val="18"/>
        </w:rPr>
        <w:t>Heritage</w:t>
      </w:r>
      <w:proofErr w:type="spellEnd"/>
      <w:r w:rsidRPr="00CC2B54">
        <w:rPr>
          <w:rFonts w:cs="Arial"/>
          <w:color w:val="auto"/>
          <w:szCs w:val="18"/>
        </w:rPr>
        <w:t xml:space="preserve"> </w:t>
      </w:r>
      <w:proofErr w:type="spellStart"/>
      <w:r w:rsidRPr="00CC2B54">
        <w:rPr>
          <w:rFonts w:cs="Arial"/>
          <w:color w:val="auto"/>
          <w:szCs w:val="18"/>
        </w:rPr>
        <w:t>Counts</w:t>
      </w:r>
      <w:proofErr w:type="spellEnd"/>
      <w:r w:rsidRPr="00CC2B54">
        <w:rPr>
          <w:rFonts w:cs="Arial"/>
          <w:color w:val="auto"/>
          <w:szCs w:val="18"/>
        </w:rPr>
        <w:t xml:space="preserve"> </w:t>
      </w:r>
      <w:proofErr w:type="spellStart"/>
      <w:r w:rsidRPr="00CC2B54">
        <w:rPr>
          <w:rFonts w:cs="Arial"/>
          <w:color w:val="auto"/>
          <w:szCs w:val="18"/>
        </w:rPr>
        <w:t>for</w:t>
      </w:r>
      <w:proofErr w:type="spellEnd"/>
      <w:r w:rsidRPr="00CC2B54">
        <w:rPr>
          <w:rFonts w:cs="Arial"/>
          <w:color w:val="auto"/>
          <w:szCs w:val="18"/>
        </w:rPr>
        <w:t xml:space="preserve"> </w:t>
      </w:r>
      <w:proofErr w:type="spellStart"/>
      <w:r w:rsidRPr="00CC2B54">
        <w:rPr>
          <w:rFonts w:cs="Arial"/>
          <w:color w:val="auto"/>
          <w:szCs w:val="18"/>
        </w:rPr>
        <w:t>Europe</w:t>
      </w:r>
      <w:proofErr w:type="spellEnd"/>
      <w:r w:rsidRPr="00CC2B54">
        <w:rPr>
          <w:rFonts w:cs="Arial"/>
          <w:color w:val="auto"/>
          <w:szCs w:val="18"/>
        </w:rPr>
        <w:t xml:space="preserve">, který si kladl za cíl analyzovat veškerá dostupná kvantitativní i kvalitativní data související s ekonomickými, sociálními, environmentálními a kulturními dopady kulturního dědictví. Výsledky publikovány v roce 2015. </w:t>
      </w:r>
    </w:p>
  </w:footnote>
  <w:footnote w:id="56">
    <w:p w14:paraId="2B4032E4" w14:textId="34A5F24B" w:rsidR="00DC7FED" w:rsidRPr="00A301C5" w:rsidRDefault="00DC7FED" w:rsidP="00480083">
      <w:pPr>
        <w:pStyle w:val="Textpoznpodarou"/>
        <w:rPr>
          <w:rFonts w:cs="Arial"/>
          <w:i/>
          <w:color w:val="auto"/>
          <w:szCs w:val="18"/>
        </w:rPr>
      </w:pPr>
      <w:r w:rsidRPr="00A301C5">
        <w:rPr>
          <w:rStyle w:val="Znakapoznpodarou"/>
          <w:rFonts w:cs="Arial"/>
          <w:color w:val="auto"/>
          <w:szCs w:val="18"/>
        </w:rPr>
        <w:footnoteRef/>
      </w:r>
      <w:r w:rsidRPr="00A301C5">
        <w:rPr>
          <w:rFonts w:cs="Arial"/>
          <w:color w:val="auto"/>
          <w:szCs w:val="18"/>
        </w:rPr>
        <w:t xml:space="preserve"> Pro více viz: Úřad vlády ČR (2016) </w:t>
      </w:r>
      <w:r w:rsidRPr="00A301C5">
        <w:rPr>
          <w:rFonts w:cs="Arial"/>
          <w:i/>
          <w:color w:val="auto"/>
          <w:szCs w:val="18"/>
        </w:rPr>
        <w:t>Analýza odlivu zisků: Důsledky pro</w:t>
      </w:r>
    </w:p>
    <w:p w14:paraId="18FCC328" w14:textId="47F86290" w:rsidR="00DC7FED" w:rsidRPr="00A301C5" w:rsidRDefault="00DC7FED" w:rsidP="00480083">
      <w:pPr>
        <w:pStyle w:val="Textpoznpodarou"/>
        <w:rPr>
          <w:rFonts w:cs="Arial"/>
          <w:color w:val="auto"/>
          <w:szCs w:val="18"/>
        </w:rPr>
      </w:pPr>
      <w:r w:rsidRPr="00A301C5">
        <w:rPr>
          <w:rFonts w:cs="Arial"/>
          <w:i/>
          <w:color w:val="auto"/>
          <w:szCs w:val="18"/>
        </w:rPr>
        <w:t>českou ekonomiku a návrhy opatření</w:t>
      </w:r>
      <w:r w:rsidRPr="00A301C5">
        <w:rPr>
          <w:rFonts w:cs="Arial"/>
          <w:color w:val="auto"/>
          <w:szCs w:val="18"/>
        </w:rPr>
        <w:t>. Diskusní dokumenty ÚVČR.</w:t>
      </w:r>
    </w:p>
  </w:footnote>
  <w:footnote w:id="57">
    <w:p w14:paraId="33D79452" w14:textId="4BE4FCE1" w:rsidR="00DC7FED" w:rsidRPr="00A301C5" w:rsidRDefault="00DC7FED" w:rsidP="00480083">
      <w:pPr>
        <w:pStyle w:val="Textpoznpodarou"/>
        <w:rPr>
          <w:rFonts w:cs="Arial"/>
          <w:color w:val="auto"/>
          <w:szCs w:val="18"/>
        </w:rPr>
      </w:pPr>
      <w:r w:rsidRPr="00A301C5">
        <w:rPr>
          <w:rStyle w:val="Znakapoznpodarou"/>
          <w:rFonts w:cs="Arial"/>
          <w:color w:val="auto"/>
          <w:szCs w:val="18"/>
        </w:rPr>
        <w:footnoteRef/>
      </w:r>
      <w:r w:rsidRPr="00A301C5">
        <w:rPr>
          <w:rFonts w:cs="Arial"/>
          <w:color w:val="auto"/>
          <w:szCs w:val="18"/>
        </w:rPr>
        <w:t xml:space="preserve"> </w:t>
      </w:r>
      <w:r w:rsidRPr="00A301C5">
        <w:rPr>
          <w:rFonts w:cs="Arial"/>
          <w:i/>
          <w:color w:val="auto"/>
          <w:szCs w:val="18"/>
        </w:rPr>
        <w:t>Národní politika výzkumu, vývoje a inovací České republiky na léta 2016–2020.</w:t>
      </w:r>
    </w:p>
  </w:footnote>
  <w:footnote w:id="58">
    <w:p w14:paraId="7061EFDE" w14:textId="77777777" w:rsidR="00DC7FED" w:rsidRPr="00A301C5" w:rsidRDefault="00DC7FED" w:rsidP="00480083">
      <w:pPr>
        <w:pStyle w:val="Textpoznpodarou"/>
        <w:rPr>
          <w:rFonts w:cs="Arial"/>
          <w:color w:val="auto"/>
          <w:szCs w:val="18"/>
        </w:rPr>
      </w:pPr>
      <w:r w:rsidRPr="00A301C5">
        <w:rPr>
          <w:rStyle w:val="Znakapoznpodarou"/>
          <w:rFonts w:cs="Arial"/>
          <w:color w:val="auto"/>
          <w:szCs w:val="18"/>
        </w:rPr>
        <w:footnoteRef/>
      </w:r>
      <w:r w:rsidRPr="00A301C5">
        <w:rPr>
          <w:rFonts w:cs="Arial"/>
          <w:color w:val="auto"/>
          <w:szCs w:val="18"/>
        </w:rPr>
        <w:t xml:space="preserve"> Zdroj: </w:t>
      </w:r>
      <w:proofErr w:type="spellStart"/>
      <w:r w:rsidRPr="00A301C5">
        <w:rPr>
          <w:rFonts w:cs="Arial"/>
          <w:color w:val="auto"/>
          <w:szCs w:val="18"/>
        </w:rPr>
        <w:t>Eurostat</w:t>
      </w:r>
      <w:proofErr w:type="spellEnd"/>
      <w:r w:rsidRPr="00A301C5">
        <w:rPr>
          <w:rFonts w:cs="Arial"/>
          <w:color w:val="auto"/>
          <w:szCs w:val="18"/>
        </w:rPr>
        <w:t xml:space="preserve">, </w:t>
      </w:r>
      <w:proofErr w:type="spellStart"/>
      <w:r w:rsidRPr="00A301C5">
        <w:rPr>
          <w:rFonts w:cs="Arial"/>
          <w:color w:val="auto"/>
          <w:szCs w:val="18"/>
        </w:rPr>
        <w:t>Material</w:t>
      </w:r>
      <w:proofErr w:type="spellEnd"/>
      <w:r w:rsidRPr="00A301C5">
        <w:rPr>
          <w:rFonts w:cs="Arial"/>
          <w:color w:val="auto"/>
          <w:szCs w:val="18"/>
        </w:rPr>
        <w:t xml:space="preserve"> </w:t>
      </w:r>
      <w:proofErr w:type="spellStart"/>
      <w:r w:rsidRPr="00A301C5">
        <w:rPr>
          <w:rFonts w:cs="Arial"/>
          <w:color w:val="auto"/>
          <w:szCs w:val="18"/>
        </w:rPr>
        <w:t>flow</w:t>
      </w:r>
      <w:proofErr w:type="spellEnd"/>
      <w:r w:rsidRPr="00A301C5">
        <w:rPr>
          <w:rFonts w:cs="Arial"/>
          <w:color w:val="auto"/>
          <w:szCs w:val="18"/>
        </w:rPr>
        <w:t xml:space="preserve"> </w:t>
      </w:r>
      <w:proofErr w:type="spellStart"/>
      <w:r w:rsidRPr="00A301C5">
        <w:rPr>
          <w:rFonts w:cs="Arial"/>
          <w:color w:val="auto"/>
          <w:szCs w:val="18"/>
        </w:rPr>
        <w:t>accounts</w:t>
      </w:r>
      <w:proofErr w:type="spellEnd"/>
      <w:r w:rsidRPr="00A301C5">
        <w:rPr>
          <w:rFonts w:cs="Arial"/>
          <w:color w:val="auto"/>
          <w:szCs w:val="18"/>
        </w:rPr>
        <w:t xml:space="preserve"> [</w:t>
      </w:r>
      <w:proofErr w:type="spellStart"/>
      <w:r w:rsidRPr="00A301C5">
        <w:rPr>
          <w:rFonts w:cs="Arial"/>
          <w:color w:val="auto"/>
          <w:szCs w:val="18"/>
        </w:rPr>
        <w:t>env_ac_mfa</w:t>
      </w:r>
      <w:proofErr w:type="spellEnd"/>
      <w:r w:rsidRPr="00A301C5">
        <w:rPr>
          <w:rFonts w:cs="Arial"/>
          <w:color w:val="auto"/>
          <w:szCs w:val="18"/>
        </w:rPr>
        <w:t xml:space="preserve">], výpočet: Extra EU </w:t>
      </w:r>
      <w:proofErr w:type="spellStart"/>
      <w:r w:rsidRPr="00A301C5">
        <w:rPr>
          <w:rFonts w:cs="Arial"/>
          <w:color w:val="auto"/>
          <w:szCs w:val="18"/>
        </w:rPr>
        <w:t>imports</w:t>
      </w:r>
      <w:proofErr w:type="spellEnd"/>
      <w:r w:rsidRPr="00A301C5">
        <w:rPr>
          <w:rFonts w:cs="Arial"/>
          <w:color w:val="auto"/>
          <w:szCs w:val="18"/>
        </w:rPr>
        <w:t>/</w:t>
      </w:r>
      <w:proofErr w:type="spellStart"/>
      <w:r w:rsidRPr="00A301C5">
        <w:rPr>
          <w:rFonts w:cs="Arial"/>
          <w:color w:val="auto"/>
          <w:szCs w:val="18"/>
        </w:rPr>
        <w:t>Domestic</w:t>
      </w:r>
      <w:proofErr w:type="spellEnd"/>
      <w:r w:rsidRPr="00A301C5">
        <w:rPr>
          <w:rFonts w:cs="Arial"/>
          <w:color w:val="auto"/>
          <w:szCs w:val="18"/>
        </w:rPr>
        <w:t xml:space="preserve"> materiál </w:t>
      </w:r>
      <w:proofErr w:type="spellStart"/>
      <w:r w:rsidRPr="00A301C5">
        <w:rPr>
          <w:rFonts w:cs="Arial"/>
          <w:color w:val="auto"/>
          <w:szCs w:val="18"/>
        </w:rPr>
        <w:t>Consumption</w:t>
      </w:r>
      <w:proofErr w:type="spellEnd"/>
      <w:r w:rsidRPr="00A301C5">
        <w:rPr>
          <w:rFonts w:cs="Arial"/>
          <w:color w:val="auto"/>
          <w:szCs w:val="18"/>
        </w:rPr>
        <w:t>.</w:t>
      </w:r>
    </w:p>
  </w:footnote>
  <w:footnote w:id="59">
    <w:p w14:paraId="3315C742" w14:textId="2AC612CA" w:rsidR="00DC7FED" w:rsidRPr="00A301C5" w:rsidRDefault="00DC7FED" w:rsidP="00480083">
      <w:pPr>
        <w:pStyle w:val="Textpoznpodarou"/>
        <w:rPr>
          <w:rFonts w:cs="Arial"/>
          <w:color w:val="auto"/>
          <w:szCs w:val="18"/>
        </w:rPr>
      </w:pPr>
      <w:r w:rsidRPr="00A301C5">
        <w:rPr>
          <w:rStyle w:val="Znakapoznpodarou"/>
          <w:rFonts w:cs="Arial"/>
          <w:color w:val="auto"/>
          <w:szCs w:val="18"/>
        </w:rPr>
        <w:footnoteRef/>
      </w:r>
      <w:r w:rsidRPr="00A301C5">
        <w:rPr>
          <w:rFonts w:cs="Arial"/>
          <w:color w:val="auto"/>
          <w:szCs w:val="18"/>
        </w:rPr>
        <w:t xml:space="preserve"> Více viz </w:t>
      </w:r>
      <w:r w:rsidRPr="00A301C5">
        <w:rPr>
          <w:rFonts w:cs="Arial"/>
          <w:i/>
          <w:color w:val="auto"/>
          <w:szCs w:val="18"/>
        </w:rPr>
        <w:t>Strategie přizpůsobení se změně klimatu v podmínkách ČR</w:t>
      </w:r>
      <w:r w:rsidRPr="00A301C5">
        <w:rPr>
          <w:rFonts w:cs="Arial"/>
          <w:color w:val="auto"/>
          <w:szCs w:val="18"/>
        </w:rPr>
        <w:t>, kapitola 3.3 Vodní režim v krajině a vodní hospodářství.</w:t>
      </w:r>
    </w:p>
  </w:footnote>
  <w:footnote w:id="60">
    <w:p w14:paraId="658A001F" w14:textId="2EA3049B" w:rsidR="00DC7FED" w:rsidRPr="00A301C5" w:rsidRDefault="00DC7FED" w:rsidP="00480083">
      <w:pPr>
        <w:pStyle w:val="Textpoznpodarou"/>
        <w:rPr>
          <w:rFonts w:cs="Arial"/>
          <w:color w:val="auto"/>
          <w:szCs w:val="18"/>
        </w:rPr>
      </w:pPr>
      <w:r w:rsidRPr="00A301C5">
        <w:rPr>
          <w:rStyle w:val="Znakapoznpodarou"/>
          <w:rFonts w:cs="Arial"/>
          <w:color w:val="auto"/>
          <w:szCs w:val="18"/>
        </w:rPr>
        <w:footnoteRef/>
      </w:r>
      <w:r w:rsidRPr="00A301C5">
        <w:rPr>
          <w:rFonts w:cs="Arial"/>
          <w:color w:val="auto"/>
          <w:szCs w:val="18"/>
        </w:rPr>
        <w:t xml:space="preserve"> Zákon č. 240/2000 Sb., o krizovém řízení a změně některých zákonů, §2, písm. g).</w:t>
      </w:r>
    </w:p>
  </w:footnote>
  <w:footnote w:id="61">
    <w:p w14:paraId="7A339A99" w14:textId="6E4EFFE1" w:rsidR="00DC7FED" w:rsidRPr="00A301C5" w:rsidRDefault="00DC7FED" w:rsidP="00480083">
      <w:pPr>
        <w:pStyle w:val="Textpoznpodarou"/>
        <w:rPr>
          <w:rFonts w:cs="Arial"/>
          <w:color w:val="auto"/>
          <w:szCs w:val="18"/>
        </w:rPr>
      </w:pPr>
      <w:r w:rsidRPr="00A301C5">
        <w:rPr>
          <w:rStyle w:val="Znakapoznpodarou"/>
          <w:rFonts w:cs="Arial"/>
          <w:color w:val="auto"/>
          <w:szCs w:val="18"/>
        </w:rPr>
        <w:footnoteRef/>
      </w:r>
      <w:r w:rsidRPr="00A301C5">
        <w:rPr>
          <w:rFonts w:cs="Arial"/>
          <w:color w:val="auto"/>
          <w:szCs w:val="18"/>
        </w:rPr>
        <w:t xml:space="preserve"> </w:t>
      </w:r>
      <w:r w:rsidRPr="00A301C5">
        <w:rPr>
          <w:rFonts w:cs="Arial"/>
          <w:smallCaps/>
          <w:color w:val="auto"/>
          <w:szCs w:val="18"/>
        </w:rPr>
        <w:t>Ministerstvo průmyslu a obchodu ČR</w:t>
      </w:r>
      <w:r w:rsidRPr="00A301C5">
        <w:rPr>
          <w:rFonts w:cs="Arial"/>
          <w:color w:val="auto"/>
          <w:szCs w:val="18"/>
        </w:rPr>
        <w:t xml:space="preserve"> (2015) </w:t>
      </w:r>
      <w:r w:rsidRPr="00A301C5">
        <w:rPr>
          <w:rFonts w:cs="Arial"/>
          <w:i/>
          <w:color w:val="auto"/>
          <w:szCs w:val="18"/>
        </w:rPr>
        <w:t>Národní akční plán pro chytré sítě.</w:t>
      </w:r>
    </w:p>
  </w:footnote>
  <w:footnote w:id="62">
    <w:p w14:paraId="4D6B5B0D" w14:textId="33115AEF" w:rsidR="00DC7FED" w:rsidRPr="00487217" w:rsidRDefault="00DC7FED" w:rsidP="004D59FA">
      <w:pPr>
        <w:autoSpaceDE w:val="0"/>
        <w:autoSpaceDN w:val="0"/>
        <w:adjustRightInd w:val="0"/>
        <w:spacing w:after="0" w:line="240" w:lineRule="auto"/>
        <w:jc w:val="left"/>
        <w:rPr>
          <w:rFonts w:ascii="Arial" w:eastAsiaTheme="minorHAnsi" w:hAnsi="Arial" w:cs="Arial"/>
          <w:color w:val="auto"/>
          <w:sz w:val="18"/>
          <w:szCs w:val="18"/>
        </w:rPr>
      </w:pPr>
      <w:r w:rsidRPr="00A301C5">
        <w:rPr>
          <w:rStyle w:val="Znakapoznpodarou"/>
          <w:color w:val="auto"/>
        </w:rPr>
        <w:footnoteRef/>
      </w:r>
      <w:r w:rsidRPr="00487217">
        <w:rPr>
          <w:rFonts w:ascii="Calibri" w:eastAsiaTheme="minorHAnsi" w:hAnsi="Calibri" w:cs="Calibri"/>
          <w:color w:val="auto"/>
          <w:sz w:val="24"/>
          <w:szCs w:val="24"/>
        </w:rPr>
        <w:t xml:space="preserve"> </w:t>
      </w:r>
      <w:r w:rsidRPr="00487217">
        <w:rPr>
          <w:rFonts w:ascii="Arial" w:eastAsiaTheme="minorHAnsi" w:hAnsi="Arial" w:cs="Arial"/>
          <w:smallCaps/>
          <w:color w:val="auto"/>
          <w:sz w:val="18"/>
          <w:szCs w:val="18"/>
        </w:rPr>
        <w:t xml:space="preserve">Underwood, E.; </w:t>
      </w:r>
      <w:proofErr w:type="spellStart"/>
      <w:r w:rsidRPr="00487217">
        <w:rPr>
          <w:rFonts w:ascii="Arial" w:eastAsiaTheme="minorHAnsi" w:hAnsi="Arial" w:cs="Arial"/>
          <w:smallCaps/>
          <w:color w:val="auto"/>
          <w:sz w:val="18"/>
          <w:szCs w:val="18"/>
        </w:rPr>
        <w:t>Tucker</w:t>
      </w:r>
      <w:proofErr w:type="spellEnd"/>
      <w:r w:rsidRPr="00487217">
        <w:rPr>
          <w:rFonts w:ascii="Arial" w:eastAsiaTheme="minorHAnsi" w:hAnsi="Arial" w:cs="Arial"/>
          <w:smallCaps/>
          <w:color w:val="auto"/>
          <w:sz w:val="18"/>
          <w:szCs w:val="18"/>
        </w:rPr>
        <w:t>, G.</w:t>
      </w:r>
      <w:r w:rsidRPr="00487217">
        <w:rPr>
          <w:rFonts w:ascii="Arial" w:eastAsiaTheme="minorHAnsi" w:hAnsi="Arial" w:cs="Arial"/>
          <w:color w:val="auto"/>
          <w:sz w:val="18"/>
          <w:szCs w:val="18"/>
        </w:rPr>
        <w:t xml:space="preserve"> (2016) </w:t>
      </w:r>
      <w:proofErr w:type="spellStart"/>
      <w:r w:rsidRPr="00487217">
        <w:rPr>
          <w:rFonts w:ascii="Arial" w:eastAsiaTheme="minorHAnsi" w:hAnsi="Arial" w:cs="Arial"/>
          <w:color w:val="auto"/>
          <w:sz w:val="18"/>
          <w:szCs w:val="18"/>
        </w:rPr>
        <w:t>Ecological</w:t>
      </w:r>
      <w:proofErr w:type="spellEnd"/>
      <w:r w:rsidRPr="00487217">
        <w:rPr>
          <w:rFonts w:ascii="Arial" w:eastAsiaTheme="minorHAnsi" w:hAnsi="Arial" w:cs="Arial"/>
          <w:color w:val="auto"/>
          <w:sz w:val="18"/>
          <w:szCs w:val="18"/>
        </w:rPr>
        <w:t xml:space="preserve"> </w:t>
      </w:r>
      <w:proofErr w:type="spellStart"/>
      <w:r w:rsidRPr="00487217">
        <w:rPr>
          <w:rFonts w:ascii="Arial" w:eastAsiaTheme="minorHAnsi" w:hAnsi="Arial" w:cs="Arial"/>
          <w:color w:val="auto"/>
          <w:sz w:val="18"/>
          <w:szCs w:val="18"/>
        </w:rPr>
        <w:t>Focus</w:t>
      </w:r>
      <w:proofErr w:type="spellEnd"/>
      <w:r w:rsidRPr="00487217">
        <w:rPr>
          <w:rFonts w:ascii="Arial" w:eastAsiaTheme="minorHAnsi" w:hAnsi="Arial" w:cs="Arial"/>
          <w:color w:val="auto"/>
          <w:sz w:val="18"/>
          <w:szCs w:val="18"/>
        </w:rPr>
        <w:t xml:space="preserve"> Area </w:t>
      </w:r>
      <w:proofErr w:type="spellStart"/>
      <w:r w:rsidRPr="00487217">
        <w:rPr>
          <w:rFonts w:ascii="Arial" w:eastAsiaTheme="minorHAnsi" w:hAnsi="Arial" w:cs="Arial"/>
          <w:color w:val="auto"/>
          <w:sz w:val="18"/>
          <w:szCs w:val="18"/>
        </w:rPr>
        <w:t>choices</w:t>
      </w:r>
      <w:proofErr w:type="spellEnd"/>
      <w:r w:rsidRPr="00487217">
        <w:rPr>
          <w:rFonts w:ascii="Arial" w:eastAsiaTheme="minorHAnsi" w:hAnsi="Arial" w:cs="Arial"/>
          <w:color w:val="auto"/>
          <w:sz w:val="18"/>
          <w:szCs w:val="18"/>
        </w:rPr>
        <w:t xml:space="preserve"> and </w:t>
      </w:r>
      <w:proofErr w:type="spellStart"/>
      <w:r w:rsidRPr="00487217">
        <w:rPr>
          <w:rFonts w:ascii="Arial" w:eastAsiaTheme="minorHAnsi" w:hAnsi="Arial" w:cs="Arial"/>
          <w:color w:val="auto"/>
          <w:sz w:val="18"/>
          <w:szCs w:val="18"/>
        </w:rPr>
        <w:t>their</w:t>
      </w:r>
      <w:proofErr w:type="spellEnd"/>
      <w:r w:rsidRPr="00487217">
        <w:rPr>
          <w:rFonts w:ascii="Arial" w:eastAsiaTheme="minorHAnsi" w:hAnsi="Arial" w:cs="Arial"/>
          <w:color w:val="auto"/>
          <w:sz w:val="18"/>
          <w:szCs w:val="18"/>
        </w:rPr>
        <w:t xml:space="preserve"> </w:t>
      </w:r>
      <w:proofErr w:type="spellStart"/>
      <w:r w:rsidRPr="00487217">
        <w:rPr>
          <w:rFonts w:ascii="Arial" w:eastAsiaTheme="minorHAnsi" w:hAnsi="Arial" w:cs="Arial"/>
          <w:color w:val="auto"/>
          <w:sz w:val="18"/>
          <w:szCs w:val="18"/>
        </w:rPr>
        <w:t>potential</w:t>
      </w:r>
      <w:proofErr w:type="spellEnd"/>
    </w:p>
    <w:p w14:paraId="2A90D3EC" w14:textId="77777777" w:rsidR="00DC7FED" w:rsidRPr="00487217" w:rsidRDefault="00DC7FED" w:rsidP="004D59FA">
      <w:pPr>
        <w:autoSpaceDE w:val="0"/>
        <w:autoSpaceDN w:val="0"/>
        <w:adjustRightInd w:val="0"/>
        <w:spacing w:after="0" w:line="240" w:lineRule="auto"/>
        <w:jc w:val="left"/>
        <w:rPr>
          <w:rFonts w:ascii="Arial" w:eastAsiaTheme="minorHAnsi" w:hAnsi="Arial" w:cs="Arial"/>
          <w:color w:val="auto"/>
          <w:sz w:val="18"/>
          <w:szCs w:val="18"/>
        </w:rPr>
      </w:pPr>
      <w:proofErr w:type="spellStart"/>
      <w:r w:rsidRPr="00487217">
        <w:rPr>
          <w:rFonts w:ascii="Arial" w:eastAsiaTheme="minorHAnsi" w:hAnsi="Arial" w:cs="Arial"/>
          <w:color w:val="auto"/>
          <w:sz w:val="18"/>
          <w:szCs w:val="18"/>
        </w:rPr>
        <w:t>impacts</w:t>
      </w:r>
      <w:proofErr w:type="spellEnd"/>
      <w:r w:rsidRPr="00487217">
        <w:rPr>
          <w:rFonts w:ascii="Arial" w:eastAsiaTheme="minorHAnsi" w:hAnsi="Arial" w:cs="Arial"/>
          <w:color w:val="auto"/>
          <w:sz w:val="18"/>
          <w:szCs w:val="18"/>
        </w:rPr>
        <w:t xml:space="preserve"> on biodiversity. Report </w:t>
      </w:r>
      <w:proofErr w:type="spellStart"/>
      <w:r w:rsidRPr="00487217">
        <w:rPr>
          <w:rFonts w:ascii="Arial" w:eastAsiaTheme="minorHAnsi" w:hAnsi="Arial" w:cs="Arial"/>
          <w:color w:val="auto"/>
          <w:sz w:val="18"/>
          <w:szCs w:val="18"/>
        </w:rPr>
        <w:t>for</w:t>
      </w:r>
      <w:proofErr w:type="spellEnd"/>
      <w:r w:rsidRPr="00487217">
        <w:rPr>
          <w:rFonts w:ascii="Arial" w:eastAsiaTheme="minorHAnsi" w:hAnsi="Arial" w:cs="Arial"/>
          <w:color w:val="auto"/>
          <w:sz w:val="18"/>
          <w:szCs w:val="18"/>
        </w:rPr>
        <w:t xml:space="preserve"> </w:t>
      </w:r>
      <w:proofErr w:type="spellStart"/>
      <w:r w:rsidRPr="00487217">
        <w:rPr>
          <w:rFonts w:ascii="Arial" w:eastAsiaTheme="minorHAnsi" w:hAnsi="Arial" w:cs="Arial"/>
          <w:color w:val="auto"/>
          <w:sz w:val="18"/>
          <w:szCs w:val="18"/>
        </w:rPr>
        <w:t>BirdLife</w:t>
      </w:r>
      <w:proofErr w:type="spellEnd"/>
      <w:r w:rsidRPr="00487217">
        <w:rPr>
          <w:rFonts w:ascii="Arial" w:eastAsiaTheme="minorHAnsi" w:hAnsi="Arial" w:cs="Arial"/>
          <w:color w:val="auto"/>
          <w:sz w:val="18"/>
          <w:szCs w:val="18"/>
        </w:rPr>
        <w:t xml:space="preserve"> </w:t>
      </w:r>
      <w:proofErr w:type="spellStart"/>
      <w:r w:rsidRPr="00487217">
        <w:rPr>
          <w:rFonts w:ascii="Arial" w:eastAsiaTheme="minorHAnsi" w:hAnsi="Arial" w:cs="Arial"/>
          <w:color w:val="auto"/>
          <w:sz w:val="18"/>
          <w:szCs w:val="18"/>
        </w:rPr>
        <w:t>Europe</w:t>
      </w:r>
      <w:proofErr w:type="spellEnd"/>
      <w:r w:rsidRPr="00487217">
        <w:rPr>
          <w:rFonts w:ascii="Arial" w:eastAsiaTheme="minorHAnsi" w:hAnsi="Arial" w:cs="Arial"/>
          <w:color w:val="auto"/>
          <w:sz w:val="18"/>
          <w:szCs w:val="18"/>
        </w:rPr>
        <w:t xml:space="preserve"> and </w:t>
      </w:r>
      <w:proofErr w:type="spellStart"/>
      <w:r w:rsidRPr="00487217">
        <w:rPr>
          <w:rFonts w:ascii="Arial" w:eastAsiaTheme="minorHAnsi" w:hAnsi="Arial" w:cs="Arial"/>
          <w:color w:val="auto"/>
          <w:sz w:val="18"/>
          <w:szCs w:val="18"/>
        </w:rPr>
        <w:t>the</w:t>
      </w:r>
      <w:proofErr w:type="spellEnd"/>
      <w:r w:rsidRPr="00487217">
        <w:rPr>
          <w:rFonts w:ascii="Arial" w:eastAsiaTheme="minorHAnsi" w:hAnsi="Arial" w:cs="Arial"/>
          <w:color w:val="auto"/>
          <w:sz w:val="18"/>
          <w:szCs w:val="18"/>
        </w:rPr>
        <w:t xml:space="preserve"> </w:t>
      </w:r>
      <w:proofErr w:type="spellStart"/>
      <w:r w:rsidRPr="00487217">
        <w:rPr>
          <w:rFonts w:ascii="Arial" w:eastAsiaTheme="minorHAnsi" w:hAnsi="Arial" w:cs="Arial"/>
          <w:color w:val="auto"/>
          <w:sz w:val="18"/>
          <w:szCs w:val="18"/>
        </w:rPr>
        <w:t>European</w:t>
      </w:r>
      <w:proofErr w:type="spellEnd"/>
      <w:r w:rsidRPr="00487217">
        <w:rPr>
          <w:rFonts w:ascii="Arial" w:eastAsiaTheme="minorHAnsi" w:hAnsi="Arial" w:cs="Arial"/>
          <w:color w:val="auto"/>
          <w:sz w:val="18"/>
          <w:szCs w:val="18"/>
        </w:rPr>
        <w:t xml:space="preserve"> </w:t>
      </w:r>
      <w:proofErr w:type="spellStart"/>
      <w:r w:rsidRPr="00487217">
        <w:rPr>
          <w:rFonts w:ascii="Arial" w:eastAsiaTheme="minorHAnsi" w:hAnsi="Arial" w:cs="Arial"/>
          <w:color w:val="auto"/>
          <w:sz w:val="18"/>
          <w:szCs w:val="18"/>
        </w:rPr>
        <w:t>Environmental</w:t>
      </w:r>
      <w:proofErr w:type="spellEnd"/>
    </w:p>
    <w:p w14:paraId="2CF7A0E2" w14:textId="111EC22E" w:rsidR="00DC7FED" w:rsidRPr="00543B14" w:rsidRDefault="00DC7FED" w:rsidP="004D59FA">
      <w:pPr>
        <w:autoSpaceDE w:val="0"/>
        <w:autoSpaceDN w:val="0"/>
        <w:adjustRightInd w:val="0"/>
        <w:spacing w:after="0" w:line="240" w:lineRule="auto"/>
        <w:jc w:val="left"/>
        <w:rPr>
          <w:rFonts w:ascii="Arial" w:hAnsi="Arial" w:cs="Arial"/>
          <w:color w:val="auto"/>
          <w:sz w:val="18"/>
          <w:szCs w:val="18"/>
        </w:rPr>
      </w:pPr>
      <w:proofErr w:type="spellStart"/>
      <w:r w:rsidRPr="00487217">
        <w:rPr>
          <w:rFonts w:ascii="Arial" w:eastAsiaTheme="minorHAnsi" w:hAnsi="Arial" w:cs="Arial"/>
          <w:color w:val="auto"/>
          <w:sz w:val="18"/>
          <w:szCs w:val="18"/>
        </w:rPr>
        <w:t>Bureau</w:t>
      </w:r>
      <w:proofErr w:type="spellEnd"/>
      <w:r w:rsidRPr="00487217">
        <w:rPr>
          <w:rFonts w:ascii="Arial" w:eastAsiaTheme="minorHAnsi" w:hAnsi="Arial" w:cs="Arial"/>
          <w:color w:val="auto"/>
          <w:sz w:val="18"/>
          <w:szCs w:val="18"/>
        </w:rPr>
        <w:t xml:space="preserve">, Institute </w:t>
      </w:r>
      <w:proofErr w:type="spellStart"/>
      <w:r w:rsidRPr="00487217">
        <w:rPr>
          <w:rFonts w:ascii="Arial" w:eastAsiaTheme="minorHAnsi" w:hAnsi="Arial" w:cs="Arial"/>
          <w:color w:val="auto"/>
          <w:sz w:val="18"/>
          <w:szCs w:val="18"/>
        </w:rPr>
        <w:t>for</w:t>
      </w:r>
      <w:proofErr w:type="spellEnd"/>
      <w:r w:rsidRPr="00487217">
        <w:rPr>
          <w:rFonts w:ascii="Arial" w:eastAsiaTheme="minorHAnsi" w:hAnsi="Arial" w:cs="Arial"/>
          <w:color w:val="auto"/>
          <w:sz w:val="18"/>
          <w:szCs w:val="18"/>
        </w:rPr>
        <w:t xml:space="preserve"> </w:t>
      </w:r>
      <w:proofErr w:type="spellStart"/>
      <w:r w:rsidRPr="00487217">
        <w:rPr>
          <w:rFonts w:ascii="Arial" w:eastAsiaTheme="minorHAnsi" w:hAnsi="Arial" w:cs="Arial"/>
          <w:color w:val="auto"/>
          <w:sz w:val="18"/>
          <w:szCs w:val="18"/>
        </w:rPr>
        <w:t>European</w:t>
      </w:r>
      <w:proofErr w:type="spellEnd"/>
      <w:r w:rsidRPr="00487217">
        <w:rPr>
          <w:rFonts w:ascii="Arial" w:eastAsiaTheme="minorHAnsi" w:hAnsi="Arial" w:cs="Arial"/>
          <w:color w:val="auto"/>
          <w:sz w:val="18"/>
          <w:szCs w:val="18"/>
        </w:rPr>
        <w:t xml:space="preserve"> </w:t>
      </w:r>
      <w:proofErr w:type="spellStart"/>
      <w:r w:rsidRPr="00487217">
        <w:rPr>
          <w:rFonts w:ascii="Arial" w:eastAsiaTheme="minorHAnsi" w:hAnsi="Arial" w:cs="Arial"/>
          <w:color w:val="auto"/>
          <w:sz w:val="18"/>
          <w:szCs w:val="18"/>
        </w:rPr>
        <w:t>Environmental</w:t>
      </w:r>
      <w:proofErr w:type="spellEnd"/>
      <w:r w:rsidRPr="00487217">
        <w:rPr>
          <w:rFonts w:ascii="Arial" w:eastAsiaTheme="minorHAnsi" w:hAnsi="Arial" w:cs="Arial"/>
          <w:color w:val="auto"/>
          <w:sz w:val="18"/>
          <w:szCs w:val="18"/>
        </w:rPr>
        <w:t xml:space="preserve"> </w:t>
      </w:r>
      <w:proofErr w:type="spellStart"/>
      <w:r w:rsidRPr="00487217">
        <w:rPr>
          <w:rFonts w:ascii="Arial" w:eastAsiaTheme="minorHAnsi" w:hAnsi="Arial" w:cs="Arial"/>
          <w:color w:val="auto"/>
          <w:sz w:val="18"/>
          <w:szCs w:val="18"/>
        </w:rPr>
        <w:t>Policy</w:t>
      </w:r>
      <w:proofErr w:type="spellEnd"/>
      <w:r w:rsidRPr="00487217">
        <w:rPr>
          <w:rFonts w:ascii="Arial" w:eastAsiaTheme="minorHAnsi" w:hAnsi="Arial" w:cs="Arial"/>
          <w:color w:val="auto"/>
          <w:sz w:val="18"/>
          <w:szCs w:val="18"/>
        </w:rPr>
        <w:t>, London.</w:t>
      </w:r>
    </w:p>
  </w:footnote>
  <w:footnote w:id="63">
    <w:p w14:paraId="5C9F7435" w14:textId="5D66161C" w:rsidR="00DC7FED" w:rsidRPr="00543B14" w:rsidRDefault="00DC7FED" w:rsidP="00AD36FE">
      <w:pPr>
        <w:pStyle w:val="Textpoznpodarou"/>
        <w:rPr>
          <w:color w:val="auto"/>
        </w:rPr>
      </w:pPr>
      <w:r w:rsidRPr="00543B14">
        <w:rPr>
          <w:rStyle w:val="Znakapoznpodarou"/>
          <w:color w:val="auto"/>
        </w:rPr>
        <w:footnoteRef/>
      </w:r>
      <w:r w:rsidRPr="00543B14">
        <w:rPr>
          <w:color w:val="auto"/>
        </w:rPr>
        <w:t xml:space="preserve"> </w:t>
      </w:r>
      <w:r w:rsidRPr="00543B14">
        <w:rPr>
          <w:smallCaps/>
          <w:color w:val="auto"/>
        </w:rPr>
        <w:t>Kulhavý, Z.; Fučík P., Tlapáková, L.</w:t>
      </w:r>
      <w:r w:rsidRPr="00487217">
        <w:rPr>
          <w:rFonts w:eastAsiaTheme="minorHAnsi" w:cs="Arial"/>
          <w:color w:val="auto"/>
          <w:szCs w:val="18"/>
        </w:rPr>
        <w:t xml:space="preserve"> a kol. (201</w:t>
      </w:r>
      <w:r>
        <w:rPr>
          <w:rFonts w:eastAsiaTheme="minorHAnsi" w:cs="Arial"/>
          <w:color w:val="auto"/>
          <w:szCs w:val="18"/>
        </w:rPr>
        <w:t>1</w:t>
      </w:r>
      <w:r w:rsidRPr="00487217">
        <w:rPr>
          <w:rFonts w:eastAsiaTheme="minorHAnsi" w:cs="Arial"/>
          <w:color w:val="auto"/>
          <w:szCs w:val="18"/>
        </w:rPr>
        <w:t xml:space="preserve">) </w:t>
      </w:r>
      <w:r w:rsidRPr="00AC056A">
        <w:rPr>
          <w:rFonts w:eastAsiaTheme="minorHAnsi" w:cs="Arial"/>
          <w:i/>
          <w:color w:val="auto"/>
          <w:szCs w:val="18"/>
        </w:rPr>
        <w:t>Pracovní postupy eliminace negativních funkcí odvodňovacích zařízení v krajině pro podporu žadatelů o PBO v Prioritních osách 1 a 6.</w:t>
      </w:r>
    </w:p>
  </w:footnote>
  <w:footnote w:id="64">
    <w:p w14:paraId="0D7835E4" w14:textId="096D993C" w:rsidR="00DC7FED" w:rsidRPr="00543B14" w:rsidRDefault="00DC7FED">
      <w:pPr>
        <w:pStyle w:val="Textpoznpodarou"/>
        <w:rPr>
          <w:color w:val="auto"/>
        </w:rPr>
      </w:pPr>
      <w:r w:rsidRPr="00543B14">
        <w:rPr>
          <w:rStyle w:val="Znakapoznpodarou"/>
          <w:color w:val="auto"/>
        </w:rPr>
        <w:footnoteRef/>
      </w:r>
      <w:r w:rsidRPr="00543B14">
        <w:rPr>
          <w:color w:val="auto"/>
        </w:rPr>
        <w:t xml:space="preserve"> </w:t>
      </w:r>
      <w:r w:rsidRPr="00543B14">
        <w:rPr>
          <w:smallCaps/>
          <w:color w:val="auto"/>
        </w:rPr>
        <w:t>Ministerstvo zemědělství</w:t>
      </w:r>
      <w:r w:rsidRPr="00543B14">
        <w:rPr>
          <w:color w:val="auto"/>
        </w:rPr>
        <w:t xml:space="preserve"> ČR (2012) </w:t>
      </w:r>
      <w:r w:rsidRPr="00543B14">
        <w:rPr>
          <w:i/>
          <w:color w:val="auto"/>
        </w:rPr>
        <w:t>Národní akční plán ke snížení používání pesticidů v České republice.</w:t>
      </w:r>
    </w:p>
  </w:footnote>
  <w:footnote w:id="65">
    <w:p w14:paraId="6C39EE0B" w14:textId="0EB972B2" w:rsidR="00DC7FED" w:rsidRPr="00543B14" w:rsidRDefault="00DC7FED" w:rsidP="00AD36FE">
      <w:pPr>
        <w:pStyle w:val="Textpoznpodarou"/>
        <w:rPr>
          <w:rFonts w:cs="Arial"/>
          <w:color w:val="auto"/>
          <w:szCs w:val="18"/>
        </w:rPr>
      </w:pPr>
      <w:r w:rsidRPr="00543B14">
        <w:rPr>
          <w:rStyle w:val="Znakapoznpodarou"/>
          <w:rFonts w:cs="Arial"/>
          <w:color w:val="auto"/>
          <w:szCs w:val="18"/>
        </w:rPr>
        <w:footnoteRef/>
      </w:r>
      <w:r w:rsidRPr="00543B14">
        <w:rPr>
          <w:rFonts w:cs="Arial"/>
          <w:color w:val="auto"/>
          <w:szCs w:val="18"/>
        </w:rPr>
        <w:t xml:space="preserve"> </w:t>
      </w:r>
      <w:r w:rsidRPr="00543B14">
        <w:rPr>
          <w:rFonts w:cs="Arial"/>
          <w:smallCaps/>
          <w:color w:val="auto"/>
          <w:szCs w:val="18"/>
        </w:rPr>
        <w:t>Hudson, B. D.</w:t>
      </w:r>
      <w:r w:rsidRPr="00543B14">
        <w:rPr>
          <w:rFonts w:cs="Arial"/>
          <w:color w:val="auto"/>
          <w:szCs w:val="18"/>
        </w:rPr>
        <w:t xml:space="preserve"> 1994. </w:t>
      </w:r>
      <w:proofErr w:type="spellStart"/>
      <w:r w:rsidRPr="00543B14">
        <w:rPr>
          <w:rFonts w:cs="Arial"/>
          <w:color w:val="auto"/>
          <w:szCs w:val="18"/>
        </w:rPr>
        <w:t>Soil</w:t>
      </w:r>
      <w:proofErr w:type="spellEnd"/>
      <w:r w:rsidRPr="00543B14">
        <w:rPr>
          <w:rFonts w:cs="Arial"/>
          <w:color w:val="auto"/>
          <w:szCs w:val="18"/>
        </w:rPr>
        <w:t xml:space="preserve"> </w:t>
      </w:r>
      <w:proofErr w:type="spellStart"/>
      <w:r w:rsidRPr="00543B14">
        <w:rPr>
          <w:rFonts w:cs="Arial"/>
          <w:color w:val="auto"/>
          <w:szCs w:val="18"/>
        </w:rPr>
        <w:t>organic</w:t>
      </w:r>
      <w:proofErr w:type="spellEnd"/>
      <w:r w:rsidRPr="00543B14">
        <w:rPr>
          <w:rFonts w:cs="Arial"/>
          <w:color w:val="auto"/>
          <w:szCs w:val="18"/>
        </w:rPr>
        <w:t xml:space="preserve"> </w:t>
      </w:r>
      <w:proofErr w:type="spellStart"/>
      <w:r w:rsidRPr="00543B14">
        <w:rPr>
          <w:rFonts w:cs="Arial"/>
          <w:color w:val="auto"/>
          <w:szCs w:val="18"/>
        </w:rPr>
        <w:t>matter</w:t>
      </w:r>
      <w:proofErr w:type="spellEnd"/>
      <w:r w:rsidRPr="00543B14">
        <w:rPr>
          <w:rFonts w:cs="Arial"/>
          <w:color w:val="auto"/>
          <w:szCs w:val="18"/>
        </w:rPr>
        <w:t xml:space="preserve"> and </w:t>
      </w:r>
      <w:proofErr w:type="spellStart"/>
      <w:r w:rsidRPr="00543B14">
        <w:rPr>
          <w:rFonts w:cs="Arial"/>
          <w:color w:val="auto"/>
          <w:szCs w:val="18"/>
        </w:rPr>
        <w:t>available</w:t>
      </w:r>
      <w:proofErr w:type="spellEnd"/>
      <w:r w:rsidRPr="00543B14">
        <w:rPr>
          <w:rFonts w:cs="Arial"/>
          <w:color w:val="auto"/>
          <w:szCs w:val="18"/>
        </w:rPr>
        <w:t xml:space="preserve"> </w:t>
      </w:r>
      <w:proofErr w:type="spellStart"/>
      <w:r w:rsidRPr="00543B14">
        <w:rPr>
          <w:rFonts w:cs="Arial"/>
          <w:color w:val="auto"/>
          <w:szCs w:val="18"/>
        </w:rPr>
        <w:t>water</w:t>
      </w:r>
      <w:proofErr w:type="spellEnd"/>
      <w:r w:rsidRPr="00543B14">
        <w:rPr>
          <w:rFonts w:cs="Arial"/>
          <w:color w:val="auto"/>
          <w:szCs w:val="18"/>
        </w:rPr>
        <w:t xml:space="preserve"> </w:t>
      </w:r>
      <w:proofErr w:type="spellStart"/>
      <w:r w:rsidRPr="00543B14">
        <w:rPr>
          <w:rFonts w:cs="Arial"/>
          <w:color w:val="auto"/>
          <w:szCs w:val="18"/>
        </w:rPr>
        <w:t>capacity</w:t>
      </w:r>
      <w:proofErr w:type="spellEnd"/>
      <w:r w:rsidRPr="00543B14">
        <w:rPr>
          <w:rFonts w:cs="Arial"/>
          <w:color w:val="auto"/>
          <w:szCs w:val="18"/>
        </w:rPr>
        <w:t xml:space="preserve">. </w:t>
      </w:r>
      <w:r w:rsidRPr="00543B14">
        <w:rPr>
          <w:rFonts w:cs="Arial"/>
          <w:i/>
          <w:color w:val="auto"/>
          <w:szCs w:val="18"/>
        </w:rPr>
        <w:t xml:space="preserve">J. </w:t>
      </w:r>
      <w:proofErr w:type="spellStart"/>
      <w:r w:rsidRPr="00543B14">
        <w:rPr>
          <w:rFonts w:cs="Arial"/>
          <w:i/>
          <w:color w:val="auto"/>
          <w:szCs w:val="18"/>
        </w:rPr>
        <w:t>Soil</w:t>
      </w:r>
      <w:proofErr w:type="spellEnd"/>
      <w:r w:rsidRPr="00543B14">
        <w:rPr>
          <w:rFonts w:cs="Arial"/>
          <w:i/>
          <w:color w:val="auto"/>
          <w:szCs w:val="18"/>
        </w:rPr>
        <w:t xml:space="preserve"> </w:t>
      </w:r>
      <w:proofErr w:type="spellStart"/>
      <w:r w:rsidRPr="00543B14">
        <w:rPr>
          <w:rFonts w:cs="Arial"/>
          <w:i/>
          <w:color w:val="auto"/>
          <w:szCs w:val="18"/>
        </w:rPr>
        <w:t>Water</w:t>
      </w:r>
      <w:proofErr w:type="spellEnd"/>
      <w:r w:rsidRPr="00543B14">
        <w:rPr>
          <w:rFonts w:cs="Arial"/>
          <w:i/>
          <w:color w:val="auto"/>
          <w:szCs w:val="18"/>
        </w:rPr>
        <w:t xml:space="preserve"> </w:t>
      </w:r>
      <w:proofErr w:type="spellStart"/>
      <w:r w:rsidRPr="00543B14">
        <w:rPr>
          <w:rFonts w:cs="Arial"/>
          <w:i/>
          <w:color w:val="auto"/>
          <w:szCs w:val="18"/>
        </w:rPr>
        <w:t>Conserv</w:t>
      </w:r>
      <w:proofErr w:type="spellEnd"/>
      <w:r w:rsidRPr="00543B14">
        <w:rPr>
          <w:rFonts w:cs="Arial"/>
          <w:i/>
          <w:color w:val="auto"/>
          <w:szCs w:val="18"/>
        </w:rPr>
        <w:t>. 49</w:t>
      </w:r>
      <w:r w:rsidRPr="00543B14">
        <w:rPr>
          <w:rFonts w:cs="Arial"/>
          <w:color w:val="auto"/>
          <w:szCs w:val="18"/>
        </w:rPr>
        <w:t>: S.189–194.</w:t>
      </w:r>
    </w:p>
  </w:footnote>
  <w:footnote w:id="66">
    <w:p w14:paraId="4E63D795" w14:textId="54CA251A" w:rsidR="00DC7FED" w:rsidRPr="00543B14" w:rsidRDefault="00DC7FED">
      <w:pPr>
        <w:pStyle w:val="Textpoznpodarou"/>
        <w:rPr>
          <w:color w:val="auto"/>
        </w:rPr>
      </w:pPr>
      <w:r w:rsidRPr="00543B14">
        <w:rPr>
          <w:rStyle w:val="Znakapoznpodarou"/>
          <w:color w:val="auto"/>
        </w:rPr>
        <w:footnoteRef/>
      </w:r>
      <w:r w:rsidRPr="00543B14">
        <w:rPr>
          <w:color w:val="auto"/>
        </w:rPr>
        <w:t xml:space="preserve"> </w:t>
      </w:r>
      <w:r w:rsidRPr="00543B14">
        <w:rPr>
          <w:color w:val="auto"/>
          <w:szCs w:val="18"/>
        </w:rPr>
        <w:t xml:space="preserve">Míněno v </w:t>
      </w:r>
      <w:r w:rsidRPr="00543B14">
        <w:rPr>
          <w:rFonts w:eastAsia="Times New Roman" w:cs="Arial"/>
          <w:color w:val="auto"/>
          <w:szCs w:val="18"/>
          <w:lang w:eastAsia="cs-CZ"/>
        </w:rPr>
        <w:t>místech, kde tímto postupem nedojde ke zvýšení rizika šíření kalamitních druhů hmyzu.</w:t>
      </w:r>
    </w:p>
  </w:footnote>
  <w:footnote w:id="67">
    <w:p w14:paraId="056DFF34" w14:textId="71768331" w:rsidR="00DC7FED" w:rsidRPr="0091621C" w:rsidRDefault="00DC7FED" w:rsidP="00AD36FE">
      <w:pPr>
        <w:pStyle w:val="Textpoznpodarou"/>
        <w:rPr>
          <w:rFonts w:cs="Arial"/>
          <w:szCs w:val="18"/>
        </w:rPr>
      </w:pPr>
      <w:r w:rsidRPr="00543B14">
        <w:rPr>
          <w:rStyle w:val="Znakapoznpodarou"/>
          <w:rFonts w:cs="Arial"/>
          <w:color w:val="auto"/>
          <w:szCs w:val="18"/>
        </w:rPr>
        <w:footnoteRef/>
      </w:r>
      <w:r w:rsidRPr="00543B14">
        <w:rPr>
          <w:rFonts w:cs="Arial"/>
          <w:color w:val="auto"/>
          <w:szCs w:val="18"/>
        </w:rPr>
        <w:t xml:space="preserve"> </w:t>
      </w:r>
      <w:r w:rsidRPr="00543B14">
        <w:rPr>
          <w:rFonts w:cs="Arial"/>
          <w:bCs/>
          <w:smallCaps/>
          <w:color w:val="auto"/>
          <w:szCs w:val="18"/>
        </w:rPr>
        <w:t>Hruška, J., Cienciala, E.</w:t>
      </w:r>
      <w:r w:rsidRPr="00543B14">
        <w:rPr>
          <w:rFonts w:cs="Arial"/>
          <w:bCs/>
          <w:color w:val="auto"/>
          <w:szCs w:val="18"/>
        </w:rPr>
        <w:t xml:space="preserve"> (</w:t>
      </w:r>
      <w:proofErr w:type="spellStart"/>
      <w:proofErr w:type="gramStart"/>
      <w:r w:rsidRPr="00543B14">
        <w:rPr>
          <w:rFonts w:cs="Arial"/>
          <w:bCs/>
          <w:color w:val="auto"/>
          <w:szCs w:val="18"/>
        </w:rPr>
        <w:t>eds</w:t>
      </w:r>
      <w:proofErr w:type="spellEnd"/>
      <w:r w:rsidRPr="00543B14">
        <w:rPr>
          <w:rFonts w:cs="Arial"/>
          <w:bCs/>
          <w:color w:val="auto"/>
          <w:szCs w:val="18"/>
        </w:rPr>
        <w:t>.) (2001</w:t>
      </w:r>
      <w:proofErr w:type="gramEnd"/>
      <w:r w:rsidRPr="00543B14">
        <w:rPr>
          <w:rFonts w:cs="Arial"/>
          <w:bCs/>
          <w:color w:val="auto"/>
          <w:szCs w:val="18"/>
        </w:rPr>
        <w:t xml:space="preserve">) </w:t>
      </w:r>
      <w:r w:rsidRPr="00543B14">
        <w:rPr>
          <w:rFonts w:cs="Arial"/>
          <w:bCs/>
          <w:i/>
          <w:color w:val="auto"/>
          <w:szCs w:val="18"/>
        </w:rPr>
        <w:t>Dlouhodobá acidifikace a nutriční degradace lesních půd – limitující faktor současného lesnictví</w:t>
      </w:r>
      <w:r>
        <w:rPr>
          <w:rFonts w:cs="Arial"/>
          <w:bCs/>
          <w:color w:val="auto"/>
          <w:szCs w:val="18"/>
        </w:rPr>
        <w:t>.</w:t>
      </w:r>
    </w:p>
  </w:footnote>
  <w:footnote w:id="68">
    <w:p w14:paraId="76791F6D" w14:textId="25B6BE48" w:rsidR="00DC7FED" w:rsidRPr="00543B14" w:rsidRDefault="00DC7FED" w:rsidP="000209F7">
      <w:pPr>
        <w:pStyle w:val="Textpoznpodarou"/>
        <w:rPr>
          <w:rFonts w:cs="Arial"/>
          <w:color w:val="auto"/>
          <w:szCs w:val="18"/>
        </w:rPr>
      </w:pPr>
      <w:r w:rsidRPr="00543B14">
        <w:rPr>
          <w:rStyle w:val="Znakapoznpodarou"/>
          <w:rFonts w:cs="Arial"/>
          <w:color w:val="auto"/>
          <w:szCs w:val="18"/>
        </w:rPr>
        <w:footnoteRef/>
      </w:r>
      <w:r w:rsidRPr="00543B14">
        <w:rPr>
          <w:rFonts w:cs="Arial"/>
          <w:color w:val="auto"/>
          <w:szCs w:val="18"/>
        </w:rPr>
        <w:t xml:space="preserve"> </w:t>
      </w:r>
      <w:r w:rsidRPr="00543B14">
        <w:rPr>
          <w:rFonts w:cs="Arial"/>
          <w:smallCaps/>
          <w:color w:val="auto"/>
          <w:szCs w:val="18"/>
        </w:rPr>
        <w:t>Maier, K.</w:t>
      </w:r>
      <w:r w:rsidRPr="00543B14">
        <w:rPr>
          <w:rFonts w:cs="Arial"/>
          <w:color w:val="auto"/>
          <w:szCs w:val="18"/>
        </w:rPr>
        <w:t xml:space="preserve"> (2009) </w:t>
      </w:r>
      <w:proofErr w:type="spellStart"/>
      <w:r w:rsidRPr="00543B14">
        <w:rPr>
          <w:rFonts w:cs="Arial"/>
          <w:color w:val="auto"/>
          <w:szCs w:val="18"/>
        </w:rPr>
        <w:t>Polycentric</w:t>
      </w:r>
      <w:proofErr w:type="spellEnd"/>
      <w:r w:rsidRPr="00543B14">
        <w:rPr>
          <w:rFonts w:cs="Arial"/>
          <w:color w:val="auto"/>
          <w:szCs w:val="18"/>
        </w:rPr>
        <w:t xml:space="preserve"> </w:t>
      </w:r>
      <w:proofErr w:type="spellStart"/>
      <w:r w:rsidRPr="00543B14">
        <w:rPr>
          <w:rFonts w:cs="Arial"/>
          <w:color w:val="auto"/>
          <w:szCs w:val="18"/>
        </w:rPr>
        <w:t>development</w:t>
      </w:r>
      <w:proofErr w:type="spellEnd"/>
      <w:r w:rsidRPr="00543B14">
        <w:rPr>
          <w:rFonts w:cs="Arial"/>
          <w:color w:val="auto"/>
          <w:szCs w:val="18"/>
        </w:rPr>
        <w:t xml:space="preserve"> in </w:t>
      </w:r>
      <w:proofErr w:type="spellStart"/>
      <w:r w:rsidRPr="00543B14">
        <w:rPr>
          <w:rFonts w:cs="Arial"/>
          <w:color w:val="auto"/>
          <w:szCs w:val="18"/>
        </w:rPr>
        <w:t>the</w:t>
      </w:r>
      <w:proofErr w:type="spellEnd"/>
      <w:r w:rsidRPr="00543B14">
        <w:rPr>
          <w:rFonts w:cs="Arial"/>
          <w:color w:val="auto"/>
          <w:szCs w:val="18"/>
        </w:rPr>
        <w:t xml:space="preserve"> </w:t>
      </w:r>
      <w:proofErr w:type="spellStart"/>
      <w:r w:rsidRPr="00543B14">
        <w:rPr>
          <w:rFonts w:cs="Arial"/>
          <w:color w:val="auto"/>
          <w:szCs w:val="18"/>
        </w:rPr>
        <w:t>spatial</w:t>
      </w:r>
      <w:proofErr w:type="spellEnd"/>
      <w:r w:rsidRPr="00543B14">
        <w:rPr>
          <w:rFonts w:cs="Arial"/>
          <w:color w:val="auto"/>
          <w:szCs w:val="18"/>
        </w:rPr>
        <w:t xml:space="preserve"> </w:t>
      </w:r>
      <w:proofErr w:type="spellStart"/>
      <w:r w:rsidRPr="00543B14">
        <w:rPr>
          <w:rFonts w:cs="Arial"/>
          <w:color w:val="auto"/>
          <w:szCs w:val="18"/>
        </w:rPr>
        <w:t>development</w:t>
      </w:r>
      <w:proofErr w:type="spellEnd"/>
      <w:r w:rsidRPr="00543B14">
        <w:rPr>
          <w:rFonts w:cs="Arial"/>
          <w:color w:val="auto"/>
          <w:szCs w:val="18"/>
        </w:rPr>
        <w:t xml:space="preserve"> </w:t>
      </w:r>
      <w:proofErr w:type="spellStart"/>
      <w:r w:rsidRPr="00543B14">
        <w:rPr>
          <w:rFonts w:cs="Arial"/>
          <w:color w:val="auto"/>
          <w:szCs w:val="18"/>
        </w:rPr>
        <w:t>policy</w:t>
      </w:r>
      <w:proofErr w:type="spellEnd"/>
      <w:r w:rsidRPr="00543B14">
        <w:rPr>
          <w:rFonts w:cs="Arial"/>
          <w:color w:val="auto"/>
          <w:szCs w:val="18"/>
        </w:rPr>
        <w:t xml:space="preserve"> </w:t>
      </w:r>
      <w:proofErr w:type="spellStart"/>
      <w:r w:rsidRPr="00543B14">
        <w:rPr>
          <w:rFonts w:cs="Arial"/>
          <w:color w:val="auto"/>
          <w:szCs w:val="18"/>
        </w:rPr>
        <w:t>of</w:t>
      </w:r>
      <w:proofErr w:type="spellEnd"/>
      <w:r w:rsidRPr="00543B14">
        <w:rPr>
          <w:rFonts w:cs="Arial"/>
          <w:color w:val="auto"/>
          <w:szCs w:val="18"/>
        </w:rPr>
        <w:t xml:space="preserve"> </w:t>
      </w:r>
      <w:proofErr w:type="spellStart"/>
      <w:r w:rsidRPr="00543B14">
        <w:rPr>
          <w:rFonts w:cs="Arial"/>
          <w:color w:val="auto"/>
          <w:szCs w:val="18"/>
        </w:rPr>
        <w:t>the</w:t>
      </w:r>
      <w:proofErr w:type="spellEnd"/>
      <w:r w:rsidRPr="00543B14">
        <w:rPr>
          <w:rFonts w:cs="Arial"/>
          <w:color w:val="auto"/>
          <w:szCs w:val="18"/>
        </w:rPr>
        <w:t xml:space="preserve"> Czech Republic</w:t>
      </w:r>
      <w:r>
        <w:rPr>
          <w:rFonts w:cs="Arial"/>
          <w:color w:val="auto"/>
          <w:szCs w:val="18"/>
        </w:rPr>
        <w:t>.</w:t>
      </w:r>
      <w:r w:rsidRPr="00543B14">
        <w:rPr>
          <w:rFonts w:cs="Arial"/>
          <w:color w:val="auto"/>
          <w:szCs w:val="18"/>
        </w:rPr>
        <w:t xml:space="preserve"> </w:t>
      </w:r>
      <w:r w:rsidRPr="00543B14">
        <w:rPr>
          <w:rFonts w:cs="Arial"/>
          <w:i/>
          <w:color w:val="auto"/>
          <w:szCs w:val="18"/>
        </w:rPr>
        <w:t xml:space="preserve">Urban </w:t>
      </w:r>
      <w:proofErr w:type="spellStart"/>
      <w:r w:rsidRPr="00543B14">
        <w:rPr>
          <w:rFonts w:cs="Arial"/>
          <w:i/>
          <w:color w:val="auto"/>
          <w:szCs w:val="18"/>
        </w:rPr>
        <w:t>Research</w:t>
      </w:r>
      <w:proofErr w:type="spellEnd"/>
      <w:r w:rsidRPr="00543B14">
        <w:rPr>
          <w:rFonts w:cs="Arial"/>
          <w:i/>
          <w:color w:val="auto"/>
          <w:szCs w:val="18"/>
        </w:rPr>
        <w:t xml:space="preserve"> &amp; </w:t>
      </w:r>
      <w:proofErr w:type="spellStart"/>
      <w:r w:rsidRPr="00543B14">
        <w:rPr>
          <w:rFonts w:cs="Arial"/>
          <w:i/>
          <w:color w:val="auto"/>
          <w:szCs w:val="18"/>
        </w:rPr>
        <w:t>Practice</w:t>
      </w:r>
      <w:proofErr w:type="spellEnd"/>
      <w:r w:rsidRPr="00543B14">
        <w:rPr>
          <w:rFonts w:cs="Arial"/>
          <w:i/>
          <w:color w:val="auto"/>
          <w:szCs w:val="18"/>
        </w:rPr>
        <w:t>, 2</w:t>
      </w:r>
      <w:r>
        <w:rPr>
          <w:rFonts w:cs="Arial"/>
          <w:i/>
          <w:color w:val="auto"/>
          <w:szCs w:val="18"/>
        </w:rPr>
        <w:t>(</w:t>
      </w:r>
      <w:r w:rsidRPr="00543B14">
        <w:rPr>
          <w:rFonts w:cs="Arial"/>
          <w:i/>
          <w:color w:val="auto"/>
          <w:szCs w:val="18"/>
        </w:rPr>
        <w:t>3</w:t>
      </w:r>
      <w:r>
        <w:rPr>
          <w:rFonts w:cs="Arial"/>
          <w:i/>
          <w:color w:val="auto"/>
          <w:szCs w:val="18"/>
        </w:rPr>
        <w:t>)</w:t>
      </w:r>
      <w:r w:rsidRPr="00543B14">
        <w:rPr>
          <w:rFonts w:cs="Arial"/>
          <w:color w:val="auto"/>
          <w:szCs w:val="18"/>
        </w:rPr>
        <w:t>, s. 324.</w:t>
      </w:r>
    </w:p>
  </w:footnote>
  <w:footnote w:id="69">
    <w:p w14:paraId="14DBC07F" w14:textId="2255FED2" w:rsidR="00DC7FED" w:rsidRPr="00543B14" w:rsidRDefault="00DC7FED" w:rsidP="001C1813">
      <w:pPr>
        <w:pStyle w:val="Textpoznpodarou"/>
        <w:rPr>
          <w:rFonts w:cs="Arial"/>
          <w:color w:val="auto"/>
          <w:szCs w:val="18"/>
        </w:rPr>
      </w:pPr>
      <w:r w:rsidRPr="00543B14">
        <w:rPr>
          <w:rStyle w:val="Znakapoznpodarou"/>
          <w:rFonts w:cs="Arial"/>
          <w:color w:val="auto"/>
          <w:szCs w:val="18"/>
        </w:rPr>
        <w:footnoteRef/>
      </w:r>
      <w:r w:rsidRPr="00543B14">
        <w:rPr>
          <w:rFonts w:cs="Arial"/>
          <w:color w:val="auto"/>
          <w:szCs w:val="18"/>
        </w:rPr>
        <w:t xml:space="preserve"> </w:t>
      </w:r>
      <w:proofErr w:type="spellStart"/>
      <w:r w:rsidRPr="00543B14">
        <w:rPr>
          <w:rFonts w:cs="Arial"/>
          <w:smallCaps/>
          <w:color w:val="auto"/>
          <w:szCs w:val="18"/>
        </w:rPr>
        <w:t>Schmeidler</w:t>
      </w:r>
      <w:proofErr w:type="spellEnd"/>
      <w:r w:rsidRPr="00543B14">
        <w:rPr>
          <w:rFonts w:cs="Arial"/>
          <w:smallCaps/>
          <w:color w:val="auto"/>
          <w:szCs w:val="18"/>
        </w:rPr>
        <w:t>, K.; Jiříčková, H.; Zámečník, P</w:t>
      </w:r>
      <w:r w:rsidRPr="00543B14">
        <w:rPr>
          <w:rFonts w:cs="Arial"/>
          <w:color w:val="auto"/>
          <w:szCs w:val="18"/>
        </w:rPr>
        <w:t xml:space="preserve">. (2011) Výzva </w:t>
      </w:r>
      <w:proofErr w:type="spellStart"/>
      <w:r w:rsidRPr="00543B14">
        <w:rPr>
          <w:rFonts w:cs="Arial"/>
          <w:color w:val="auto"/>
          <w:szCs w:val="18"/>
        </w:rPr>
        <w:t>shrinking</w:t>
      </w:r>
      <w:proofErr w:type="spellEnd"/>
      <w:r w:rsidRPr="00543B14">
        <w:rPr>
          <w:rFonts w:cs="Arial"/>
          <w:color w:val="auto"/>
          <w:szCs w:val="18"/>
        </w:rPr>
        <w:t xml:space="preserve"> </w:t>
      </w:r>
      <w:proofErr w:type="spellStart"/>
      <w:r w:rsidRPr="00543B14">
        <w:rPr>
          <w:rFonts w:cs="Arial"/>
          <w:color w:val="auto"/>
          <w:szCs w:val="18"/>
        </w:rPr>
        <w:t>cities</w:t>
      </w:r>
      <w:proofErr w:type="spellEnd"/>
      <w:r w:rsidRPr="00543B14">
        <w:rPr>
          <w:rFonts w:cs="Arial"/>
          <w:color w:val="auto"/>
          <w:szCs w:val="18"/>
        </w:rPr>
        <w:t xml:space="preserve"> u nás, v Evropě i ve světě, </w:t>
      </w:r>
      <w:r w:rsidRPr="00543B14">
        <w:rPr>
          <w:rFonts w:cs="Arial"/>
          <w:i/>
          <w:color w:val="auto"/>
          <w:szCs w:val="18"/>
        </w:rPr>
        <w:t xml:space="preserve">Urbanismus a územní rozvoj </w:t>
      </w:r>
      <w:r w:rsidRPr="007A73AB">
        <w:rPr>
          <w:rFonts w:cs="Arial"/>
          <w:color w:val="auto"/>
          <w:szCs w:val="18"/>
        </w:rPr>
        <w:t>14(6)</w:t>
      </w:r>
      <w:r w:rsidRPr="00543B14">
        <w:rPr>
          <w:rFonts w:cs="Arial"/>
          <w:color w:val="auto"/>
          <w:szCs w:val="18"/>
        </w:rPr>
        <w:t>.</w:t>
      </w:r>
    </w:p>
  </w:footnote>
  <w:footnote w:id="70">
    <w:p w14:paraId="4D748AF9" w14:textId="64888276" w:rsidR="00DC7FED" w:rsidRPr="003F5D14" w:rsidRDefault="00DC7FED" w:rsidP="001C1813">
      <w:pPr>
        <w:autoSpaceDE w:val="0"/>
        <w:autoSpaceDN w:val="0"/>
        <w:adjustRightInd w:val="0"/>
        <w:spacing w:after="0" w:line="240" w:lineRule="auto"/>
        <w:rPr>
          <w:rFonts w:ascii="Arial" w:hAnsi="Arial" w:cs="Arial"/>
          <w:color w:val="auto"/>
          <w:sz w:val="18"/>
          <w:szCs w:val="18"/>
        </w:rPr>
      </w:pPr>
      <w:r w:rsidRPr="00543B14">
        <w:rPr>
          <w:rStyle w:val="Znakapoznpodarou"/>
          <w:rFonts w:ascii="Arial" w:hAnsi="Arial" w:cs="Arial"/>
          <w:color w:val="auto"/>
          <w:sz w:val="18"/>
          <w:szCs w:val="18"/>
        </w:rPr>
        <w:footnoteRef/>
      </w:r>
      <w:r w:rsidRPr="00543B14">
        <w:rPr>
          <w:rFonts w:ascii="Arial" w:hAnsi="Arial" w:cs="Arial"/>
          <w:color w:val="auto"/>
          <w:sz w:val="18"/>
          <w:szCs w:val="18"/>
        </w:rPr>
        <w:t xml:space="preserve"> </w:t>
      </w:r>
      <w:proofErr w:type="spellStart"/>
      <w:r w:rsidRPr="00543B14">
        <w:rPr>
          <w:rFonts w:ascii="Arial" w:hAnsi="Arial" w:cs="Arial"/>
          <w:smallCaps/>
          <w:color w:val="auto"/>
          <w:sz w:val="18"/>
          <w:szCs w:val="18"/>
        </w:rPr>
        <w:t>Rink</w:t>
      </w:r>
      <w:proofErr w:type="spellEnd"/>
      <w:r w:rsidRPr="00543B14">
        <w:rPr>
          <w:rFonts w:ascii="Arial" w:hAnsi="Arial" w:cs="Arial"/>
          <w:smallCaps/>
          <w:color w:val="auto"/>
          <w:sz w:val="18"/>
          <w:szCs w:val="18"/>
        </w:rPr>
        <w:t xml:space="preserve">, D.; </w:t>
      </w:r>
      <w:proofErr w:type="spellStart"/>
      <w:r w:rsidRPr="00543B14">
        <w:rPr>
          <w:rFonts w:ascii="Arial" w:hAnsi="Arial" w:cs="Arial"/>
          <w:smallCaps/>
          <w:color w:val="auto"/>
          <w:sz w:val="18"/>
          <w:szCs w:val="18"/>
        </w:rPr>
        <w:t>Couch</w:t>
      </w:r>
      <w:proofErr w:type="spellEnd"/>
      <w:r w:rsidRPr="00543B14">
        <w:rPr>
          <w:rFonts w:ascii="Arial" w:hAnsi="Arial" w:cs="Arial"/>
          <w:smallCaps/>
          <w:color w:val="auto"/>
          <w:sz w:val="18"/>
          <w:szCs w:val="18"/>
        </w:rPr>
        <w:t xml:space="preserve">, Ch.; Haase, A.; </w:t>
      </w:r>
      <w:proofErr w:type="spellStart"/>
      <w:r w:rsidRPr="00543B14">
        <w:rPr>
          <w:rFonts w:ascii="Arial" w:hAnsi="Arial" w:cs="Arial"/>
          <w:smallCaps/>
          <w:color w:val="auto"/>
          <w:sz w:val="18"/>
          <w:szCs w:val="18"/>
        </w:rPr>
        <w:t>Krzysztofik</w:t>
      </w:r>
      <w:proofErr w:type="spellEnd"/>
      <w:r w:rsidRPr="00543B14">
        <w:rPr>
          <w:rFonts w:ascii="Arial" w:hAnsi="Arial" w:cs="Arial"/>
          <w:smallCaps/>
          <w:color w:val="auto"/>
          <w:sz w:val="18"/>
          <w:szCs w:val="18"/>
        </w:rPr>
        <w:t xml:space="preserve">, R.; </w:t>
      </w:r>
      <w:proofErr w:type="spellStart"/>
      <w:r w:rsidRPr="00543B14">
        <w:rPr>
          <w:rFonts w:ascii="Arial" w:hAnsi="Arial" w:cs="Arial"/>
          <w:smallCaps/>
          <w:color w:val="auto"/>
          <w:sz w:val="18"/>
          <w:szCs w:val="18"/>
        </w:rPr>
        <w:t>Nadolu</w:t>
      </w:r>
      <w:proofErr w:type="spellEnd"/>
      <w:r w:rsidRPr="00543B14">
        <w:rPr>
          <w:rFonts w:ascii="Arial" w:hAnsi="Arial" w:cs="Arial"/>
          <w:smallCaps/>
          <w:color w:val="auto"/>
          <w:sz w:val="18"/>
          <w:szCs w:val="18"/>
        </w:rPr>
        <w:t xml:space="preserve">, B.; </w:t>
      </w:r>
      <w:proofErr w:type="spellStart"/>
      <w:r w:rsidRPr="00543B14">
        <w:rPr>
          <w:rFonts w:ascii="Arial" w:hAnsi="Arial" w:cs="Arial"/>
          <w:smallCaps/>
          <w:color w:val="auto"/>
          <w:sz w:val="18"/>
          <w:szCs w:val="18"/>
        </w:rPr>
        <w:t>Rumpel</w:t>
      </w:r>
      <w:proofErr w:type="spellEnd"/>
      <w:r w:rsidRPr="00543B14">
        <w:rPr>
          <w:rFonts w:ascii="Arial" w:hAnsi="Arial" w:cs="Arial"/>
          <w:smallCaps/>
          <w:color w:val="auto"/>
          <w:sz w:val="18"/>
          <w:szCs w:val="18"/>
        </w:rPr>
        <w:t>, P.</w:t>
      </w:r>
      <w:r w:rsidRPr="00543B14">
        <w:rPr>
          <w:rFonts w:ascii="Arial" w:hAnsi="Arial" w:cs="Arial"/>
          <w:color w:val="auto"/>
          <w:sz w:val="18"/>
          <w:szCs w:val="18"/>
        </w:rPr>
        <w:t xml:space="preserve"> (2014) </w:t>
      </w:r>
      <w:proofErr w:type="spellStart"/>
      <w:r w:rsidRPr="00543B14">
        <w:rPr>
          <w:rFonts w:ascii="Arial" w:hAnsi="Arial" w:cs="Arial"/>
          <w:color w:val="auto"/>
          <w:sz w:val="18"/>
          <w:szCs w:val="18"/>
        </w:rPr>
        <w:t>The</w:t>
      </w:r>
      <w:proofErr w:type="spellEnd"/>
      <w:r w:rsidRPr="00543B14">
        <w:rPr>
          <w:rFonts w:ascii="Arial" w:hAnsi="Arial" w:cs="Arial"/>
          <w:color w:val="auto"/>
          <w:sz w:val="18"/>
          <w:szCs w:val="18"/>
        </w:rPr>
        <w:t xml:space="preserve"> </w:t>
      </w:r>
      <w:proofErr w:type="spellStart"/>
      <w:r w:rsidRPr="00543B14">
        <w:rPr>
          <w:rFonts w:ascii="Arial" w:hAnsi="Arial" w:cs="Arial"/>
          <w:color w:val="auto"/>
          <w:sz w:val="18"/>
          <w:szCs w:val="18"/>
        </w:rPr>
        <w:t>governance</w:t>
      </w:r>
      <w:proofErr w:type="spellEnd"/>
      <w:r w:rsidRPr="00543B14">
        <w:rPr>
          <w:rFonts w:ascii="Arial" w:hAnsi="Arial" w:cs="Arial"/>
          <w:color w:val="auto"/>
          <w:sz w:val="18"/>
          <w:szCs w:val="18"/>
        </w:rPr>
        <w:t xml:space="preserve"> </w:t>
      </w:r>
      <w:proofErr w:type="spellStart"/>
      <w:r w:rsidRPr="00543B14">
        <w:rPr>
          <w:rFonts w:ascii="Arial" w:hAnsi="Arial" w:cs="Arial"/>
          <w:color w:val="auto"/>
          <w:sz w:val="18"/>
          <w:szCs w:val="18"/>
        </w:rPr>
        <w:t>of</w:t>
      </w:r>
      <w:proofErr w:type="spellEnd"/>
      <w:r w:rsidRPr="00543B14">
        <w:rPr>
          <w:rFonts w:ascii="Arial" w:hAnsi="Arial" w:cs="Arial"/>
          <w:color w:val="auto"/>
          <w:sz w:val="18"/>
          <w:szCs w:val="18"/>
        </w:rPr>
        <w:t xml:space="preserve"> </w:t>
      </w:r>
      <w:proofErr w:type="spellStart"/>
      <w:r w:rsidRPr="00543B14">
        <w:rPr>
          <w:rFonts w:ascii="Arial" w:hAnsi="Arial" w:cs="Arial"/>
          <w:color w:val="auto"/>
          <w:sz w:val="18"/>
          <w:szCs w:val="18"/>
        </w:rPr>
        <w:t>urban</w:t>
      </w:r>
      <w:proofErr w:type="spellEnd"/>
      <w:r w:rsidRPr="00543B14">
        <w:rPr>
          <w:rFonts w:ascii="Arial" w:hAnsi="Arial" w:cs="Arial"/>
          <w:color w:val="auto"/>
          <w:sz w:val="18"/>
          <w:szCs w:val="18"/>
        </w:rPr>
        <w:t xml:space="preserve"> </w:t>
      </w:r>
      <w:proofErr w:type="spellStart"/>
      <w:r w:rsidRPr="00543B14">
        <w:rPr>
          <w:rFonts w:ascii="Arial" w:hAnsi="Arial" w:cs="Arial"/>
          <w:color w:val="auto"/>
          <w:sz w:val="18"/>
          <w:szCs w:val="18"/>
        </w:rPr>
        <w:t>shrinkage</w:t>
      </w:r>
      <w:proofErr w:type="spellEnd"/>
      <w:r w:rsidRPr="00543B14">
        <w:rPr>
          <w:rFonts w:ascii="Arial" w:hAnsi="Arial" w:cs="Arial"/>
          <w:color w:val="auto"/>
          <w:sz w:val="18"/>
          <w:szCs w:val="18"/>
        </w:rPr>
        <w:t xml:space="preserve"> in </w:t>
      </w:r>
      <w:proofErr w:type="spellStart"/>
      <w:r w:rsidRPr="00543B14">
        <w:rPr>
          <w:rFonts w:ascii="Arial" w:hAnsi="Arial" w:cs="Arial"/>
          <w:color w:val="auto"/>
          <w:sz w:val="18"/>
          <w:szCs w:val="18"/>
        </w:rPr>
        <w:t>cities</w:t>
      </w:r>
      <w:proofErr w:type="spellEnd"/>
      <w:r w:rsidRPr="00543B14">
        <w:rPr>
          <w:rFonts w:ascii="Arial" w:hAnsi="Arial" w:cs="Arial"/>
          <w:color w:val="auto"/>
          <w:sz w:val="18"/>
          <w:szCs w:val="18"/>
        </w:rPr>
        <w:t xml:space="preserve"> </w:t>
      </w:r>
      <w:proofErr w:type="spellStart"/>
      <w:r w:rsidRPr="00543B14">
        <w:rPr>
          <w:rFonts w:ascii="Arial" w:hAnsi="Arial" w:cs="Arial"/>
          <w:color w:val="auto"/>
          <w:sz w:val="18"/>
          <w:szCs w:val="18"/>
        </w:rPr>
        <w:t>of</w:t>
      </w:r>
      <w:proofErr w:type="spellEnd"/>
      <w:r w:rsidRPr="00543B14">
        <w:rPr>
          <w:rFonts w:ascii="Arial" w:hAnsi="Arial" w:cs="Arial"/>
          <w:color w:val="auto"/>
          <w:sz w:val="18"/>
          <w:szCs w:val="18"/>
        </w:rPr>
        <w:t xml:space="preserve"> post-</w:t>
      </w:r>
      <w:proofErr w:type="spellStart"/>
      <w:r w:rsidRPr="00543B14">
        <w:rPr>
          <w:rFonts w:ascii="Arial" w:hAnsi="Arial" w:cs="Arial"/>
          <w:color w:val="auto"/>
          <w:sz w:val="18"/>
          <w:szCs w:val="18"/>
        </w:rPr>
        <w:t>socialist</w:t>
      </w:r>
      <w:proofErr w:type="spellEnd"/>
      <w:r w:rsidRPr="00543B14">
        <w:rPr>
          <w:rFonts w:ascii="Arial" w:hAnsi="Arial" w:cs="Arial"/>
          <w:color w:val="auto"/>
          <w:sz w:val="18"/>
          <w:szCs w:val="18"/>
        </w:rPr>
        <w:t xml:space="preserve"> </w:t>
      </w:r>
      <w:proofErr w:type="spellStart"/>
      <w:r w:rsidRPr="00543B14">
        <w:rPr>
          <w:rFonts w:ascii="Arial" w:hAnsi="Arial" w:cs="Arial"/>
          <w:color w:val="auto"/>
          <w:sz w:val="18"/>
          <w:szCs w:val="18"/>
        </w:rPr>
        <w:t>Europe</w:t>
      </w:r>
      <w:proofErr w:type="spellEnd"/>
      <w:r>
        <w:rPr>
          <w:rFonts w:ascii="Arial" w:hAnsi="Arial" w:cs="Arial"/>
          <w:color w:val="auto"/>
          <w:sz w:val="18"/>
          <w:szCs w:val="18"/>
        </w:rPr>
        <w:t>.</w:t>
      </w:r>
      <w:r w:rsidRPr="00543B14">
        <w:rPr>
          <w:rFonts w:ascii="Arial" w:hAnsi="Arial" w:cs="Arial"/>
          <w:color w:val="auto"/>
          <w:sz w:val="18"/>
          <w:szCs w:val="18"/>
        </w:rPr>
        <w:t xml:space="preserve"> </w:t>
      </w:r>
      <w:r w:rsidRPr="00543B14">
        <w:rPr>
          <w:rFonts w:ascii="Arial" w:hAnsi="Arial" w:cs="Arial"/>
          <w:i/>
          <w:color w:val="auto"/>
          <w:sz w:val="18"/>
          <w:szCs w:val="18"/>
        </w:rPr>
        <w:t xml:space="preserve">Urban </w:t>
      </w:r>
      <w:proofErr w:type="spellStart"/>
      <w:r w:rsidRPr="00543B14">
        <w:rPr>
          <w:rFonts w:ascii="Arial" w:hAnsi="Arial" w:cs="Arial"/>
          <w:i/>
          <w:color w:val="auto"/>
          <w:sz w:val="18"/>
          <w:szCs w:val="18"/>
        </w:rPr>
        <w:t>Research</w:t>
      </w:r>
      <w:proofErr w:type="spellEnd"/>
      <w:r w:rsidRPr="00543B14">
        <w:rPr>
          <w:rFonts w:ascii="Arial" w:hAnsi="Arial" w:cs="Arial"/>
          <w:i/>
          <w:color w:val="auto"/>
          <w:sz w:val="18"/>
          <w:szCs w:val="18"/>
        </w:rPr>
        <w:t xml:space="preserve"> &amp; </w:t>
      </w:r>
      <w:proofErr w:type="spellStart"/>
      <w:r w:rsidRPr="00543B14">
        <w:rPr>
          <w:rFonts w:ascii="Arial" w:hAnsi="Arial" w:cs="Arial"/>
          <w:i/>
          <w:color w:val="auto"/>
          <w:sz w:val="18"/>
          <w:szCs w:val="18"/>
        </w:rPr>
        <w:t>Practice</w:t>
      </w:r>
      <w:proofErr w:type="spellEnd"/>
      <w:r w:rsidRPr="00543B14">
        <w:rPr>
          <w:rFonts w:ascii="Arial" w:hAnsi="Arial" w:cs="Arial"/>
          <w:color w:val="auto"/>
          <w:sz w:val="18"/>
          <w:szCs w:val="18"/>
        </w:rPr>
        <w:t>, 7</w:t>
      </w:r>
      <w:r>
        <w:rPr>
          <w:rFonts w:ascii="Arial" w:hAnsi="Arial" w:cs="Arial"/>
          <w:color w:val="auto"/>
          <w:sz w:val="18"/>
          <w:szCs w:val="18"/>
        </w:rPr>
        <w:t>(</w:t>
      </w:r>
      <w:r w:rsidRPr="003F5D14">
        <w:rPr>
          <w:rFonts w:ascii="Arial" w:hAnsi="Arial" w:cs="Arial"/>
          <w:color w:val="auto"/>
          <w:sz w:val="18"/>
          <w:szCs w:val="18"/>
        </w:rPr>
        <w:t>3</w:t>
      </w:r>
      <w:r>
        <w:rPr>
          <w:rFonts w:ascii="Arial" w:hAnsi="Arial" w:cs="Arial"/>
          <w:color w:val="auto"/>
          <w:sz w:val="18"/>
          <w:szCs w:val="18"/>
        </w:rPr>
        <w:t>).</w:t>
      </w:r>
    </w:p>
  </w:footnote>
  <w:footnote w:id="71">
    <w:p w14:paraId="1FB7A23E" w14:textId="1DAAFD96" w:rsidR="00DC7FED" w:rsidRPr="003F5D14" w:rsidRDefault="00DC7FED" w:rsidP="000209F7">
      <w:pPr>
        <w:pStyle w:val="Textpoznpodarou"/>
        <w:rPr>
          <w:rFonts w:cs="Arial"/>
          <w:color w:val="auto"/>
          <w:szCs w:val="18"/>
        </w:rPr>
      </w:pPr>
      <w:r w:rsidRPr="003F5D14">
        <w:rPr>
          <w:rStyle w:val="Znakapoznpodarou"/>
          <w:rFonts w:cs="Arial"/>
          <w:color w:val="auto"/>
          <w:szCs w:val="18"/>
        </w:rPr>
        <w:footnoteRef/>
      </w:r>
      <w:r w:rsidRPr="003F5D14">
        <w:rPr>
          <w:rFonts w:cs="Arial"/>
          <w:color w:val="auto"/>
          <w:szCs w:val="18"/>
        </w:rPr>
        <w:t xml:space="preserve"> Cíl udržitelného rozvoje </w:t>
      </w:r>
      <w:proofErr w:type="gramStart"/>
      <w:r w:rsidRPr="003F5D14">
        <w:rPr>
          <w:rFonts w:cs="Arial"/>
          <w:color w:val="auto"/>
          <w:szCs w:val="18"/>
        </w:rPr>
        <w:t>11.a</w:t>
      </w:r>
      <w:r>
        <w:rPr>
          <w:rFonts w:cs="Arial"/>
          <w:color w:val="auto"/>
          <w:szCs w:val="18"/>
        </w:rPr>
        <w:t>.</w:t>
      </w:r>
      <w:proofErr w:type="gramEnd"/>
    </w:p>
  </w:footnote>
  <w:footnote w:id="72">
    <w:p w14:paraId="6248D9C1" w14:textId="6401D25E" w:rsidR="00DC7FED" w:rsidRPr="003F5D14" w:rsidRDefault="00DC7FED" w:rsidP="000209F7">
      <w:pPr>
        <w:pStyle w:val="Textpoznpodarou"/>
        <w:rPr>
          <w:rFonts w:cs="Arial"/>
          <w:color w:val="auto"/>
          <w:szCs w:val="18"/>
        </w:rPr>
      </w:pPr>
      <w:r w:rsidRPr="003F5D14">
        <w:rPr>
          <w:rStyle w:val="Znakapoznpodarou"/>
          <w:rFonts w:cs="Arial"/>
          <w:color w:val="auto"/>
          <w:szCs w:val="18"/>
        </w:rPr>
        <w:footnoteRef/>
      </w:r>
      <w:r w:rsidRPr="003F5D14">
        <w:rPr>
          <w:rFonts w:cs="Arial"/>
          <w:color w:val="auto"/>
          <w:szCs w:val="18"/>
        </w:rPr>
        <w:t xml:space="preserve"> Příkladem může být např. studie </w:t>
      </w:r>
      <w:r w:rsidRPr="003F5D14">
        <w:rPr>
          <w:rFonts w:cs="Arial"/>
          <w:smallCaps/>
          <w:color w:val="auto"/>
          <w:szCs w:val="18"/>
        </w:rPr>
        <w:t xml:space="preserve">Van </w:t>
      </w:r>
      <w:proofErr w:type="spellStart"/>
      <w:r w:rsidRPr="003F5D14">
        <w:rPr>
          <w:rFonts w:cs="Arial"/>
          <w:smallCaps/>
          <w:color w:val="auto"/>
          <w:szCs w:val="18"/>
        </w:rPr>
        <w:t>Lier</w:t>
      </w:r>
      <w:proofErr w:type="spellEnd"/>
      <w:r w:rsidRPr="003F5D14">
        <w:rPr>
          <w:rFonts w:cs="Arial"/>
          <w:smallCaps/>
          <w:color w:val="auto"/>
          <w:szCs w:val="18"/>
        </w:rPr>
        <w:t xml:space="preserve">, T.; De </w:t>
      </w:r>
      <w:proofErr w:type="spellStart"/>
      <w:r w:rsidRPr="003F5D14">
        <w:rPr>
          <w:rFonts w:cs="Arial"/>
          <w:smallCaps/>
          <w:color w:val="auto"/>
          <w:szCs w:val="18"/>
        </w:rPr>
        <w:t>Witte</w:t>
      </w:r>
      <w:proofErr w:type="spellEnd"/>
      <w:r w:rsidRPr="003F5D14">
        <w:rPr>
          <w:rFonts w:cs="Arial"/>
          <w:smallCaps/>
          <w:color w:val="auto"/>
          <w:szCs w:val="18"/>
        </w:rPr>
        <w:t xml:space="preserve">, A.; </w:t>
      </w:r>
      <w:proofErr w:type="spellStart"/>
      <w:r w:rsidRPr="003F5D14">
        <w:rPr>
          <w:rFonts w:cs="Arial"/>
          <w:smallCaps/>
          <w:color w:val="auto"/>
          <w:szCs w:val="18"/>
        </w:rPr>
        <w:t>Macharis</w:t>
      </w:r>
      <w:proofErr w:type="spellEnd"/>
      <w:r w:rsidRPr="003F5D14">
        <w:rPr>
          <w:rFonts w:cs="Arial"/>
          <w:smallCaps/>
          <w:color w:val="auto"/>
          <w:szCs w:val="18"/>
        </w:rPr>
        <w:t>, C.</w:t>
      </w:r>
      <w:r w:rsidRPr="003F5D14">
        <w:rPr>
          <w:rFonts w:cs="Arial"/>
          <w:color w:val="auto"/>
          <w:szCs w:val="18"/>
        </w:rPr>
        <w:t xml:space="preserve"> (2012) </w:t>
      </w:r>
      <w:proofErr w:type="spellStart"/>
      <w:r w:rsidRPr="003F5D14">
        <w:rPr>
          <w:rFonts w:cs="Arial"/>
          <w:color w:val="auto"/>
          <w:szCs w:val="18"/>
        </w:rPr>
        <w:t>The</w:t>
      </w:r>
      <w:proofErr w:type="spellEnd"/>
      <w:r w:rsidRPr="003F5D14">
        <w:rPr>
          <w:rFonts w:cs="Arial"/>
          <w:color w:val="auto"/>
          <w:szCs w:val="18"/>
        </w:rPr>
        <w:t xml:space="preserve"> </w:t>
      </w:r>
      <w:proofErr w:type="spellStart"/>
      <w:r w:rsidRPr="003F5D14">
        <w:rPr>
          <w:rFonts w:cs="Arial"/>
          <w:color w:val="auto"/>
          <w:szCs w:val="18"/>
        </w:rPr>
        <w:t>Impact</w:t>
      </w:r>
      <w:proofErr w:type="spellEnd"/>
      <w:r w:rsidRPr="003F5D14">
        <w:rPr>
          <w:rFonts w:cs="Arial"/>
          <w:color w:val="auto"/>
          <w:szCs w:val="18"/>
        </w:rPr>
        <w:t xml:space="preserve"> </w:t>
      </w:r>
      <w:proofErr w:type="spellStart"/>
      <w:r w:rsidRPr="003F5D14">
        <w:rPr>
          <w:rFonts w:cs="Arial"/>
          <w:color w:val="auto"/>
          <w:szCs w:val="18"/>
        </w:rPr>
        <w:t>of</w:t>
      </w:r>
      <w:proofErr w:type="spellEnd"/>
      <w:r w:rsidRPr="003F5D14">
        <w:rPr>
          <w:rFonts w:cs="Arial"/>
          <w:color w:val="auto"/>
          <w:szCs w:val="18"/>
        </w:rPr>
        <w:t xml:space="preserve"> </w:t>
      </w:r>
      <w:proofErr w:type="spellStart"/>
      <w:r w:rsidRPr="003F5D14">
        <w:rPr>
          <w:rFonts w:cs="Arial"/>
          <w:color w:val="auto"/>
          <w:szCs w:val="18"/>
        </w:rPr>
        <w:t>Telework</w:t>
      </w:r>
      <w:proofErr w:type="spellEnd"/>
      <w:r w:rsidRPr="003F5D14">
        <w:rPr>
          <w:rFonts w:cs="Arial"/>
          <w:color w:val="auto"/>
          <w:szCs w:val="18"/>
        </w:rPr>
        <w:t xml:space="preserve"> on Transport </w:t>
      </w:r>
      <w:proofErr w:type="spellStart"/>
      <w:r w:rsidRPr="003F5D14">
        <w:rPr>
          <w:rFonts w:cs="Arial"/>
          <w:color w:val="auto"/>
          <w:szCs w:val="18"/>
        </w:rPr>
        <w:t>Externalities</w:t>
      </w:r>
      <w:proofErr w:type="spellEnd"/>
      <w:r>
        <w:rPr>
          <w:rFonts w:cs="Arial"/>
          <w:color w:val="auto"/>
          <w:szCs w:val="18"/>
        </w:rPr>
        <w:t>.</w:t>
      </w:r>
      <w:r w:rsidRPr="003F5D14">
        <w:rPr>
          <w:rFonts w:cs="Arial"/>
          <w:color w:val="auto"/>
          <w:szCs w:val="18"/>
        </w:rPr>
        <w:t xml:space="preserve"> </w:t>
      </w:r>
      <w:proofErr w:type="spellStart"/>
      <w:r w:rsidRPr="003F5D14">
        <w:rPr>
          <w:rFonts w:cs="Arial"/>
          <w:i/>
          <w:color w:val="auto"/>
          <w:szCs w:val="18"/>
        </w:rPr>
        <w:t>Procedia</w:t>
      </w:r>
      <w:proofErr w:type="spellEnd"/>
      <w:r w:rsidRPr="003F5D14">
        <w:rPr>
          <w:rFonts w:cs="Arial"/>
          <w:i/>
          <w:color w:val="auto"/>
          <w:szCs w:val="18"/>
        </w:rPr>
        <w:t xml:space="preserve"> – </w:t>
      </w:r>
      <w:proofErr w:type="spellStart"/>
      <w:r w:rsidRPr="003F5D14">
        <w:rPr>
          <w:rFonts w:cs="Arial"/>
          <w:i/>
          <w:color w:val="auto"/>
          <w:szCs w:val="18"/>
        </w:rPr>
        <w:t>Social</w:t>
      </w:r>
      <w:proofErr w:type="spellEnd"/>
      <w:r w:rsidRPr="003F5D14">
        <w:rPr>
          <w:rFonts w:cs="Arial"/>
          <w:i/>
          <w:color w:val="auto"/>
          <w:szCs w:val="18"/>
        </w:rPr>
        <w:t xml:space="preserve"> and </w:t>
      </w:r>
      <w:proofErr w:type="spellStart"/>
      <w:r w:rsidRPr="003F5D14">
        <w:rPr>
          <w:rFonts w:cs="Arial"/>
          <w:i/>
          <w:color w:val="auto"/>
          <w:szCs w:val="18"/>
        </w:rPr>
        <w:t>Behavioral</w:t>
      </w:r>
      <w:proofErr w:type="spellEnd"/>
      <w:r w:rsidRPr="003F5D14">
        <w:rPr>
          <w:rFonts w:cs="Arial"/>
          <w:i/>
          <w:color w:val="auto"/>
          <w:szCs w:val="18"/>
        </w:rPr>
        <w:t xml:space="preserve"> </w:t>
      </w:r>
      <w:proofErr w:type="spellStart"/>
      <w:r w:rsidRPr="003F5D14">
        <w:rPr>
          <w:rFonts w:cs="Arial"/>
          <w:i/>
          <w:color w:val="auto"/>
          <w:szCs w:val="18"/>
        </w:rPr>
        <w:t>Sciences</w:t>
      </w:r>
      <w:proofErr w:type="spellEnd"/>
      <w:r w:rsidRPr="003F5D14">
        <w:rPr>
          <w:rFonts w:cs="Arial"/>
          <w:color w:val="auto"/>
          <w:szCs w:val="18"/>
        </w:rPr>
        <w:t xml:space="preserve"> </w:t>
      </w:r>
      <w:r>
        <w:rPr>
          <w:rFonts w:cs="Arial"/>
          <w:color w:val="auto"/>
          <w:szCs w:val="18"/>
        </w:rPr>
        <w:t>54.</w:t>
      </w:r>
    </w:p>
  </w:footnote>
  <w:footnote w:id="73">
    <w:p w14:paraId="179A1F20" w14:textId="471DB6E8" w:rsidR="00DC7FED" w:rsidRPr="003F5D14" w:rsidRDefault="00DC7FED" w:rsidP="00E0117E">
      <w:pPr>
        <w:pStyle w:val="Textpoznpodarou"/>
        <w:rPr>
          <w:rFonts w:cs="Arial"/>
          <w:color w:val="auto"/>
          <w:szCs w:val="18"/>
        </w:rPr>
      </w:pPr>
      <w:r w:rsidRPr="003F5D14">
        <w:rPr>
          <w:rStyle w:val="Znakapoznpodarou"/>
          <w:rFonts w:cs="Arial"/>
          <w:color w:val="auto"/>
          <w:szCs w:val="18"/>
        </w:rPr>
        <w:footnoteRef/>
      </w:r>
      <w:r w:rsidRPr="003F5D14">
        <w:rPr>
          <w:rFonts w:cs="Arial"/>
          <w:color w:val="auto"/>
          <w:szCs w:val="18"/>
        </w:rPr>
        <w:t xml:space="preserve"> ČSÚ (2015) </w:t>
      </w:r>
      <w:r w:rsidRPr="003F5D14">
        <w:rPr>
          <w:rFonts w:cs="Arial"/>
          <w:i/>
          <w:color w:val="auto"/>
          <w:szCs w:val="18"/>
        </w:rPr>
        <w:t>Využívání informačních a komunikačních technologií v domácnostech a mezi jednotlivci.</w:t>
      </w:r>
    </w:p>
  </w:footnote>
  <w:footnote w:id="74">
    <w:p w14:paraId="1FD6BC86" w14:textId="43505DC2" w:rsidR="00DC7FED" w:rsidRPr="0091621C" w:rsidRDefault="00DC7FED" w:rsidP="000209F7">
      <w:pPr>
        <w:pStyle w:val="Textpoznpodarou"/>
        <w:rPr>
          <w:rFonts w:cs="Arial"/>
          <w:szCs w:val="18"/>
        </w:rPr>
      </w:pPr>
      <w:r w:rsidRPr="003F5D14">
        <w:rPr>
          <w:rStyle w:val="Znakapoznpodarou"/>
          <w:rFonts w:cs="Arial"/>
          <w:color w:val="auto"/>
          <w:szCs w:val="18"/>
        </w:rPr>
        <w:footnoteRef/>
      </w:r>
      <w:r w:rsidRPr="003F5D14">
        <w:rPr>
          <w:rFonts w:cs="Arial"/>
          <w:color w:val="auto"/>
          <w:szCs w:val="18"/>
        </w:rPr>
        <w:t xml:space="preserve"> Srov. studii </w:t>
      </w:r>
      <w:proofErr w:type="spellStart"/>
      <w:proofErr w:type="gramStart"/>
      <w:r w:rsidRPr="003F5D14">
        <w:rPr>
          <w:rFonts w:cs="Arial"/>
          <w:smallCaps/>
          <w:color w:val="auto"/>
          <w:szCs w:val="18"/>
        </w:rPr>
        <w:t>Visser</w:t>
      </w:r>
      <w:proofErr w:type="spellEnd"/>
      <w:r w:rsidRPr="003F5D14">
        <w:rPr>
          <w:rFonts w:cs="Arial"/>
          <w:smallCaps/>
          <w:color w:val="auto"/>
          <w:szCs w:val="18"/>
        </w:rPr>
        <w:t>, E.-J.</w:t>
      </w:r>
      <w:proofErr w:type="gramEnd"/>
      <w:r w:rsidRPr="003F5D14">
        <w:rPr>
          <w:rFonts w:cs="Arial"/>
          <w:smallCaps/>
          <w:color w:val="auto"/>
          <w:szCs w:val="18"/>
        </w:rPr>
        <w:t xml:space="preserve">; </w:t>
      </w:r>
      <w:proofErr w:type="spellStart"/>
      <w:r w:rsidRPr="003F5D14">
        <w:rPr>
          <w:rFonts w:cs="Arial"/>
          <w:smallCaps/>
          <w:color w:val="auto"/>
          <w:szCs w:val="18"/>
        </w:rPr>
        <w:t>Lanzendorf</w:t>
      </w:r>
      <w:proofErr w:type="spellEnd"/>
      <w:r w:rsidRPr="003F5D14">
        <w:rPr>
          <w:rFonts w:cs="Arial"/>
          <w:smallCaps/>
          <w:color w:val="auto"/>
          <w:szCs w:val="18"/>
        </w:rPr>
        <w:t>, M.</w:t>
      </w:r>
      <w:r w:rsidRPr="003F5D14">
        <w:rPr>
          <w:rFonts w:cs="Arial"/>
          <w:color w:val="auto"/>
          <w:szCs w:val="18"/>
        </w:rPr>
        <w:t xml:space="preserve"> (20</w:t>
      </w:r>
      <w:r>
        <w:rPr>
          <w:rFonts w:cs="Arial"/>
          <w:color w:val="auto"/>
          <w:szCs w:val="18"/>
        </w:rPr>
        <w:t>0</w:t>
      </w:r>
      <w:r w:rsidRPr="003F5D14">
        <w:rPr>
          <w:rFonts w:cs="Arial"/>
          <w:color w:val="auto"/>
          <w:szCs w:val="18"/>
        </w:rPr>
        <w:t xml:space="preserve">4) Mobility and </w:t>
      </w:r>
      <w:proofErr w:type="spellStart"/>
      <w:r w:rsidRPr="003F5D14">
        <w:rPr>
          <w:rFonts w:cs="Arial"/>
          <w:color w:val="auto"/>
          <w:szCs w:val="18"/>
        </w:rPr>
        <w:t>Accessib</w:t>
      </w:r>
      <w:r>
        <w:rPr>
          <w:rFonts w:cs="Arial"/>
          <w:color w:val="auto"/>
          <w:szCs w:val="18"/>
        </w:rPr>
        <w:t>ility</w:t>
      </w:r>
      <w:proofErr w:type="spellEnd"/>
      <w:r>
        <w:rPr>
          <w:rFonts w:cs="Arial"/>
          <w:color w:val="auto"/>
          <w:szCs w:val="18"/>
        </w:rPr>
        <w:t xml:space="preserve"> </w:t>
      </w:r>
      <w:proofErr w:type="spellStart"/>
      <w:r>
        <w:rPr>
          <w:rFonts w:cs="Arial"/>
          <w:color w:val="auto"/>
          <w:szCs w:val="18"/>
        </w:rPr>
        <w:t>Effects</w:t>
      </w:r>
      <w:proofErr w:type="spellEnd"/>
      <w:r>
        <w:rPr>
          <w:rFonts w:cs="Arial"/>
          <w:color w:val="auto"/>
          <w:szCs w:val="18"/>
        </w:rPr>
        <w:t xml:space="preserve"> </w:t>
      </w:r>
      <w:proofErr w:type="spellStart"/>
      <w:r>
        <w:rPr>
          <w:rFonts w:cs="Arial"/>
          <w:color w:val="auto"/>
          <w:szCs w:val="18"/>
        </w:rPr>
        <w:t>of</w:t>
      </w:r>
      <w:proofErr w:type="spellEnd"/>
      <w:r>
        <w:rPr>
          <w:rFonts w:cs="Arial"/>
          <w:color w:val="auto"/>
          <w:szCs w:val="18"/>
        </w:rPr>
        <w:t xml:space="preserve"> B2C E-</w:t>
      </w:r>
      <w:proofErr w:type="spellStart"/>
      <w:r>
        <w:rPr>
          <w:rFonts w:cs="Arial"/>
          <w:color w:val="auto"/>
          <w:szCs w:val="18"/>
        </w:rPr>
        <w:t>Commerce</w:t>
      </w:r>
      <w:proofErr w:type="spellEnd"/>
      <w:r>
        <w:rPr>
          <w:rFonts w:cs="Arial"/>
          <w:color w:val="auto"/>
          <w:szCs w:val="18"/>
        </w:rPr>
        <w:t>.</w:t>
      </w:r>
      <w:r w:rsidRPr="003F5D14">
        <w:rPr>
          <w:rFonts w:cs="Arial"/>
          <w:color w:val="auto"/>
          <w:szCs w:val="18"/>
        </w:rPr>
        <w:t xml:space="preserve"> </w:t>
      </w:r>
      <w:proofErr w:type="spellStart"/>
      <w:r w:rsidRPr="003F5D14">
        <w:rPr>
          <w:rFonts w:cs="Arial"/>
          <w:i/>
          <w:color w:val="auto"/>
          <w:szCs w:val="18"/>
        </w:rPr>
        <w:t>Tijdschrift</w:t>
      </w:r>
      <w:proofErr w:type="spellEnd"/>
      <w:r w:rsidRPr="003F5D14">
        <w:rPr>
          <w:rFonts w:cs="Arial"/>
          <w:i/>
          <w:color w:val="auto"/>
          <w:szCs w:val="18"/>
        </w:rPr>
        <w:t xml:space="preserve"> </w:t>
      </w:r>
      <w:proofErr w:type="spellStart"/>
      <w:r w:rsidRPr="003F5D14">
        <w:rPr>
          <w:rFonts w:cs="Arial"/>
          <w:i/>
          <w:color w:val="auto"/>
          <w:szCs w:val="18"/>
        </w:rPr>
        <w:t>voor</w:t>
      </w:r>
      <w:proofErr w:type="spellEnd"/>
      <w:r w:rsidRPr="003F5D14">
        <w:rPr>
          <w:rFonts w:cs="Arial"/>
          <w:i/>
          <w:color w:val="auto"/>
          <w:szCs w:val="18"/>
        </w:rPr>
        <w:t xml:space="preserve"> </w:t>
      </w:r>
      <w:proofErr w:type="spellStart"/>
      <w:r w:rsidRPr="003F5D14">
        <w:rPr>
          <w:rFonts w:cs="Arial"/>
          <w:i/>
          <w:color w:val="auto"/>
          <w:szCs w:val="18"/>
        </w:rPr>
        <w:t>Economische</w:t>
      </w:r>
      <w:proofErr w:type="spellEnd"/>
      <w:r w:rsidRPr="003F5D14">
        <w:rPr>
          <w:rFonts w:cs="Arial"/>
          <w:i/>
          <w:color w:val="auto"/>
          <w:szCs w:val="18"/>
        </w:rPr>
        <w:t xml:space="preserve"> en </w:t>
      </w:r>
      <w:proofErr w:type="spellStart"/>
      <w:r w:rsidRPr="003F5D14">
        <w:rPr>
          <w:rFonts w:cs="Arial"/>
          <w:i/>
          <w:color w:val="auto"/>
          <w:szCs w:val="18"/>
        </w:rPr>
        <w:t>Sociale</w:t>
      </w:r>
      <w:proofErr w:type="spellEnd"/>
      <w:r w:rsidRPr="003F5D14">
        <w:rPr>
          <w:rFonts w:cs="Arial"/>
          <w:i/>
          <w:color w:val="auto"/>
          <w:szCs w:val="18"/>
        </w:rPr>
        <w:t xml:space="preserve"> Geografie</w:t>
      </w:r>
      <w:r w:rsidRPr="003F5D14">
        <w:rPr>
          <w:rFonts w:cs="Arial"/>
          <w:color w:val="auto"/>
          <w:szCs w:val="18"/>
        </w:rPr>
        <w:t xml:space="preserve"> </w:t>
      </w:r>
      <w:r>
        <w:rPr>
          <w:rFonts w:cs="Arial"/>
          <w:color w:val="auto"/>
          <w:szCs w:val="18"/>
        </w:rPr>
        <w:t>95(2)</w:t>
      </w:r>
      <w:r w:rsidRPr="003F5D14">
        <w:rPr>
          <w:rFonts w:cs="Arial"/>
          <w:color w:val="auto"/>
          <w:szCs w:val="18"/>
        </w:rPr>
        <w:t>.</w:t>
      </w:r>
    </w:p>
  </w:footnote>
  <w:footnote w:id="75">
    <w:p w14:paraId="20FFA979" w14:textId="01214C3F" w:rsidR="00DC7FED" w:rsidRPr="00412396" w:rsidRDefault="00DC7FED" w:rsidP="000209F7">
      <w:pPr>
        <w:pStyle w:val="Textpoznpodarou"/>
        <w:rPr>
          <w:rFonts w:cs="Arial"/>
          <w:color w:val="auto"/>
          <w:szCs w:val="18"/>
        </w:rPr>
      </w:pPr>
      <w:r w:rsidRPr="00412396">
        <w:rPr>
          <w:rStyle w:val="Znakapoznpodarou"/>
          <w:rFonts w:cs="Arial"/>
          <w:color w:val="auto"/>
          <w:szCs w:val="18"/>
        </w:rPr>
        <w:footnoteRef/>
      </w:r>
      <w:r w:rsidRPr="00412396">
        <w:rPr>
          <w:rFonts w:cs="Arial"/>
          <w:color w:val="auto"/>
          <w:szCs w:val="18"/>
        </w:rPr>
        <w:t xml:space="preserve"> Druhé bydlení vnímáme jako komplex jevů a procesů, spojených s objektem (či částí objektu), který je přechodným místem pobytu vlastníka/</w:t>
      </w:r>
      <w:r>
        <w:rPr>
          <w:rFonts w:cs="Arial"/>
          <w:color w:val="auto"/>
          <w:szCs w:val="18"/>
        </w:rPr>
        <w:t>-</w:t>
      </w:r>
      <w:proofErr w:type="spellStart"/>
      <w:r>
        <w:rPr>
          <w:rFonts w:cs="Arial"/>
          <w:color w:val="auto"/>
          <w:szCs w:val="18"/>
        </w:rPr>
        <w:t>k</w:t>
      </w:r>
      <w:r w:rsidRPr="00412396">
        <w:rPr>
          <w:rFonts w:cs="Arial"/>
          <w:color w:val="auto"/>
          <w:szCs w:val="18"/>
        </w:rPr>
        <w:t>ů</w:t>
      </w:r>
      <w:proofErr w:type="spellEnd"/>
      <w:r w:rsidRPr="00412396">
        <w:rPr>
          <w:rFonts w:cs="Arial"/>
          <w:color w:val="auto"/>
          <w:szCs w:val="18"/>
        </w:rPr>
        <w:t xml:space="preserve"> či uživatele/</w:t>
      </w:r>
      <w:r>
        <w:rPr>
          <w:rFonts w:cs="Arial"/>
          <w:color w:val="auto"/>
          <w:szCs w:val="18"/>
        </w:rPr>
        <w:t>-</w:t>
      </w:r>
      <w:proofErr w:type="spellStart"/>
      <w:r>
        <w:rPr>
          <w:rFonts w:cs="Arial"/>
          <w:color w:val="auto"/>
          <w:szCs w:val="18"/>
        </w:rPr>
        <w:t>l</w:t>
      </w:r>
      <w:r w:rsidRPr="00412396">
        <w:rPr>
          <w:rFonts w:cs="Arial"/>
          <w:color w:val="auto"/>
          <w:szCs w:val="18"/>
        </w:rPr>
        <w:t>ů</w:t>
      </w:r>
      <w:proofErr w:type="spellEnd"/>
      <w:r w:rsidRPr="00412396">
        <w:rPr>
          <w:rFonts w:cs="Arial"/>
          <w:color w:val="auto"/>
          <w:szCs w:val="18"/>
        </w:rPr>
        <w:t>, využívajícího/</w:t>
      </w:r>
      <w:r>
        <w:rPr>
          <w:rFonts w:cs="Arial"/>
          <w:color w:val="auto"/>
          <w:szCs w:val="18"/>
        </w:rPr>
        <w:t>-cí</w:t>
      </w:r>
      <w:r w:rsidRPr="00412396">
        <w:rPr>
          <w:rFonts w:cs="Arial"/>
          <w:color w:val="auto"/>
          <w:szCs w:val="18"/>
        </w:rPr>
        <w:t>ch tento objekt převážně</w:t>
      </w:r>
      <w:r>
        <w:rPr>
          <w:rFonts w:cs="Arial"/>
          <w:color w:val="auto"/>
          <w:szCs w:val="18"/>
        </w:rPr>
        <w:t xml:space="preserve"> k </w:t>
      </w:r>
      <w:r w:rsidRPr="00412396">
        <w:rPr>
          <w:rFonts w:cs="Arial"/>
          <w:color w:val="auto"/>
          <w:szCs w:val="18"/>
        </w:rPr>
        <w:t>rekreačním účelům. Cit. dle</w:t>
      </w:r>
      <w:r w:rsidRPr="00412396">
        <w:rPr>
          <w:rFonts w:cs="Arial"/>
          <w:smallCaps/>
          <w:color w:val="auto"/>
          <w:szCs w:val="18"/>
        </w:rPr>
        <w:t xml:space="preserve"> </w:t>
      </w:r>
      <w:proofErr w:type="gramStart"/>
      <w:r w:rsidRPr="00412396">
        <w:rPr>
          <w:rFonts w:cs="Arial"/>
          <w:smallCaps/>
          <w:color w:val="auto"/>
          <w:szCs w:val="18"/>
        </w:rPr>
        <w:t>Fialová</w:t>
      </w:r>
      <w:proofErr w:type="gramEnd"/>
      <w:r w:rsidRPr="00412396">
        <w:rPr>
          <w:rFonts w:cs="Arial"/>
          <w:color w:val="auto"/>
          <w:szCs w:val="18"/>
        </w:rPr>
        <w:t xml:space="preserve">, D. (2014) </w:t>
      </w:r>
      <w:r w:rsidRPr="00412396">
        <w:rPr>
          <w:rFonts w:cs="Arial"/>
          <w:i/>
          <w:color w:val="auto"/>
          <w:szCs w:val="18"/>
        </w:rPr>
        <w:t>Druhé bydlení v Česku</w:t>
      </w:r>
      <w:r>
        <w:rPr>
          <w:rFonts w:cs="Arial"/>
          <w:color w:val="auto"/>
          <w:szCs w:val="18"/>
        </w:rPr>
        <w:t>,</w:t>
      </w:r>
      <w:r w:rsidRPr="00412396">
        <w:rPr>
          <w:rFonts w:cs="Arial"/>
          <w:color w:val="auto"/>
          <w:szCs w:val="18"/>
        </w:rPr>
        <w:t xml:space="preserve"> </w:t>
      </w:r>
      <w:r>
        <w:rPr>
          <w:rFonts w:cs="Arial"/>
          <w:color w:val="auto"/>
          <w:szCs w:val="18"/>
        </w:rPr>
        <w:t xml:space="preserve">s. </w:t>
      </w:r>
      <w:r w:rsidRPr="00412396">
        <w:rPr>
          <w:rFonts w:cs="Arial"/>
          <w:color w:val="auto"/>
          <w:szCs w:val="18"/>
        </w:rPr>
        <w:t>43–62.</w:t>
      </w:r>
    </w:p>
  </w:footnote>
  <w:footnote w:id="76">
    <w:p w14:paraId="0B153D35" w14:textId="2BEBAE51" w:rsidR="00DC7FED" w:rsidRPr="00412396" w:rsidRDefault="00DC7FED" w:rsidP="000209F7">
      <w:pPr>
        <w:pStyle w:val="Textpoznpodarou"/>
        <w:rPr>
          <w:rFonts w:cs="Arial"/>
          <w:color w:val="auto"/>
          <w:szCs w:val="18"/>
        </w:rPr>
      </w:pPr>
      <w:r w:rsidRPr="00412396">
        <w:rPr>
          <w:rStyle w:val="Znakapoznpodarou"/>
          <w:rFonts w:cs="Arial"/>
          <w:color w:val="auto"/>
          <w:szCs w:val="18"/>
        </w:rPr>
        <w:footnoteRef/>
      </w:r>
      <w:r w:rsidRPr="00412396">
        <w:rPr>
          <w:rFonts w:cs="Arial"/>
          <w:color w:val="auto"/>
          <w:szCs w:val="18"/>
        </w:rPr>
        <w:t xml:space="preserve"> </w:t>
      </w:r>
      <w:r w:rsidRPr="00412396">
        <w:rPr>
          <w:rFonts w:cs="Arial"/>
          <w:iCs/>
          <w:color w:val="auto"/>
          <w:szCs w:val="18"/>
        </w:rPr>
        <w:t>OECD (2015)</w:t>
      </w:r>
      <w:r w:rsidRPr="00412396">
        <w:rPr>
          <w:rFonts w:cs="Arial"/>
          <w:i/>
          <w:iCs/>
          <w:color w:val="auto"/>
          <w:szCs w:val="18"/>
        </w:rPr>
        <w:t xml:space="preserve"> OECD360</w:t>
      </w:r>
      <w:r>
        <w:rPr>
          <w:rFonts w:cs="Arial"/>
          <w:i/>
          <w:iCs/>
          <w:color w:val="auto"/>
          <w:szCs w:val="18"/>
        </w:rPr>
        <w:t xml:space="preserve"> </w:t>
      </w:r>
      <w:r w:rsidRPr="00412396">
        <w:rPr>
          <w:rFonts w:cs="Arial"/>
          <w:i/>
          <w:iCs/>
          <w:color w:val="auto"/>
          <w:szCs w:val="18"/>
        </w:rPr>
        <w:t>Česká republika</w:t>
      </w:r>
      <w:r>
        <w:rPr>
          <w:rFonts w:cs="Arial"/>
          <w:i/>
          <w:iCs/>
          <w:color w:val="auto"/>
          <w:szCs w:val="18"/>
        </w:rPr>
        <w:t xml:space="preserve"> 2015</w:t>
      </w:r>
      <w:r w:rsidRPr="00412396">
        <w:rPr>
          <w:rFonts w:cs="Arial"/>
          <w:iCs/>
          <w:color w:val="auto"/>
          <w:szCs w:val="18"/>
        </w:rPr>
        <w:t>.</w:t>
      </w:r>
    </w:p>
  </w:footnote>
  <w:footnote w:id="77">
    <w:p w14:paraId="6436CC31" w14:textId="648B4650" w:rsidR="00DC7FED" w:rsidRPr="00412396" w:rsidRDefault="00DC7FED" w:rsidP="00616377">
      <w:pPr>
        <w:pStyle w:val="Textpoznpodarou"/>
        <w:rPr>
          <w:rFonts w:cs="Arial"/>
          <w:color w:val="auto"/>
          <w:szCs w:val="18"/>
        </w:rPr>
      </w:pPr>
      <w:r w:rsidRPr="00412396">
        <w:rPr>
          <w:rStyle w:val="Znakapoznpodarou"/>
          <w:rFonts w:cs="Arial"/>
          <w:color w:val="auto"/>
          <w:szCs w:val="18"/>
        </w:rPr>
        <w:footnoteRef/>
      </w:r>
      <w:r w:rsidRPr="00412396">
        <w:rPr>
          <w:rFonts w:cs="Arial"/>
          <w:color w:val="auto"/>
          <w:szCs w:val="18"/>
        </w:rPr>
        <w:t xml:space="preserve"> </w:t>
      </w:r>
      <w:r w:rsidRPr="004A5B0F">
        <w:rPr>
          <w:rFonts w:eastAsiaTheme="minorHAnsi" w:cs="Arial"/>
          <w:smallCaps/>
          <w:color w:val="000000"/>
          <w:szCs w:val="18"/>
        </w:rPr>
        <w:t>Evropský hospodářský a sociální výbor</w:t>
      </w:r>
      <w:r w:rsidRPr="004A5B0F">
        <w:rPr>
          <w:rFonts w:eastAsiaTheme="minorHAnsi" w:cs="Arial"/>
          <w:color w:val="000000"/>
          <w:szCs w:val="18"/>
        </w:rPr>
        <w:t xml:space="preserve"> (2014)</w:t>
      </w:r>
      <w:r w:rsidRPr="004A5B0F">
        <w:rPr>
          <w:rFonts w:eastAsiaTheme="minorHAnsi" w:cs="Arial"/>
          <w:i/>
          <w:iCs/>
          <w:color w:val="000000"/>
          <w:szCs w:val="18"/>
        </w:rPr>
        <w:t xml:space="preserve"> Stanovisko Evropského hospodářského a sociálního výboru</w:t>
      </w:r>
      <w:r>
        <w:rPr>
          <w:rFonts w:eastAsiaTheme="minorHAnsi" w:cs="Arial"/>
          <w:i/>
          <w:iCs/>
          <w:color w:val="000000"/>
          <w:szCs w:val="18"/>
        </w:rPr>
        <w:t xml:space="preserve"> k </w:t>
      </w:r>
      <w:r w:rsidRPr="004A5B0F">
        <w:rPr>
          <w:rFonts w:eastAsiaTheme="minorHAnsi" w:cs="Arial"/>
          <w:i/>
          <w:iCs/>
          <w:color w:val="000000"/>
          <w:szCs w:val="18"/>
        </w:rPr>
        <w:t>tématu Komunitně vedený místní rozvoj (CLLD) jakožto nástroj politiky soudržnosti na období 2014–2020 pro místní rozvoj a rozvoj venkovských, městských a příměstských oblastí</w:t>
      </w:r>
      <w:r w:rsidRPr="004A5B0F">
        <w:rPr>
          <w:rFonts w:eastAsiaTheme="minorHAnsi" w:cs="Arial"/>
          <w:color w:val="000000"/>
          <w:szCs w:val="18"/>
        </w:rPr>
        <w:t>.</w:t>
      </w:r>
    </w:p>
  </w:footnote>
  <w:footnote w:id="78">
    <w:p w14:paraId="69A1AEFA" w14:textId="0B8B24E2" w:rsidR="00DC7FED" w:rsidRPr="002F696B" w:rsidRDefault="00DC7FED" w:rsidP="000209F7">
      <w:pPr>
        <w:pStyle w:val="Textpoznpodarou"/>
        <w:rPr>
          <w:rFonts w:cs="Arial"/>
          <w:color w:val="auto"/>
          <w:szCs w:val="18"/>
        </w:rPr>
      </w:pPr>
      <w:r w:rsidRPr="00412396">
        <w:rPr>
          <w:rStyle w:val="Znakapoznpodarou"/>
          <w:rFonts w:cs="Arial"/>
          <w:color w:val="auto"/>
          <w:szCs w:val="18"/>
        </w:rPr>
        <w:footnoteRef/>
      </w:r>
      <w:r w:rsidRPr="00412396">
        <w:rPr>
          <w:rFonts w:cs="Arial"/>
          <w:color w:val="auto"/>
          <w:szCs w:val="18"/>
        </w:rPr>
        <w:t xml:space="preserve"> </w:t>
      </w:r>
      <w:r w:rsidRPr="00412396">
        <w:rPr>
          <w:rFonts w:cs="Arial"/>
          <w:iCs/>
          <w:color w:val="auto"/>
          <w:szCs w:val="18"/>
        </w:rPr>
        <w:t xml:space="preserve">OECD (2015) </w:t>
      </w:r>
      <w:r w:rsidRPr="009146D7">
        <w:rPr>
          <w:rFonts w:cs="Arial"/>
          <w:i/>
          <w:iCs/>
          <w:color w:val="auto"/>
          <w:szCs w:val="18"/>
        </w:rPr>
        <w:t>OECD360</w:t>
      </w:r>
      <w:r>
        <w:rPr>
          <w:rFonts w:cs="Arial"/>
          <w:iCs/>
          <w:color w:val="auto"/>
          <w:szCs w:val="18"/>
        </w:rPr>
        <w:t xml:space="preserve"> </w:t>
      </w:r>
      <w:r w:rsidRPr="00412396">
        <w:rPr>
          <w:rFonts w:cs="Arial"/>
          <w:i/>
          <w:iCs/>
          <w:color w:val="auto"/>
          <w:szCs w:val="18"/>
        </w:rPr>
        <w:t>Česká republika 2015</w:t>
      </w:r>
      <w:r w:rsidRPr="00412396">
        <w:rPr>
          <w:rFonts w:cs="Arial"/>
          <w:iCs/>
          <w:color w:val="auto"/>
          <w:szCs w:val="18"/>
        </w:rPr>
        <w:t>.</w:t>
      </w:r>
    </w:p>
  </w:footnote>
  <w:footnote w:id="79">
    <w:p w14:paraId="7AC2AF44" w14:textId="59CC94EB" w:rsidR="00DC7FED" w:rsidRPr="00412396" w:rsidRDefault="00DC7FED" w:rsidP="000209F7">
      <w:pPr>
        <w:pStyle w:val="Textpoznpodarou"/>
        <w:rPr>
          <w:rFonts w:cs="Arial"/>
          <w:color w:val="auto"/>
          <w:szCs w:val="18"/>
        </w:rPr>
      </w:pPr>
      <w:r w:rsidRPr="00412396">
        <w:rPr>
          <w:rStyle w:val="Znakapoznpodarou"/>
          <w:rFonts w:cs="Arial"/>
          <w:color w:val="auto"/>
          <w:szCs w:val="18"/>
        </w:rPr>
        <w:footnoteRef/>
      </w:r>
      <w:r w:rsidRPr="00412396">
        <w:rPr>
          <w:rFonts w:cs="Arial"/>
          <w:color w:val="auto"/>
          <w:szCs w:val="18"/>
        </w:rPr>
        <w:t xml:space="preserve"> V souladu s Cílem udržitelného rozvoje 16.6 </w:t>
      </w:r>
      <w:r w:rsidRPr="00412396">
        <w:rPr>
          <w:rFonts w:cs="Arial"/>
          <w:i/>
          <w:color w:val="auto"/>
          <w:szCs w:val="18"/>
        </w:rPr>
        <w:t>Vytvořit účinné, odpovědné a transparentní instituce na všech úrovních</w:t>
      </w:r>
      <w:r>
        <w:rPr>
          <w:rFonts w:cs="Arial"/>
          <w:color w:val="auto"/>
          <w:szCs w:val="18"/>
        </w:rPr>
        <w:t>.</w:t>
      </w:r>
    </w:p>
  </w:footnote>
  <w:footnote w:id="80">
    <w:p w14:paraId="19CACCF9" w14:textId="434C29CB" w:rsidR="00DC7FED" w:rsidRPr="002528AF" w:rsidRDefault="00DC7FED" w:rsidP="002528AF">
      <w:pPr>
        <w:pStyle w:val="Textpoznpodarou"/>
        <w:suppressAutoHyphens/>
        <w:rPr>
          <w:rFonts w:cs="Arial"/>
          <w:color w:val="auto"/>
          <w:szCs w:val="18"/>
        </w:rPr>
      </w:pPr>
      <w:r w:rsidRPr="00412396">
        <w:rPr>
          <w:rStyle w:val="Znakapoznpodarou"/>
          <w:rFonts w:cs="Arial"/>
          <w:color w:val="auto"/>
          <w:szCs w:val="18"/>
        </w:rPr>
        <w:footnoteRef/>
      </w:r>
      <w:r w:rsidRPr="00412396">
        <w:rPr>
          <w:rFonts w:cs="Arial"/>
          <w:color w:val="auto"/>
          <w:szCs w:val="18"/>
        </w:rPr>
        <w:t xml:space="preserve"> V majoritním vlastnictví veřejného sektoru jsou např. pozemky pro velký rozvojový projekt nové vídeňské čtvrti </w:t>
      </w:r>
      <w:proofErr w:type="spellStart"/>
      <w:r w:rsidRPr="00412396">
        <w:rPr>
          <w:rFonts w:cs="Arial"/>
          <w:color w:val="auto"/>
          <w:szCs w:val="18"/>
        </w:rPr>
        <w:t>Aspern</w:t>
      </w:r>
      <w:proofErr w:type="spellEnd"/>
      <w:r w:rsidRPr="00412396">
        <w:rPr>
          <w:rFonts w:cs="Arial"/>
          <w:color w:val="auto"/>
          <w:szCs w:val="18"/>
        </w:rPr>
        <w:t xml:space="preserve"> </w:t>
      </w:r>
      <w:proofErr w:type="spellStart"/>
      <w:r w:rsidRPr="00412396">
        <w:rPr>
          <w:rFonts w:cs="Arial"/>
          <w:color w:val="auto"/>
          <w:szCs w:val="18"/>
        </w:rPr>
        <w:t>Seestadt</w:t>
      </w:r>
      <w:proofErr w:type="spellEnd"/>
      <w:r w:rsidRPr="00412396">
        <w:rPr>
          <w:rFonts w:cs="Arial"/>
          <w:color w:val="auto"/>
          <w:szCs w:val="18"/>
        </w:rPr>
        <w:t xml:space="preserve">. Viz </w:t>
      </w:r>
      <w:proofErr w:type="spellStart"/>
      <w:r w:rsidRPr="00412396">
        <w:rPr>
          <w:rFonts w:cs="Arial"/>
          <w:smallCaps/>
          <w:color w:val="auto"/>
          <w:szCs w:val="18"/>
        </w:rPr>
        <w:t>Hinterkörner</w:t>
      </w:r>
      <w:proofErr w:type="spellEnd"/>
      <w:r w:rsidRPr="00412396">
        <w:rPr>
          <w:rFonts w:cs="Arial"/>
          <w:smallCaps/>
          <w:color w:val="auto"/>
          <w:szCs w:val="18"/>
        </w:rPr>
        <w:t>, P</w:t>
      </w:r>
      <w:r w:rsidRPr="00412396">
        <w:rPr>
          <w:rFonts w:cs="Arial"/>
          <w:color w:val="auto"/>
          <w:szCs w:val="18"/>
        </w:rPr>
        <w:t xml:space="preserve">. (2013) Veřejný prostor v </w:t>
      </w:r>
      <w:r>
        <w:rPr>
          <w:rFonts w:cs="Arial"/>
          <w:color w:val="auto"/>
          <w:szCs w:val="18"/>
        </w:rPr>
        <w:t>J</w:t>
      </w:r>
      <w:r w:rsidRPr="00412396">
        <w:rPr>
          <w:rFonts w:cs="Arial"/>
          <w:color w:val="auto"/>
          <w:szCs w:val="18"/>
        </w:rPr>
        <w:t xml:space="preserve">ezerním městě </w:t>
      </w:r>
      <w:proofErr w:type="spellStart"/>
      <w:r w:rsidRPr="00412396">
        <w:rPr>
          <w:rFonts w:cs="Arial"/>
          <w:color w:val="auto"/>
          <w:szCs w:val="18"/>
        </w:rPr>
        <w:t>Aspern</w:t>
      </w:r>
      <w:proofErr w:type="spellEnd"/>
      <w:r w:rsidRPr="00412396">
        <w:rPr>
          <w:rFonts w:cs="Arial"/>
          <w:color w:val="auto"/>
          <w:szCs w:val="18"/>
        </w:rPr>
        <w:t xml:space="preserve">. </w:t>
      </w:r>
      <w:r>
        <w:rPr>
          <w:rFonts w:cs="Arial"/>
          <w:color w:val="auto"/>
          <w:szCs w:val="18"/>
        </w:rPr>
        <w:t xml:space="preserve">In </w:t>
      </w:r>
      <w:r w:rsidRPr="004A5B0F">
        <w:rPr>
          <w:rFonts w:cs="Arial"/>
          <w:i/>
          <w:color w:val="auto"/>
          <w:szCs w:val="18"/>
        </w:rPr>
        <w:t>Veřejný prostor, veřejná prostranství</w:t>
      </w:r>
      <w:r w:rsidRPr="00412396">
        <w:rPr>
          <w:rFonts w:cs="Arial"/>
          <w:color w:val="auto"/>
          <w:szCs w:val="18"/>
        </w:rPr>
        <w:t>, s. 57</w:t>
      </w:r>
      <w:r>
        <w:rPr>
          <w:rFonts w:cs="Arial"/>
          <w:color w:val="auto"/>
          <w:szCs w:val="18"/>
        </w:rPr>
        <w:t>–</w:t>
      </w:r>
      <w:r w:rsidRPr="002528AF">
        <w:rPr>
          <w:rFonts w:cs="Arial"/>
          <w:color w:val="auto"/>
          <w:szCs w:val="18"/>
        </w:rPr>
        <w:t xml:space="preserve">60. Odkazujeme také na přístup města Stockholmu při obnově bývalých </w:t>
      </w:r>
      <w:proofErr w:type="spellStart"/>
      <w:r w:rsidRPr="002528AF">
        <w:rPr>
          <w:rFonts w:cs="Arial"/>
          <w:color w:val="auto"/>
          <w:szCs w:val="18"/>
        </w:rPr>
        <w:t>brownfieldů</w:t>
      </w:r>
      <w:proofErr w:type="spellEnd"/>
      <w:r w:rsidRPr="002528AF">
        <w:rPr>
          <w:rFonts w:cs="Arial"/>
          <w:color w:val="auto"/>
          <w:szCs w:val="18"/>
        </w:rPr>
        <w:t>, z</w:t>
      </w:r>
      <w:r>
        <w:rPr>
          <w:rFonts w:cs="Arial"/>
          <w:color w:val="auto"/>
          <w:szCs w:val="18"/>
        </w:rPr>
        <w:t>a</w:t>
      </w:r>
      <w:r w:rsidRPr="002528AF">
        <w:rPr>
          <w:rFonts w:cs="Arial"/>
          <w:color w:val="auto"/>
          <w:szCs w:val="18"/>
        </w:rPr>
        <w:t xml:space="preserve">hrnující rovněž aktivní pozemkovou politiku, viz </w:t>
      </w:r>
      <w:r w:rsidRPr="002528AF">
        <w:rPr>
          <w:rFonts w:cs="Arial"/>
          <w:smallCaps/>
          <w:color w:val="auto"/>
          <w:szCs w:val="18"/>
        </w:rPr>
        <w:t>Lekeš, V.</w:t>
      </w:r>
      <w:r w:rsidRPr="002528AF">
        <w:rPr>
          <w:rFonts w:cs="Arial"/>
          <w:color w:val="auto"/>
          <w:szCs w:val="18"/>
        </w:rPr>
        <w:t xml:space="preserve"> (2015) Urbanismus a ekologie: Výstavba </w:t>
      </w:r>
      <w:proofErr w:type="spellStart"/>
      <w:r w:rsidRPr="002528AF">
        <w:rPr>
          <w:rFonts w:cs="Arial"/>
          <w:color w:val="auto"/>
          <w:szCs w:val="18"/>
        </w:rPr>
        <w:t>eko</w:t>
      </w:r>
      <w:proofErr w:type="spellEnd"/>
      <w:r w:rsidRPr="002528AF">
        <w:rPr>
          <w:rFonts w:cs="Arial"/>
          <w:color w:val="auto"/>
          <w:szCs w:val="18"/>
        </w:rPr>
        <w:t xml:space="preserve">-měst ve Švédsku. </w:t>
      </w:r>
      <w:r w:rsidRPr="002528AF">
        <w:rPr>
          <w:rFonts w:cs="Arial"/>
          <w:i/>
          <w:color w:val="auto"/>
          <w:szCs w:val="18"/>
        </w:rPr>
        <w:t>Urbanismus a územní rozvo</w:t>
      </w:r>
      <w:r>
        <w:rPr>
          <w:rFonts w:cs="Arial"/>
          <w:color w:val="auto"/>
          <w:szCs w:val="18"/>
        </w:rPr>
        <w:t>j</w:t>
      </w:r>
      <w:r w:rsidRPr="002528AF">
        <w:rPr>
          <w:rFonts w:cs="Arial"/>
          <w:color w:val="auto"/>
          <w:szCs w:val="18"/>
        </w:rPr>
        <w:t xml:space="preserve"> </w:t>
      </w:r>
      <w:r>
        <w:rPr>
          <w:rFonts w:cs="Arial"/>
          <w:color w:val="auto"/>
          <w:szCs w:val="18"/>
        </w:rPr>
        <w:t>18</w:t>
      </w:r>
      <w:r w:rsidRPr="002528AF">
        <w:rPr>
          <w:rFonts w:cs="Arial"/>
          <w:color w:val="auto"/>
          <w:szCs w:val="18"/>
        </w:rPr>
        <w:t>(6</w:t>
      </w:r>
      <w:r>
        <w:rPr>
          <w:rFonts w:cs="Arial"/>
          <w:color w:val="auto"/>
          <w:szCs w:val="18"/>
        </w:rPr>
        <w:t>)</w:t>
      </w:r>
      <w:r w:rsidRPr="002528AF">
        <w:rPr>
          <w:rFonts w:cs="Arial"/>
          <w:color w:val="auto"/>
          <w:szCs w:val="18"/>
        </w:rPr>
        <w:t>.</w:t>
      </w:r>
    </w:p>
  </w:footnote>
  <w:footnote w:id="81">
    <w:p w14:paraId="14263D4F" w14:textId="6DD3909C" w:rsidR="00DC7FED" w:rsidRPr="00027ADA" w:rsidRDefault="00DC7FED" w:rsidP="002528AF">
      <w:pPr>
        <w:pStyle w:val="Textpoznpodarou"/>
        <w:suppressAutoHyphens/>
        <w:rPr>
          <w:rFonts w:cs="Arial"/>
          <w:color w:val="auto"/>
          <w:szCs w:val="18"/>
        </w:rPr>
      </w:pPr>
      <w:r w:rsidRPr="002528AF">
        <w:rPr>
          <w:rStyle w:val="Znakapoznpodarou"/>
          <w:rFonts w:cs="Arial"/>
          <w:color w:val="auto"/>
          <w:szCs w:val="18"/>
        </w:rPr>
        <w:footnoteRef/>
      </w:r>
      <w:r w:rsidRPr="002528AF">
        <w:rPr>
          <w:rFonts w:cs="Arial"/>
          <w:color w:val="auto"/>
          <w:szCs w:val="18"/>
        </w:rPr>
        <w:t xml:space="preserve"> </w:t>
      </w:r>
      <w:r w:rsidRPr="00027ADA">
        <w:rPr>
          <w:rFonts w:eastAsia="Arial" w:cs="Arial"/>
          <w:smallCaps/>
          <w:color w:val="000000"/>
          <w:szCs w:val="18"/>
          <w:lang w:eastAsia="cs-CZ"/>
        </w:rPr>
        <w:t>Mička, P.,</w:t>
      </w:r>
      <w:r w:rsidRPr="00027ADA">
        <w:rPr>
          <w:rFonts w:eastAsia="Arial" w:cs="Arial"/>
          <w:color w:val="000000"/>
          <w:szCs w:val="18"/>
          <w:lang w:eastAsia="cs-CZ"/>
        </w:rPr>
        <w:t xml:space="preserve"> </w:t>
      </w:r>
      <w:r>
        <w:rPr>
          <w:rFonts w:eastAsia="Arial" w:cs="Arial"/>
          <w:color w:val="000000"/>
          <w:szCs w:val="18"/>
          <w:lang w:eastAsia="cs-CZ"/>
        </w:rPr>
        <w:t>(</w:t>
      </w:r>
      <w:proofErr w:type="spellStart"/>
      <w:proofErr w:type="gramStart"/>
      <w:r w:rsidRPr="00027ADA">
        <w:rPr>
          <w:rFonts w:eastAsia="Arial" w:cs="Arial"/>
          <w:color w:val="000000"/>
          <w:szCs w:val="18"/>
          <w:lang w:eastAsia="cs-CZ"/>
        </w:rPr>
        <w:t>ed</w:t>
      </w:r>
      <w:proofErr w:type="spellEnd"/>
      <w:r w:rsidRPr="00027ADA">
        <w:rPr>
          <w:rFonts w:eastAsia="Arial" w:cs="Arial"/>
          <w:color w:val="000000"/>
          <w:szCs w:val="18"/>
          <w:lang w:eastAsia="cs-CZ"/>
        </w:rPr>
        <w:t>.</w:t>
      </w:r>
      <w:r>
        <w:rPr>
          <w:rFonts w:eastAsia="Arial" w:cs="Arial"/>
          <w:color w:val="000000"/>
          <w:szCs w:val="18"/>
          <w:lang w:eastAsia="cs-CZ"/>
        </w:rPr>
        <w:t>)</w:t>
      </w:r>
      <w:r w:rsidRPr="00027ADA">
        <w:rPr>
          <w:rFonts w:eastAsia="Arial" w:cs="Arial"/>
          <w:color w:val="000000"/>
          <w:szCs w:val="18"/>
          <w:lang w:eastAsia="cs-CZ"/>
        </w:rPr>
        <w:t xml:space="preserve"> (2016</w:t>
      </w:r>
      <w:proofErr w:type="gramEnd"/>
      <w:r w:rsidRPr="00027ADA">
        <w:rPr>
          <w:rFonts w:eastAsia="Arial" w:cs="Arial"/>
          <w:color w:val="000000"/>
          <w:szCs w:val="18"/>
          <w:lang w:eastAsia="cs-CZ"/>
        </w:rPr>
        <w:t xml:space="preserve">) </w:t>
      </w:r>
      <w:r w:rsidRPr="00027ADA">
        <w:rPr>
          <w:rFonts w:cs="Arial"/>
          <w:i/>
          <w:color w:val="auto"/>
          <w:szCs w:val="18"/>
        </w:rPr>
        <w:t>Analýza občanské participace v České republice</w:t>
      </w:r>
      <w:r w:rsidRPr="00027ADA">
        <w:rPr>
          <w:rFonts w:cs="Arial"/>
          <w:color w:val="auto"/>
          <w:szCs w:val="18"/>
        </w:rPr>
        <w:t>, s. 44.</w:t>
      </w:r>
    </w:p>
  </w:footnote>
  <w:footnote w:id="82">
    <w:p w14:paraId="1A0AB2CE" w14:textId="28DC2CC8" w:rsidR="00DC7FED" w:rsidRPr="002528AF" w:rsidRDefault="00DC7FED" w:rsidP="000209F7">
      <w:pPr>
        <w:pStyle w:val="Textpoznpodarou"/>
        <w:rPr>
          <w:rFonts w:cs="Arial"/>
          <w:color w:val="auto"/>
          <w:szCs w:val="18"/>
        </w:rPr>
      </w:pPr>
      <w:r w:rsidRPr="002528AF">
        <w:rPr>
          <w:rStyle w:val="Znakapoznpodarou"/>
          <w:rFonts w:cs="Arial"/>
          <w:color w:val="auto"/>
          <w:szCs w:val="18"/>
        </w:rPr>
        <w:footnoteRef/>
      </w:r>
      <w:r w:rsidRPr="002528AF">
        <w:rPr>
          <w:rFonts w:cs="Arial"/>
          <w:color w:val="auto"/>
          <w:szCs w:val="18"/>
        </w:rPr>
        <w:t xml:space="preserve"> </w:t>
      </w:r>
      <w:proofErr w:type="spellStart"/>
      <w:r w:rsidRPr="002528AF">
        <w:rPr>
          <w:rFonts w:cs="Arial"/>
          <w:smallCaps/>
          <w:color w:val="auto"/>
          <w:szCs w:val="18"/>
        </w:rPr>
        <w:t>Belda</w:t>
      </w:r>
      <w:proofErr w:type="spellEnd"/>
      <w:r w:rsidRPr="002528AF">
        <w:rPr>
          <w:rFonts w:cs="Arial"/>
          <w:smallCaps/>
          <w:color w:val="auto"/>
          <w:szCs w:val="18"/>
        </w:rPr>
        <w:t xml:space="preserve">, M., </w:t>
      </w:r>
      <w:proofErr w:type="spellStart"/>
      <w:r w:rsidRPr="002528AF">
        <w:rPr>
          <w:rFonts w:cs="Arial"/>
          <w:smallCaps/>
          <w:color w:val="auto"/>
          <w:szCs w:val="18"/>
        </w:rPr>
        <w:t>Pišoft</w:t>
      </w:r>
      <w:proofErr w:type="spellEnd"/>
      <w:r w:rsidRPr="002528AF">
        <w:rPr>
          <w:rFonts w:cs="Arial"/>
          <w:smallCaps/>
          <w:color w:val="auto"/>
          <w:szCs w:val="18"/>
        </w:rPr>
        <w:t>, P., Žák, M. (2015)</w:t>
      </w:r>
      <w:r w:rsidRPr="002528AF">
        <w:rPr>
          <w:rFonts w:cs="Arial"/>
          <w:color w:val="auto"/>
          <w:szCs w:val="18"/>
        </w:rPr>
        <w:t xml:space="preserve"> </w:t>
      </w:r>
      <w:r w:rsidRPr="002528AF">
        <w:rPr>
          <w:rFonts w:cs="Arial"/>
          <w:i/>
          <w:color w:val="auto"/>
          <w:szCs w:val="18"/>
        </w:rPr>
        <w:t>Výstupy regionálních klimatických modelů na území ČR pro období 2015 až 2060.</w:t>
      </w:r>
    </w:p>
  </w:footnote>
  <w:footnote w:id="83">
    <w:p w14:paraId="055002F0" w14:textId="369B1580" w:rsidR="00DC7FED" w:rsidRPr="002528AF" w:rsidRDefault="00DC7FED">
      <w:pPr>
        <w:pStyle w:val="Textpoznpodarou"/>
        <w:rPr>
          <w:color w:val="auto"/>
        </w:rPr>
      </w:pPr>
      <w:r w:rsidRPr="002528AF">
        <w:rPr>
          <w:rStyle w:val="Znakapoznpodarou"/>
          <w:color w:val="auto"/>
        </w:rPr>
        <w:footnoteRef/>
      </w:r>
      <w:r w:rsidRPr="002528AF">
        <w:rPr>
          <w:color w:val="auto"/>
        </w:rPr>
        <w:t xml:space="preserve"> </w:t>
      </w:r>
      <w:r w:rsidRPr="004A5B0F">
        <w:rPr>
          <w:rFonts w:ascii="Helvetica" w:hAnsi="Helvetica"/>
          <w:smallCaps/>
          <w:color w:val="auto"/>
        </w:rPr>
        <w:t>Ministerstvo vnitra</w:t>
      </w:r>
      <w:r>
        <w:rPr>
          <w:color w:val="auto"/>
        </w:rPr>
        <w:t xml:space="preserve">, </w:t>
      </w:r>
      <w:r w:rsidRPr="002528AF">
        <w:rPr>
          <w:smallCaps/>
          <w:color w:val="auto"/>
        </w:rPr>
        <w:t>Hasičský záchranný sbor ČR</w:t>
      </w:r>
      <w:r w:rsidRPr="002528AF">
        <w:rPr>
          <w:color w:val="auto"/>
        </w:rPr>
        <w:t xml:space="preserve"> (2015) </w:t>
      </w:r>
      <w:r w:rsidRPr="002528AF">
        <w:rPr>
          <w:i/>
          <w:color w:val="auto"/>
        </w:rPr>
        <w:t>Analýza hrozeb pro Českou republiku</w:t>
      </w:r>
      <w:r w:rsidRPr="002528AF">
        <w:rPr>
          <w:color w:val="auto"/>
        </w:rPr>
        <w:t xml:space="preserve">, s. 8. </w:t>
      </w:r>
    </w:p>
  </w:footnote>
  <w:footnote w:id="84">
    <w:p w14:paraId="277A37AB" w14:textId="64960817" w:rsidR="00DC7FED" w:rsidRPr="002528AF" w:rsidRDefault="00DC7FED" w:rsidP="000209F7">
      <w:pPr>
        <w:pStyle w:val="Textpoznpodarou"/>
        <w:rPr>
          <w:rFonts w:cs="Arial"/>
          <w:color w:val="auto"/>
          <w:szCs w:val="18"/>
        </w:rPr>
      </w:pPr>
      <w:r w:rsidRPr="002528AF">
        <w:rPr>
          <w:rStyle w:val="Znakapoznpodarou"/>
          <w:rFonts w:cs="Arial"/>
          <w:color w:val="auto"/>
          <w:szCs w:val="18"/>
        </w:rPr>
        <w:footnoteRef/>
      </w:r>
      <w:r w:rsidRPr="002528AF">
        <w:rPr>
          <w:rFonts w:cs="Arial"/>
          <w:color w:val="auto"/>
          <w:szCs w:val="18"/>
        </w:rPr>
        <w:t xml:space="preserve"> Zákon č. 183/2006 Sb., o územním plánování a stavebním řádu (stavební zákon), § 19, písm. g).</w:t>
      </w:r>
    </w:p>
  </w:footnote>
  <w:footnote w:id="85">
    <w:p w14:paraId="16B662C1" w14:textId="1D3FD5A2" w:rsidR="00DC7FED" w:rsidRPr="002528AF" w:rsidRDefault="00DC7FED" w:rsidP="000209F7">
      <w:pPr>
        <w:pStyle w:val="Textpoznpodarou"/>
        <w:rPr>
          <w:rFonts w:cs="Arial"/>
          <w:color w:val="auto"/>
          <w:szCs w:val="18"/>
        </w:rPr>
      </w:pPr>
      <w:r w:rsidRPr="002528AF">
        <w:rPr>
          <w:rFonts w:cs="Arial"/>
          <w:color w:val="auto"/>
          <w:szCs w:val="18"/>
          <w:vertAlign w:val="superscript"/>
        </w:rPr>
        <w:footnoteRef/>
      </w:r>
      <w:r w:rsidRPr="002528AF">
        <w:rPr>
          <w:rFonts w:cs="Arial"/>
          <w:color w:val="auto"/>
          <w:szCs w:val="18"/>
          <w:vertAlign w:val="superscript"/>
        </w:rPr>
        <w:t xml:space="preserve"> </w:t>
      </w:r>
      <w:r w:rsidRPr="002528AF">
        <w:rPr>
          <w:rFonts w:cs="Arial"/>
          <w:color w:val="auto"/>
          <w:szCs w:val="18"/>
        </w:rPr>
        <w:t xml:space="preserve">Viz Cíl udržitelného rozvoje 6.4 </w:t>
      </w:r>
      <w:r w:rsidRPr="002528AF">
        <w:rPr>
          <w:rFonts w:cs="Arial"/>
          <w:i/>
          <w:color w:val="auto"/>
          <w:szCs w:val="18"/>
        </w:rPr>
        <w:t>Do roku 2030 podstatně zvýšit efektivitu využívání vody ve všech sektorech a zajistit udržitelný odběr a dodávky pitné vody tak, aby byl vyřešen nedostatek vody a podstatně se snížil počet lidí trpících jejím nedostatkem</w:t>
      </w:r>
      <w:r>
        <w:rPr>
          <w:rFonts w:cs="Arial"/>
          <w:color w:val="auto"/>
          <w:szCs w:val="18"/>
        </w:rPr>
        <w:t>.</w:t>
      </w:r>
    </w:p>
  </w:footnote>
  <w:footnote w:id="86">
    <w:p w14:paraId="6DF75276" w14:textId="432E5E91" w:rsidR="00DC7FED" w:rsidRPr="002528AF" w:rsidRDefault="00DC7FED" w:rsidP="000209F7">
      <w:pPr>
        <w:pStyle w:val="Textpoznpodarou"/>
        <w:rPr>
          <w:rFonts w:cs="Arial"/>
          <w:color w:val="auto"/>
          <w:szCs w:val="18"/>
        </w:rPr>
      </w:pPr>
      <w:r w:rsidRPr="002528AF">
        <w:rPr>
          <w:rFonts w:cs="Arial"/>
          <w:color w:val="auto"/>
          <w:szCs w:val="18"/>
          <w:vertAlign w:val="superscript"/>
        </w:rPr>
        <w:footnoteRef/>
      </w:r>
      <w:r w:rsidRPr="002528AF">
        <w:rPr>
          <w:rFonts w:cs="Arial"/>
          <w:color w:val="auto"/>
          <w:szCs w:val="18"/>
        </w:rPr>
        <w:t xml:space="preserve"> Viz Cíl udržitelného </w:t>
      </w:r>
      <w:proofErr w:type="gramStart"/>
      <w:r w:rsidRPr="002528AF">
        <w:rPr>
          <w:rFonts w:cs="Arial"/>
          <w:color w:val="auto"/>
          <w:szCs w:val="18"/>
        </w:rPr>
        <w:t xml:space="preserve">rozvoje 6.b </w:t>
      </w:r>
      <w:r w:rsidRPr="002528AF">
        <w:rPr>
          <w:rFonts w:cs="Arial"/>
          <w:i/>
          <w:color w:val="auto"/>
          <w:szCs w:val="18"/>
        </w:rPr>
        <w:t>Podporovat</w:t>
      </w:r>
      <w:proofErr w:type="gramEnd"/>
      <w:r w:rsidRPr="002528AF">
        <w:rPr>
          <w:rFonts w:cs="Arial"/>
          <w:i/>
          <w:color w:val="auto"/>
          <w:szCs w:val="18"/>
        </w:rPr>
        <w:t xml:space="preserve"> a posilovat zapojení místních komunit do zlepšování správy vodních zdrojů a sanitačních zařízení</w:t>
      </w:r>
      <w:r>
        <w:rPr>
          <w:rFonts w:cs="Arial"/>
          <w:color w:val="auto"/>
          <w:szCs w:val="18"/>
        </w:rPr>
        <w:t>.</w:t>
      </w:r>
    </w:p>
  </w:footnote>
  <w:footnote w:id="87">
    <w:p w14:paraId="44237C97" w14:textId="2636E796" w:rsidR="00DC7FED" w:rsidRPr="00970696" w:rsidRDefault="00DC7FED" w:rsidP="00970696">
      <w:pPr>
        <w:pStyle w:val="Textpoznpodarou"/>
        <w:suppressAutoHyphens/>
        <w:rPr>
          <w:rFonts w:cs="Arial"/>
          <w:color w:val="auto"/>
          <w:szCs w:val="18"/>
        </w:rPr>
      </w:pPr>
      <w:r w:rsidRPr="002528AF">
        <w:rPr>
          <w:rStyle w:val="Znakapoznpodarou"/>
          <w:rFonts w:cs="Arial"/>
          <w:color w:val="auto"/>
          <w:szCs w:val="18"/>
        </w:rPr>
        <w:footnoteRef/>
      </w:r>
      <w:r w:rsidRPr="002528AF">
        <w:rPr>
          <w:rFonts w:cs="Arial"/>
          <w:color w:val="auto"/>
          <w:szCs w:val="18"/>
        </w:rPr>
        <w:t xml:space="preserve"> Viz Cíl udržitelného rozvoje 11.7 </w:t>
      </w:r>
      <w:r w:rsidRPr="002528AF">
        <w:rPr>
          <w:rFonts w:cs="Arial"/>
          <w:i/>
          <w:color w:val="auto"/>
          <w:szCs w:val="18"/>
        </w:rPr>
        <w:t>Do roku 2030 zajistit všeobecný přístup</w:t>
      </w:r>
      <w:r>
        <w:rPr>
          <w:rFonts w:cs="Arial"/>
          <w:i/>
          <w:color w:val="auto"/>
          <w:szCs w:val="18"/>
        </w:rPr>
        <w:t xml:space="preserve"> k </w:t>
      </w:r>
      <w:r w:rsidRPr="002528AF">
        <w:rPr>
          <w:rFonts w:cs="Arial"/>
          <w:i/>
          <w:color w:val="auto"/>
          <w:szCs w:val="18"/>
        </w:rPr>
        <w:t>bezpečné, inkluzivní a přístupné městské zeleni a veřejnému prostoru, zejména pro ženy a děti, starší osoby a osoby se zdravotním postižením</w:t>
      </w:r>
      <w:r>
        <w:rPr>
          <w:rFonts w:cs="Arial"/>
          <w:color w:val="auto"/>
          <w:szCs w:val="18"/>
        </w:rPr>
        <w:t>.</w:t>
      </w:r>
    </w:p>
  </w:footnote>
  <w:footnote w:id="88">
    <w:p w14:paraId="206F9349" w14:textId="327EDD52" w:rsidR="00DC7FED" w:rsidRPr="00970696" w:rsidRDefault="00DC7FED" w:rsidP="00970696">
      <w:pPr>
        <w:pStyle w:val="Textpoznpodarou"/>
        <w:suppressAutoHyphens/>
        <w:rPr>
          <w:rFonts w:cs="Arial"/>
          <w:color w:val="auto"/>
          <w:szCs w:val="18"/>
        </w:rPr>
      </w:pPr>
      <w:r w:rsidRPr="00970696">
        <w:rPr>
          <w:rStyle w:val="Znakapoznpodarou"/>
          <w:rFonts w:cs="Arial"/>
          <w:color w:val="auto"/>
          <w:szCs w:val="18"/>
        </w:rPr>
        <w:footnoteRef/>
      </w:r>
      <w:r w:rsidRPr="00970696">
        <w:rPr>
          <w:rFonts w:cs="Arial"/>
          <w:color w:val="auto"/>
          <w:szCs w:val="18"/>
        </w:rPr>
        <w:t xml:space="preserve"> </w:t>
      </w:r>
      <w:proofErr w:type="spellStart"/>
      <w:r w:rsidRPr="00970696">
        <w:rPr>
          <w:rFonts w:cs="Arial"/>
          <w:smallCaps/>
          <w:color w:val="auto"/>
          <w:szCs w:val="18"/>
        </w:rPr>
        <w:t>Fuller</w:t>
      </w:r>
      <w:proofErr w:type="spellEnd"/>
      <w:r w:rsidRPr="00970696">
        <w:rPr>
          <w:rFonts w:cs="Arial"/>
          <w:smallCaps/>
          <w:color w:val="auto"/>
          <w:szCs w:val="18"/>
        </w:rPr>
        <w:t xml:space="preserve">, R. A.; </w:t>
      </w:r>
      <w:proofErr w:type="spellStart"/>
      <w:r w:rsidRPr="00970696">
        <w:rPr>
          <w:rFonts w:cs="Arial"/>
          <w:smallCaps/>
          <w:color w:val="auto"/>
          <w:szCs w:val="18"/>
        </w:rPr>
        <w:t>Irvine</w:t>
      </w:r>
      <w:proofErr w:type="spellEnd"/>
      <w:r w:rsidRPr="00970696">
        <w:rPr>
          <w:rFonts w:cs="Arial"/>
          <w:smallCaps/>
          <w:color w:val="auto"/>
          <w:szCs w:val="18"/>
        </w:rPr>
        <w:t xml:space="preserve">, K. N., </w:t>
      </w:r>
      <w:proofErr w:type="spellStart"/>
      <w:r w:rsidRPr="00970696">
        <w:rPr>
          <w:rFonts w:cs="Arial"/>
          <w:smallCaps/>
          <w:color w:val="auto"/>
          <w:szCs w:val="18"/>
        </w:rPr>
        <w:t>Devine-Wright</w:t>
      </w:r>
      <w:proofErr w:type="spellEnd"/>
      <w:r w:rsidRPr="00970696">
        <w:rPr>
          <w:rFonts w:cs="Arial"/>
          <w:smallCaps/>
          <w:color w:val="auto"/>
          <w:szCs w:val="18"/>
        </w:rPr>
        <w:t xml:space="preserve">, P., </w:t>
      </w:r>
      <w:proofErr w:type="spellStart"/>
      <w:r w:rsidRPr="00970696">
        <w:rPr>
          <w:rFonts w:cs="Arial"/>
          <w:smallCaps/>
          <w:color w:val="auto"/>
          <w:szCs w:val="18"/>
        </w:rPr>
        <w:t>Warren</w:t>
      </w:r>
      <w:proofErr w:type="spellEnd"/>
      <w:r w:rsidRPr="00970696">
        <w:rPr>
          <w:rFonts w:cs="Arial"/>
          <w:smallCaps/>
          <w:color w:val="auto"/>
          <w:szCs w:val="18"/>
        </w:rPr>
        <w:t xml:space="preserve">, P. H., Gaston, K. J. </w:t>
      </w:r>
      <w:r w:rsidRPr="00970696">
        <w:rPr>
          <w:rFonts w:cs="Arial"/>
          <w:color w:val="auto"/>
          <w:szCs w:val="18"/>
        </w:rPr>
        <w:t xml:space="preserve">(2007) </w:t>
      </w:r>
      <w:proofErr w:type="spellStart"/>
      <w:r w:rsidRPr="00970696">
        <w:rPr>
          <w:rFonts w:cs="Arial"/>
          <w:color w:val="auto"/>
          <w:szCs w:val="18"/>
        </w:rPr>
        <w:t>Psychological</w:t>
      </w:r>
      <w:proofErr w:type="spellEnd"/>
      <w:r w:rsidRPr="00970696">
        <w:rPr>
          <w:rFonts w:cs="Arial"/>
          <w:color w:val="auto"/>
          <w:szCs w:val="18"/>
        </w:rPr>
        <w:t xml:space="preserve"> </w:t>
      </w:r>
      <w:proofErr w:type="spellStart"/>
      <w:r w:rsidRPr="00970696">
        <w:rPr>
          <w:rFonts w:cs="Arial"/>
          <w:color w:val="auto"/>
          <w:szCs w:val="18"/>
        </w:rPr>
        <w:t>benefits</w:t>
      </w:r>
      <w:proofErr w:type="spellEnd"/>
      <w:r w:rsidRPr="00970696">
        <w:rPr>
          <w:rFonts w:cs="Arial"/>
          <w:color w:val="auto"/>
          <w:szCs w:val="18"/>
        </w:rPr>
        <w:t xml:space="preserve"> </w:t>
      </w:r>
      <w:proofErr w:type="spellStart"/>
      <w:r w:rsidRPr="00970696">
        <w:rPr>
          <w:rFonts w:cs="Arial"/>
          <w:color w:val="auto"/>
          <w:szCs w:val="18"/>
        </w:rPr>
        <w:t>of</w:t>
      </w:r>
      <w:proofErr w:type="spellEnd"/>
      <w:r w:rsidRPr="00970696">
        <w:rPr>
          <w:rFonts w:cs="Arial"/>
          <w:color w:val="auto"/>
          <w:szCs w:val="18"/>
        </w:rPr>
        <w:t xml:space="preserve"> </w:t>
      </w:r>
      <w:proofErr w:type="spellStart"/>
      <w:r w:rsidRPr="00970696">
        <w:rPr>
          <w:rFonts w:cs="Arial"/>
          <w:color w:val="auto"/>
          <w:szCs w:val="18"/>
        </w:rPr>
        <w:t>greenspace</w:t>
      </w:r>
      <w:proofErr w:type="spellEnd"/>
      <w:r w:rsidRPr="00970696">
        <w:rPr>
          <w:rFonts w:cs="Arial"/>
          <w:color w:val="auto"/>
          <w:szCs w:val="18"/>
        </w:rPr>
        <w:t xml:space="preserve"> </w:t>
      </w:r>
      <w:proofErr w:type="spellStart"/>
      <w:r w:rsidRPr="00970696">
        <w:rPr>
          <w:rFonts w:cs="Arial"/>
          <w:color w:val="auto"/>
          <w:szCs w:val="18"/>
        </w:rPr>
        <w:t>increase</w:t>
      </w:r>
      <w:proofErr w:type="spellEnd"/>
      <w:r w:rsidRPr="00970696">
        <w:rPr>
          <w:rFonts w:cs="Arial"/>
          <w:color w:val="auto"/>
          <w:szCs w:val="18"/>
        </w:rPr>
        <w:t xml:space="preserve"> </w:t>
      </w:r>
      <w:proofErr w:type="spellStart"/>
      <w:r w:rsidRPr="00970696">
        <w:rPr>
          <w:rFonts w:cs="Arial"/>
          <w:color w:val="auto"/>
          <w:szCs w:val="18"/>
        </w:rPr>
        <w:t>with</w:t>
      </w:r>
      <w:proofErr w:type="spellEnd"/>
      <w:r w:rsidRPr="00970696">
        <w:rPr>
          <w:rFonts w:cs="Arial"/>
          <w:color w:val="auto"/>
          <w:szCs w:val="18"/>
        </w:rPr>
        <w:t xml:space="preserve"> biodiversity. </w:t>
      </w:r>
      <w:r w:rsidRPr="00970696">
        <w:rPr>
          <w:rFonts w:cs="Arial"/>
          <w:i/>
          <w:color w:val="auto"/>
          <w:szCs w:val="18"/>
        </w:rPr>
        <w:t xml:space="preserve">Biology </w:t>
      </w:r>
      <w:proofErr w:type="spellStart"/>
      <w:r w:rsidRPr="00970696">
        <w:rPr>
          <w:rFonts w:cs="Arial"/>
          <w:i/>
          <w:color w:val="auto"/>
          <w:szCs w:val="18"/>
        </w:rPr>
        <w:t>Letters</w:t>
      </w:r>
      <w:proofErr w:type="spellEnd"/>
      <w:r w:rsidRPr="00970696">
        <w:rPr>
          <w:rFonts w:cs="Arial"/>
          <w:i/>
          <w:color w:val="auto"/>
          <w:szCs w:val="18"/>
        </w:rPr>
        <w:t xml:space="preserve"> </w:t>
      </w:r>
      <w:r>
        <w:rPr>
          <w:rFonts w:cs="Arial"/>
          <w:color w:val="auto"/>
          <w:szCs w:val="18"/>
        </w:rPr>
        <w:t>3(4)</w:t>
      </w:r>
      <w:r w:rsidRPr="00970696">
        <w:rPr>
          <w:rFonts w:cs="Arial"/>
          <w:color w:val="auto"/>
          <w:szCs w:val="18"/>
        </w:rPr>
        <w:t>.</w:t>
      </w:r>
    </w:p>
  </w:footnote>
  <w:footnote w:id="89">
    <w:p w14:paraId="7372169B" w14:textId="5CBA43F8" w:rsidR="00DC7FED" w:rsidRPr="00372868" w:rsidRDefault="00DC7FED" w:rsidP="00970696">
      <w:pPr>
        <w:pStyle w:val="Textpoznpodarou"/>
        <w:suppressAutoHyphens/>
        <w:rPr>
          <w:rFonts w:cs="Arial"/>
          <w:szCs w:val="18"/>
        </w:rPr>
      </w:pPr>
      <w:r w:rsidRPr="00970696">
        <w:rPr>
          <w:rStyle w:val="Znakapoznpodarou"/>
          <w:rFonts w:cs="Arial"/>
          <w:color w:val="auto"/>
          <w:szCs w:val="18"/>
        </w:rPr>
        <w:footnoteRef/>
      </w:r>
      <w:r w:rsidRPr="00970696">
        <w:rPr>
          <w:rFonts w:cs="Arial"/>
          <w:color w:val="auto"/>
          <w:szCs w:val="18"/>
        </w:rPr>
        <w:t xml:space="preserve"> Viz Cíl udržitelného rozvoje 7.2 </w:t>
      </w:r>
      <w:r w:rsidRPr="00970696">
        <w:rPr>
          <w:rFonts w:cs="Arial"/>
          <w:i/>
          <w:color w:val="auto"/>
          <w:szCs w:val="18"/>
        </w:rPr>
        <w:t>Do roku 2030 podstatně zvýšit podíl energie z obnovitelných zdrojů na celosvětovém energetickém mixu</w:t>
      </w:r>
      <w:r>
        <w:rPr>
          <w:rFonts w:cs="Arial"/>
          <w:color w:val="auto"/>
          <w:szCs w:val="18"/>
        </w:rPr>
        <w:t>.</w:t>
      </w:r>
    </w:p>
  </w:footnote>
  <w:footnote w:id="90">
    <w:p w14:paraId="7ADA3643" w14:textId="039E9F30" w:rsidR="00DC7FED" w:rsidRPr="00970696" w:rsidRDefault="00DC7FED" w:rsidP="000209F7">
      <w:pPr>
        <w:pStyle w:val="Textpoznpodarou"/>
        <w:rPr>
          <w:rFonts w:cs="Arial"/>
          <w:color w:val="auto"/>
          <w:szCs w:val="18"/>
        </w:rPr>
      </w:pPr>
      <w:r w:rsidRPr="00970696">
        <w:rPr>
          <w:rStyle w:val="Znakapoznpodarou"/>
          <w:rFonts w:cs="Arial"/>
          <w:color w:val="auto"/>
          <w:szCs w:val="18"/>
        </w:rPr>
        <w:footnoteRef/>
      </w:r>
      <w:r w:rsidRPr="00970696">
        <w:rPr>
          <w:rFonts w:cs="Arial"/>
          <w:color w:val="auto"/>
          <w:szCs w:val="18"/>
        </w:rPr>
        <w:t xml:space="preserve"> Viz Cíl udržitelného rozvoje 12.5 </w:t>
      </w:r>
      <w:r w:rsidRPr="00970696">
        <w:rPr>
          <w:rFonts w:cs="Arial"/>
          <w:i/>
          <w:color w:val="auto"/>
          <w:szCs w:val="18"/>
        </w:rPr>
        <w:t>Do roku 2030 výrazně snížit produkci odpadů s pomocí prevence, redukce, recyklace a opětovného používání</w:t>
      </w:r>
      <w:r>
        <w:rPr>
          <w:rFonts w:cs="Arial"/>
          <w:color w:val="auto"/>
          <w:szCs w:val="18"/>
        </w:rPr>
        <w:t>.</w:t>
      </w:r>
    </w:p>
  </w:footnote>
  <w:footnote w:id="91">
    <w:p w14:paraId="48DCA61D" w14:textId="0970FFC1" w:rsidR="00DC7FED" w:rsidRPr="00984A04" w:rsidRDefault="00DC7FED" w:rsidP="00A7511E">
      <w:pPr>
        <w:pStyle w:val="Textpoznpodarou"/>
        <w:rPr>
          <w:color w:val="auto"/>
        </w:rPr>
      </w:pPr>
      <w:r w:rsidRPr="00970696">
        <w:rPr>
          <w:rStyle w:val="Znakapoznpodarou"/>
          <w:color w:val="auto"/>
        </w:rPr>
        <w:footnoteRef/>
      </w:r>
      <w:r w:rsidRPr="00970696">
        <w:rPr>
          <w:color w:val="auto"/>
        </w:rPr>
        <w:t xml:space="preserve"> Viz usnesení vlády č. 61 z 25. ledna 2016. </w:t>
      </w:r>
    </w:p>
  </w:footnote>
  <w:footnote w:id="92">
    <w:p w14:paraId="7BB3E738" w14:textId="270B92CE" w:rsidR="00DC7FED" w:rsidRPr="00970696" w:rsidRDefault="00DC7FED">
      <w:pPr>
        <w:pStyle w:val="Textpoznpodarou"/>
        <w:rPr>
          <w:color w:val="auto"/>
        </w:rPr>
      </w:pPr>
      <w:r w:rsidRPr="00970696">
        <w:rPr>
          <w:rStyle w:val="Znakapoznpodarou"/>
          <w:color w:val="auto"/>
        </w:rPr>
        <w:footnoteRef/>
      </w:r>
      <w:r w:rsidRPr="00970696">
        <w:rPr>
          <w:color w:val="auto"/>
        </w:rPr>
        <w:t xml:space="preserve"> V oblasti zahraniční politiky jsou národní priority zachyceny v Koncepci zahraniční politiky České republiky, která v kapitole 4.2 za jednu z priorit označuje také udržitelný rozvoj.</w:t>
      </w:r>
    </w:p>
  </w:footnote>
  <w:footnote w:id="93">
    <w:p w14:paraId="36FD4B21" w14:textId="3113C804" w:rsidR="00DC7FED" w:rsidRPr="00970696" w:rsidRDefault="00DC7FED">
      <w:pPr>
        <w:pStyle w:val="Textpoznpodarou"/>
        <w:rPr>
          <w:color w:val="auto"/>
        </w:rPr>
      </w:pPr>
      <w:r w:rsidRPr="00970696">
        <w:rPr>
          <w:rStyle w:val="Znakapoznpodarou"/>
          <w:color w:val="auto"/>
        </w:rPr>
        <w:footnoteRef/>
      </w:r>
      <w:r w:rsidRPr="00970696">
        <w:rPr>
          <w:color w:val="auto"/>
        </w:rPr>
        <w:t xml:space="preserve"> Ve smyslu mezinárodních regionů.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7479" w:type="dxa"/>
      <w:tblBorders>
        <w:bottom w:val="single" w:sz="4" w:space="0" w:color="auto"/>
      </w:tblBorders>
      <w:tblLook w:val="04A0" w:firstRow="1" w:lastRow="0" w:firstColumn="1" w:lastColumn="0" w:noHBand="0" w:noVBand="1"/>
    </w:tblPr>
    <w:tblGrid>
      <w:gridCol w:w="4644"/>
      <w:gridCol w:w="2835"/>
    </w:tblGrid>
    <w:tr w:rsidR="00DC7FED" w:rsidRPr="005C01DB" w14:paraId="577B1560" w14:textId="77777777" w:rsidTr="00D85F22">
      <w:trPr>
        <w:trHeight w:val="278"/>
      </w:trPr>
      <w:tc>
        <w:tcPr>
          <w:tcW w:w="4644" w:type="dxa"/>
          <w:shd w:val="clear" w:color="auto" w:fill="auto"/>
        </w:tcPr>
        <w:p w14:paraId="2323ECE7" w14:textId="77777777" w:rsidR="00DC7FED" w:rsidRDefault="00DC7FED" w:rsidP="00D85F22">
          <w:pPr>
            <w:tabs>
              <w:tab w:val="left" w:pos="1206"/>
            </w:tabs>
            <w:spacing w:after="0"/>
            <w:rPr>
              <w:rFonts w:ascii="Cambria" w:hAnsi="Cambria" w:cs="Arial"/>
              <w:b/>
              <w:color w:val="1F497D"/>
            </w:rPr>
          </w:pPr>
          <w:r>
            <w:rPr>
              <w:rFonts w:ascii="Cambria" w:hAnsi="Cambria" w:cs="Arial"/>
              <w:b/>
              <w:color w:val="1F497D"/>
            </w:rPr>
            <w:t>Úřad vlády České r</w:t>
          </w:r>
          <w:r w:rsidRPr="000024AE">
            <w:rPr>
              <w:rFonts w:ascii="Cambria" w:hAnsi="Cambria" w:cs="Arial"/>
              <w:b/>
              <w:color w:val="1F497D"/>
            </w:rPr>
            <w:t>epubliky</w:t>
          </w:r>
        </w:p>
        <w:p w14:paraId="34440C92" w14:textId="44BC6BA2" w:rsidR="00DC7FED" w:rsidRPr="00C51875" w:rsidRDefault="00DC7FED" w:rsidP="00AD3283">
          <w:pPr>
            <w:tabs>
              <w:tab w:val="left" w:pos="1206"/>
            </w:tabs>
            <w:rPr>
              <w:rFonts w:ascii="Cambria" w:hAnsi="Cambria" w:cs="Arial"/>
              <w:color w:val="000000"/>
            </w:rPr>
          </w:pPr>
          <w:r>
            <w:rPr>
              <w:rFonts w:ascii="Cambria" w:hAnsi="Cambria" w:cs="Arial"/>
              <w:color w:val="1F497D"/>
            </w:rPr>
            <w:t>Odbor</w:t>
          </w:r>
          <w:r w:rsidRPr="00ED1669">
            <w:rPr>
              <w:rFonts w:ascii="Cambria" w:hAnsi="Cambria" w:cs="Arial"/>
              <w:color w:val="1F497D"/>
            </w:rPr>
            <w:t xml:space="preserve"> pro udržitelný rozvoj</w:t>
          </w:r>
        </w:p>
      </w:tc>
      <w:tc>
        <w:tcPr>
          <w:tcW w:w="2835" w:type="dxa"/>
          <w:shd w:val="clear" w:color="auto" w:fill="auto"/>
        </w:tcPr>
        <w:p w14:paraId="31A30EC9" w14:textId="77777777" w:rsidR="00DC7FED" w:rsidRPr="005C01DB" w:rsidRDefault="00DC7FED" w:rsidP="00AD3283">
          <w:pPr>
            <w:tabs>
              <w:tab w:val="center" w:pos="4536"/>
              <w:tab w:val="right" w:pos="9072"/>
            </w:tabs>
            <w:jc w:val="right"/>
            <w:rPr>
              <w:sz w:val="28"/>
              <w:szCs w:val="28"/>
            </w:rPr>
          </w:pPr>
          <w:r>
            <w:rPr>
              <w:rFonts w:cs="Arial"/>
              <w:b/>
              <w:noProof/>
              <w:color w:val="1F497D"/>
              <w:lang w:eastAsia="cs-CZ"/>
            </w:rPr>
            <w:drawing>
              <wp:inline distT="0" distB="0" distL="0" distR="0" wp14:anchorId="355E71B1" wp14:editId="033C5E15">
                <wp:extent cx="1198880" cy="344805"/>
                <wp:effectExtent l="0" t="0" r="1270" b="0"/>
                <wp:docPr id="5" name="Obrázek 5" descr="logo_3_ikony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3_ikony_v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8880" cy="344805"/>
                        </a:xfrm>
                        <a:prstGeom prst="rect">
                          <a:avLst/>
                        </a:prstGeom>
                        <a:noFill/>
                        <a:ln>
                          <a:noFill/>
                        </a:ln>
                      </pic:spPr>
                    </pic:pic>
                  </a:graphicData>
                </a:graphic>
              </wp:inline>
            </w:drawing>
          </w:r>
        </w:p>
      </w:tc>
    </w:tr>
  </w:tbl>
  <w:p w14:paraId="27EFF458" w14:textId="77777777" w:rsidR="00DC7FED" w:rsidRDefault="00DC7FED" w:rsidP="00D85F22">
    <w:pPr>
      <w:pStyle w:val="Zhlav"/>
      <w:rPr>
        <w:rFonts w:ascii="Arial" w:hAnsi="Arial" w:cs="Arial"/>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61" w:type="dxa"/>
      <w:tblInd w:w="-1735" w:type="dxa"/>
      <w:tblLook w:val="04A0" w:firstRow="1" w:lastRow="0" w:firstColumn="1" w:lastColumn="0" w:noHBand="0" w:noVBand="1"/>
    </w:tblPr>
    <w:tblGrid>
      <w:gridCol w:w="5833"/>
      <w:gridCol w:w="3828"/>
    </w:tblGrid>
    <w:tr w:rsidR="00DC7FED" w14:paraId="5D06D531" w14:textId="77777777" w:rsidTr="006B3C48">
      <w:tc>
        <w:tcPr>
          <w:tcW w:w="5833" w:type="dxa"/>
          <w:shd w:val="clear" w:color="auto" w:fill="auto"/>
        </w:tcPr>
        <w:p w14:paraId="0F43892C" w14:textId="36FC3253" w:rsidR="00DC7FED" w:rsidRPr="00F76890" w:rsidRDefault="00DC7FED" w:rsidP="00B259FC">
          <w:pPr>
            <w:tabs>
              <w:tab w:val="left" w:pos="1206"/>
            </w:tabs>
            <w:rPr>
              <w:rFonts w:ascii="Cambria" w:hAnsi="Cambria" w:cs="Arial"/>
              <w:sz w:val="44"/>
              <w:szCs w:val="40"/>
            </w:rPr>
          </w:pPr>
          <w:r w:rsidRPr="00F76890">
            <w:rPr>
              <w:rFonts w:ascii="Cambria" w:hAnsi="Cambria" w:cs="Arial"/>
              <w:b/>
              <w:color w:val="1F497D"/>
              <w:sz w:val="44"/>
              <w:szCs w:val="40"/>
            </w:rPr>
            <w:t>Úřad vlády České republiky</w:t>
          </w:r>
          <w:r w:rsidRPr="00F76890">
            <w:rPr>
              <w:rFonts w:ascii="Cambria" w:hAnsi="Cambria" w:cs="Arial"/>
              <w:b/>
              <w:color w:val="1F497D"/>
              <w:sz w:val="44"/>
              <w:szCs w:val="40"/>
            </w:rPr>
            <w:br/>
          </w:r>
          <w:r>
            <w:rPr>
              <w:rFonts w:ascii="Cambria" w:hAnsi="Cambria" w:cs="Arial"/>
              <w:color w:val="1F497D"/>
              <w:sz w:val="28"/>
              <w:szCs w:val="26"/>
            </w:rPr>
            <w:t>Odbor pro udržitelný rozvoj</w:t>
          </w:r>
        </w:p>
      </w:tc>
      <w:tc>
        <w:tcPr>
          <w:tcW w:w="3828" w:type="dxa"/>
          <w:shd w:val="clear" w:color="auto" w:fill="auto"/>
        </w:tcPr>
        <w:p w14:paraId="2CF20DC4" w14:textId="77777777" w:rsidR="00DC7FED" w:rsidRDefault="00DC7FED" w:rsidP="00AD3283">
          <w:pPr>
            <w:pStyle w:val="Zhlav"/>
            <w:jc w:val="right"/>
          </w:pPr>
          <w:r>
            <w:rPr>
              <w:rFonts w:cs="Arial"/>
              <w:b/>
              <w:noProof/>
              <w:color w:val="1F497D"/>
              <w:sz w:val="44"/>
              <w:szCs w:val="28"/>
              <w:lang w:eastAsia="cs-CZ"/>
            </w:rPr>
            <w:drawing>
              <wp:inline distT="0" distB="0" distL="0" distR="0" wp14:anchorId="3DF209BF" wp14:editId="096CAE1F">
                <wp:extent cx="1802765" cy="526415"/>
                <wp:effectExtent l="0" t="0" r="6985" b="6985"/>
                <wp:docPr id="6" name="Obrázek 6" descr="uvcr-logo-sablony-zahlav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uvcr-logo-sablony-zahlav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2765" cy="526415"/>
                        </a:xfrm>
                        <a:prstGeom prst="rect">
                          <a:avLst/>
                        </a:prstGeom>
                        <a:noFill/>
                        <a:ln>
                          <a:noFill/>
                        </a:ln>
                      </pic:spPr>
                    </pic:pic>
                  </a:graphicData>
                </a:graphic>
              </wp:inline>
            </w:drawing>
          </w:r>
        </w:p>
      </w:tc>
    </w:tr>
  </w:tbl>
  <w:p w14:paraId="6A2DB375" w14:textId="77777777" w:rsidR="00DC7FED" w:rsidRDefault="00DC7FED" w:rsidP="00D85F2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256E2"/>
    <w:multiLevelType w:val="hybridMultilevel"/>
    <w:tmpl w:val="C0CAB542"/>
    <w:lvl w:ilvl="0" w:tplc="31109D08">
      <w:start w:val="1"/>
      <w:numFmt w:val="bullet"/>
      <w:pStyle w:val="r2030swo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3124E9D"/>
    <w:multiLevelType w:val="hybridMultilevel"/>
    <w:tmpl w:val="5B16D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4E5516"/>
    <w:multiLevelType w:val="multilevel"/>
    <w:tmpl w:val="CD2A7190"/>
    <w:lvl w:ilvl="0">
      <w:start w:val="1"/>
      <w:numFmt w:val="decimal"/>
      <w:pStyle w:val="slovanodstavec"/>
      <w:lvlText w:val="%1."/>
      <w:lvlJc w:val="left"/>
      <w:pPr>
        <w:ind w:left="1708" w:hanging="432"/>
      </w:pPr>
      <w:rPr>
        <w:rFonts w:ascii="Arial" w:hAnsi="Arial" w:cs="Arial" w:hint="default"/>
        <w:b w:val="0"/>
        <w:strike w: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nsid w:val="2C1E36E2"/>
    <w:multiLevelType w:val="multilevel"/>
    <w:tmpl w:val="2F86ADEC"/>
    <w:lvl w:ilvl="0">
      <w:start w:val="1"/>
      <w:numFmt w:val="decimal"/>
      <w:pStyle w:val="r2030cle"/>
      <w:lvlText w:val="%1."/>
      <w:lvlJc w:val="left"/>
      <w:pPr>
        <w:ind w:left="360" w:hanging="360"/>
      </w:pPr>
      <w:rPr>
        <w:rFonts w:hint="default"/>
      </w:rPr>
    </w:lvl>
    <w:lvl w:ilvl="1">
      <w:start w:val="1"/>
      <w:numFmt w:val="decimal"/>
      <w:pStyle w:val="r2030podcle"/>
      <w:lvlText w:val="%1.%2"/>
      <w:lvlJc w:val="left"/>
      <w:pPr>
        <w:ind w:left="792" w:hanging="432"/>
      </w:pPr>
      <w:rPr>
        <w:rFonts w:hint="default"/>
      </w:rPr>
    </w:lvl>
    <w:lvl w:ilvl="2">
      <w:start w:val="1"/>
      <w:numFmt w:val="none"/>
      <w:lvlRestart w:val="0"/>
      <w:suff w:val="space"/>
      <w:lvlText w:val="-"/>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32906E99"/>
    <w:multiLevelType w:val="hybridMultilevel"/>
    <w:tmpl w:val="658E54BC"/>
    <w:lvl w:ilvl="0" w:tplc="247C21D0">
      <w:start w:val="1"/>
      <w:numFmt w:val="bullet"/>
      <w:pStyle w:val="SeznamR2030"/>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494F26D0"/>
    <w:multiLevelType w:val="hybridMultilevel"/>
    <w:tmpl w:val="88EE9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76603A"/>
    <w:multiLevelType w:val="hybridMultilevel"/>
    <w:tmpl w:val="AFEA13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7FE1F64"/>
    <w:multiLevelType w:val="hybridMultilevel"/>
    <w:tmpl w:val="065664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C291720"/>
    <w:multiLevelType w:val="multilevel"/>
    <w:tmpl w:val="04050025"/>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abstractNumId w:val="8"/>
  </w:num>
  <w:num w:numId="2">
    <w:abstractNumId w:val="2"/>
  </w:num>
  <w:num w:numId="3">
    <w:abstractNumId w:val="2"/>
    <w:lvlOverride w:ilvl="0">
      <w:startOverride w:val="30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40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
    <w:lvlOverride w:ilvl="0">
      <w:startOverride w:val="10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20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3"/>
  </w:num>
  <w:num w:numId="10">
    <w:abstractNumId w:val="6"/>
  </w:num>
  <w:num w:numId="11">
    <w:abstractNumId w:val="1"/>
  </w:num>
  <w:num w:numId="12">
    <w:abstractNumId w:val="2"/>
    <w:lvlOverride w:ilvl="0">
      <w:startOverride w:val="50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60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2"/>
    <w:lvlOverride w:ilvl="0">
      <w:startOverride w:val="70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5"/>
  </w:num>
  <w:num w:numId="18">
    <w:abstractNumId w:val="8"/>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enáta Neprašová">
    <w15:presenceInfo w15:providerId="Windows Live" w15:userId="311dbf89d4cea5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757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FA8"/>
    <w:rsid w:val="00000812"/>
    <w:rsid w:val="000016D7"/>
    <w:rsid w:val="00001C32"/>
    <w:rsid w:val="000029F5"/>
    <w:rsid w:val="00002D67"/>
    <w:rsid w:val="00005218"/>
    <w:rsid w:val="00005240"/>
    <w:rsid w:val="00005C3A"/>
    <w:rsid w:val="0000688A"/>
    <w:rsid w:val="000072D9"/>
    <w:rsid w:val="00007654"/>
    <w:rsid w:val="00007CCD"/>
    <w:rsid w:val="00007F56"/>
    <w:rsid w:val="000108BB"/>
    <w:rsid w:val="00013650"/>
    <w:rsid w:val="00014B8F"/>
    <w:rsid w:val="00015C1F"/>
    <w:rsid w:val="00016ABA"/>
    <w:rsid w:val="000177E7"/>
    <w:rsid w:val="000209F7"/>
    <w:rsid w:val="00020BA6"/>
    <w:rsid w:val="000222F3"/>
    <w:rsid w:val="000226C2"/>
    <w:rsid w:val="00022F7C"/>
    <w:rsid w:val="000254D7"/>
    <w:rsid w:val="0002568B"/>
    <w:rsid w:val="00025BE6"/>
    <w:rsid w:val="00026811"/>
    <w:rsid w:val="00027ADA"/>
    <w:rsid w:val="00030089"/>
    <w:rsid w:val="000309D5"/>
    <w:rsid w:val="00031C4F"/>
    <w:rsid w:val="00031E12"/>
    <w:rsid w:val="00032744"/>
    <w:rsid w:val="00032F64"/>
    <w:rsid w:val="00032F9C"/>
    <w:rsid w:val="00033AD9"/>
    <w:rsid w:val="00034A5C"/>
    <w:rsid w:val="00035493"/>
    <w:rsid w:val="000372FB"/>
    <w:rsid w:val="000401E9"/>
    <w:rsid w:val="0004095B"/>
    <w:rsid w:val="00040B7B"/>
    <w:rsid w:val="00042319"/>
    <w:rsid w:val="00042749"/>
    <w:rsid w:val="00042B1A"/>
    <w:rsid w:val="000431CC"/>
    <w:rsid w:val="00043D9E"/>
    <w:rsid w:val="000441D6"/>
    <w:rsid w:val="00044884"/>
    <w:rsid w:val="00046275"/>
    <w:rsid w:val="000473BB"/>
    <w:rsid w:val="00050099"/>
    <w:rsid w:val="00051389"/>
    <w:rsid w:val="000529F1"/>
    <w:rsid w:val="00052B54"/>
    <w:rsid w:val="00053238"/>
    <w:rsid w:val="00053537"/>
    <w:rsid w:val="000538F3"/>
    <w:rsid w:val="00053B31"/>
    <w:rsid w:val="000541ED"/>
    <w:rsid w:val="00054716"/>
    <w:rsid w:val="00055DBE"/>
    <w:rsid w:val="0005642F"/>
    <w:rsid w:val="0005674D"/>
    <w:rsid w:val="00057FF0"/>
    <w:rsid w:val="00060021"/>
    <w:rsid w:val="00063C2F"/>
    <w:rsid w:val="0006450A"/>
    <w:rsid w:val="00064B9F"/>
    <w:rsid w:val="00064F06"/>
    <w:rsid w:val="0006616D"/>
    <w:rsid w:val="00066209"/>
    <w:rsid w:val="00067328"/>
    <w:rsid w:val="000705FA"/>
    <w:rsid w:val="000707AB"/>
    <w:rsid w:val="000710FC"/>
    <w:rsid w:val="000731DD"/>
    <w:rsid w:val="00073707"/>
    <w:rsid w:val="00073C14"/>
    <w:rsid w:val="00073F43"/>
    <w:rsid w:val="00074247"/>
    <w:rsid w:val="00075DD4"/>
    <w:rsid w:val="00075F12"/>
    <w:rsid w:val="0007640C"/>
    <w:rsid w:val="0007703E"/>
    <w:rsid w:val="00077993"/>
    <w:rsid w:val="00077EA9"/>
    <w:rsid w:val="0008064A"/>
    <w:rsid w:val="00081799"/>
    <w:rsid w:val="0008331E"/>
    <w:rsid w:val="00083B93"/>
    <w:rsid w:val="00084A41"/>
    <w:rsid w:val="000859DE"/>
    <w:rsid w:val="00085A14"/>
    <w:rsid w:val="00086343"/>
    <w:rsid w:val="00087089"/>
    <w:rsid w:val="000872A2"/>
    <w:rsid w:val="00090E28"/>
    <w:rsid w:val="000911FD"/>
    <w:rsid w:val="000916F6"/>
    <w:rsid w:val="000918E7"/>
    <w:rsid w:val="00093C54"/>
    <w:rsid w:val="0009426D"/>
    <w:rsid w:val="000947FC"/>
    <w:rsid w:val="00094AF8"/>
    <w:rsid w:val="00094B04"/>
    <w:rsid w:val="00094E7A"/>
    <w:rsid w:val="00095DBF"/>
    <w:rsid w:val="000961F2"/>
    <w:rsid w:val="00096501"/>
    <w:rsid w:val="00096ACC"/>
    <w:rsid w:val="000A0473"/>
    <w:rsid w:val="000A061D"/>
    <w:rsid w:val="000A0A18"/>
    <w:rsid w:val="000A2599"/>
    <w:rsid w:val="000A40DF"/>
    <w:rsid w:val="000A4B64"/>
    <w:rsid w:val="000A5967"/>
    <w:rsid w:val="000A6BAC"/>
    <w:rsid w:val="000A70A8"/>
    <w:rsid w:val="000B069A"/>
    <w:rsid w:val="000B1094"/>
    <w:rsid w:val="000B15A4"/>
    <w:rsid w:val="000B1F6F"/>
    <w:rsid w:val="000B239E"/>
    <w:rsid w:val="000B2406"/>
    <w:rsid w:val="000B3616"/>
    <w:rsid w:val="000B371F"/>
    <w:rsid w:val="000B4142"/>
    <w:rsid w:val="000B516F"/>
    <w:rsid w:val="000B53BC"/>
    <w:rsid w:val="000C1263"/>
    <w:rsid w:val="000C1331"/>
    <w:rsid w:val="000C1EDB"/>
    <w:rsid w:val="000C213D"/>
    <w:rsid w:val="000C2EA0"/>
    <w:rsid w:val="000C39A3"/>
    <w:rsid w:val="000C455A"/>
    <w:rsid w:val="000C4587"/>
    <w:rsid w:val="000C4F1B"/>
    <w:rsid w:val="000C4FC8"/>
    <w:rsid w:val="000C52D9"/>
    <w:rsid w:val="000C60DC"/>
    <w:rsid w:val="000C6898"/>
    <w:rsid w:val="000C7274"/>
    <w:rsid w:val="000D02F2"/>
    <w:rsid w:val="000D0799"/>
    <w:rsid w:val="000D09D3"/>
    <w:rsid w:val="000D0C03"/>
    <w:rsid w:val="000D1E6D"/>
    <w:rsid w:val="000D25D7"/>
    <w:rsid w:val="000D2C48"/>
    <w:rsid w:val="000D3E0F"/>
    <w:rsid w:val="000D4793"/>
    <w:rsid w:val="000D5C21"/>
    <w:rsid w:val="000D6879"/>
    <w:rsid w:val="000D7343"/>
    <w:rsid w:val="000D7AB1"/>
    <w:rsid w:val="000D7C06"/>
    <w:rsid w:val="000D7E84"/>
    <w:rsid w:val="000E0670"/>
    <w:rsid w:val="000E0801"/>
    <w:rsid w:val="000E0FB4"/>
    <w:rsid w:val="000E161C"/>
    <w:rsid w:val="000E18B6"/>
    <w:rsid w:val="000E1E87"/>
    <w:rsid w:val="000E2C3E"/>
    <w:rsid w:val="000E2CE0"/>
    <w:rsid w:val="000E4BA2"/>
    <w:rsid w:val="000E5C87"/>
    <w:rsid w:val="000E6313"/>
    <w:rsid w:val="000E73BC"/>
    <w:rsid w:val="000F03D9"/>
    <w:rsid w:val="000F125A"/>
    <w:rsid w:val="000F1512"/>
    <w:rsid w:val="000F1C80"/>
    <w:rsid w:val="000F232F"/>
    <w:rsid w:val="000F4476"/>
    <w:rsid w:val="000F5750"/>
    <w:rsid w:val="000F654F"/>
    <w:rsid w:val="000F67E1"/>
    <w:rsid w:val="000F6F12"/>
    <w:rsid w:val="000F7455"/>
    <w:rsid w:val="0010009E"/>
    <w:rsid w:val="001001CA"/>
    <w:rsid w:val="001008E0"/>
    <w:rsid w:val="00100CAA"/>
    <w:rsid w:val="001019DD"/>
    <w:rsid w:val="00101C10"/>
    <w:rsid w:val="00101CE7"/>
    <w:rsid w:val="00102685"/>
    <w:rsid w:val="0010318D"/>
    <w:rsid w:val="001042CC"/>
    <w:rsid w:val="0010518F"/>
    <w:rsid w:val="00105ED2"/>
    <w:rsid w:val="00106A74"/>
    <w:rsid w:val="00110366"/>
    <w:rsid w:val="00110553"/>
    <w:rsid w:val="0011059C"/>
    <w:rsid w:val="00110AE0"/>
    <w:rsid w:val="00111CAD"/>
    <w:rsid w:val="00111F1E"/>
    <w:rsid w:val="00113ADC"/>
    <w:rsid w:val="00113E7C"/>
    <w:rsid w:val="0011441D"/>
    <w:rsid w:val="0011451E"/>
    <w:rsid w:val="00114FA7"/>
    <w:rsid w:val="00115B34"/>
    <w:rsid w:val="00115BEE"/>
    <w:rsid w:val="001173BE"/>
    <w:rsid w:val="00117F03"/>
    <w:rsid w:val="00120551"/>
    <w:rsid w:val="00120821"/>
    <w:rsid w:val="001213CE"/>
    <w:rsid w:val="00121504"/>
    <w:rsid w:val="001228D5"/>
    <w:rsid w:val="00122CF5"/>
    <w:rsid w:val="00123962"/>
    <w:rsid w:val="00126C0D"/>
    <w:rsid w:val="00127585"/>
    <w:rsid w:val="00131A46"/>
    <w:rsid w:val="00133294"/>
    <w:rsid w:val="0013397A"/>
    <w:rsid w:val="00134FB5"/>
    <w:rsid w:val="00135825"/>
    <w:rsid w:val="00135B4F"/>
    <w:rsid w:val="00135CBD"/>
    <w:rsid w:val="001361DB"/>
    <w:rsid w:val="00141F5E"/>
    <w:rsid w:val="00144C07"/>
    <w:rsid w:val="0014529D"/>
    <w:rsid w:val="001466E2"/>
    <w:rsid w:val="0014758C"/>
    <w:rsid w:val="00150458"/>
    <w:rsid w:val="001522D4"/>
    <w:rsid w:val="0015233E"/>
    <w:rsid w:val="00152817"/>
    <w:rsid w:val="00152955"/>
    <w:rsid w:val="00153248"/>
    <w:rsid w:val="001532F1"/>
    <w:rsid w:val="0015423C"/>
    <w:rsid w:val="001577F4"/>
    <w:rsid w:val="00157AD4"/>
    <w:rsid w:val="001603C2"/>
    <w:rsid w:val="0016150D"/>
    <w:rsid w:val="00161DDC"/>
    <w:rsid w:val="00162635"/>
    <w:rsid w:val="00162C13"/>
    <w:rsid w:val="00162F53"/>
    <w:rsid w:val="00162F60"/>
    <w:rsid w:val="001638F6"/>
    <w:rsid w:val="00164405"/>
    <w:rsid w:val="001647CC"/>
    <w:rsid w:val="00164CAC"/>
    <w:rsid w:val="00164E2A"/>
    <w:rsid w:val="00166307"/>
    <w:rsid w:val="00166475"/>
    <w:rsid w:val="00166FF4"/>
    <w:rsid w:val="00167B4B"/>
    <w:rsid w:val="00167BAA"/>
    <w:rsid w:val="00173991"/>
    <w:rsid w:val="00173B58"/>
    <w:rsid w:val="00175C40"/>
    <w:rsid w:val="00176037"/>
    <w:rsid w:val="001777AB"/>
    <w:rsid w:val="001778B3"/>
    <w:rsid w:val="00177D22"/>
    <w:rsid w:val="00180096"/>
    <w:rsid w:val="00180B52"/>
    <w:rsid w:val="0018159A"/>
    <w:rsid w:val="00181AEC"/>
    <w:rsid w:val="0018317B"/>
    <w:rsid w:val="00186638"/>
    <w:rsid w:val="00186DB6"/>
    <w:rsid w:val="00187CC1"/>
    <w:rsid w:val="0019097E"/>
    <w:rsid w:val="00190AF1"/>
    <w:rsid w:val="00190B4B"/>
    <w:rsid w:val="00190E08"/>
    <w:rsid w:val="001923F2"/>
    <w:rsid w:val="00192819"/>
    <w:rsid w:val="00192970"/>
    <w:rsid w:val="00192BA8"/>
    <w:rsid w:val="00192F2D"/>
    <w:rsid w:val="00194D0A"/>
    <w:rsid w:val="0019551A"/>
    <w:rsid w:val="00197C09"/>
    <w:rsid w:val="001A010E"/>
    <w:rsid w:val="001A128C"/>
    <w:rsid w:val="001A1816"/>
    <w:rsid w:val="001A1DB4"/>
    <w:rsid w:val="001A1DBA"/>
    <w:rsid w:val="001A4E15"/>
    <w:rsid w:val="001A56B0"/>
    <w:rsid w:val="001A572F"/>
    <w:rsid w:val="001A692E"/>
    <w:rsid w:val="001A6F76"/>
    <w:rsid w:val="001A75A5"/>
    <w:rsid w:val="001B09AB"/>
    <w:rsid w:val="001B25AF"/>
    <w:rsid w:val="001B2806"/>
    <w:rsid w:val="001B3A71"/>
    <w:rsid w:val="001B3FF8"/>
    <w:rsid w:val="001B4089"/>
    <w:rsid w:val="001B4564"/>
    <w:rsid w:val="001B51BF"/>
    <w:rsid w:val="001B546C"/>
    <w:rsid w:val="001C1813"/>
    <w:rsid w:val="001C1C3C"/>
    <w:rsid w:val="001C33E5"/>
    <w:rsid w:val="001C347A"/>
    <w:rsid w:val="001C4290"/>
    <w:rsid w:val="001C5088"/>
    <w:rsid w:val="001C50BF"/>
    <w:rsid w:val="001C577B"/>
    <w:rsid w:val="001C6253"/>
    <w:rsid w:val="001C77D0"/>
    <w:rsid w:val="001C7944"/>
    <w:rsid w:val="001D0A91"/>
    <w:rsid w:val="001D0B70"/>
    <w:rsid w:val="001D1060"/>
    <w:rsid w:val="001D3513"/>
    <w:rsid w:val="001D351F"/>
    <w:rsid w:val="001D364A"/>
    <w:rsid w:val="001D50C3"/>
    <w:rsid w:val="001D5A02"/>
    <w:rsid w:val="001D69D3"/>
    <w:rsid w:val="001D7003"/>
    <w:rsid w:val="001D7419"/>
    <w:rsid w:val="001E26A7"/>
    <w:rsid w:val="001E29DE"/>
    <w:rsid w:val="001E31E2"/>
    <w:rsid w:val="001E3272"/>
    <w:rsid w:val="001E35DC"/>
    <w:rsid w:val="001E7487"/>
    <w:rsid w:val="001E7795"/>
    <w:rsid w:val="001E7846"/>
    <w:rsid w:val="001E7AE0"/>
    <w:rsid w:val="001E7DA3"/>
    <w:rsid w:val="001F0E02"/>
    <w:rsid w:val="001F0E7E"/>
    <w:rsid w:val="001F101F"/>
    <w:rsid w:val="001F10B9"/>
    <w:rsid w:val="001F2477"/>
    <w:rsid w:val="001F2FBD"/>
    <w:rsid w:val="001F354E"/>
    <w:rsid w:val="001F438A"/>
    <w:rsid w:val="001F4520"/>
    <w:rsid w:val="001F4600"/>
    <w:rsid w:val="001F5294"/>
    <w:rsid w:val="001F5CC2"/>
    <w:rsid w:val="001F642D"/>
    <w:rsid w:val="001F6C1D"/>
    <w:rsid w:val="001F6E8E"/>
    <w:rsid w:val="001F725A"/>
    <w:rsid w:val="001F7D59"/>
    <w:rsid w:val="00200750"/>
    <w:rsid w:val="002007A9"/>
    <w:rsid w:val="00201FA8"/>
    <w:rsid w:val="00202510"/>
    <w:rsid w:val="00203DA7"/>
    <w:rsid w:val="00204897"/>
    <w:rsid w:val="00205E06"/>
    <w:rsid w:val="002061D5"/>
    <w:rsid w:val="002070A9"/>
    <w:rsid w:val="00207413"/>
    <w:rsid w:val="002074EE"/>
    <w:rsid w:val="0021076F"/>
    <w:rsid w:val="0021084E"/>
    <w:rsid w:val="00210A29"/>
    <w:rsid w:val="00210B6C"/>
    <w:rsid w:val="00211156"/>
    <w:rsid w:val="00211AE1"/>
    <w:rsid w:val="00212A81"/>
    <w:rsid w:val="00213926"/>
    <w:rsid w:val="002168F0"/>
    <w:rsid w:val="00216CD2"/>
    <w:rsid w:val="0021777C"/>
    <w:rsid w:val="00217A7E"/>
    <w:rsid w:val="0022070A"/>
    <w:rsid w:val="00220911"/>
    <w:rsid w:val="00221B93"/>
    <w:rsid w:val="00222C20"/>
    <w:rsid w:val="00223038"/>
    <w:rsid w:val="00223A65"/>
    <w:rsid w:val="002241AC"/>
    <w:rsid w:val="002241DE"/>
    <w:rsid w:val="00224202"/>
    <w:rsid w:val="002242A1"/>
    <w:rsid w:val="002255B4"/>
    <w:rsid w:val="002267D5"/>
    <w:rsid w:val="00226F47"/>
    <w:rsid w:val="002307F1"/>
    <w:rsid w:val="0023333C"/>
    <w:rsid w:val="002338FE"/>
    <w:rsid w:val="002341AA"/>
    <w:rsid w:val="00234330"/>
    <w:rsid w:val="0023615B"/>
    <w:rsid w:val="00237085"/>
    <w:rsid w:val="0024027A"/>
    <w:rsid w:val="00241A10"/>
    <w:rsid w:val="00241B86"/>
    <w:rsid w:val="00242743"/>
    <w:rsid w:val="002434B5"/>
    <w:rsid w:val="00243B69"/>
    <w:rsid w:val="002453CE"/>
    <w:rsid w:val="00246590"/>
    <w:rsid w:val="002509BC"/>
    <w:rsid w:val="00250A28"/>
    <w:rsid w:val="00250F7E"/>
    <w:rsid w:val="00251A5D"/>
    <w:rsid w:val="002528AF"/>
    <w:rsid w:val="00252BE3"/>
    <w:rsid w:val="002539EE"/>
    <w:rsid w:val="00254EC5"/>
    <w:rsid w:val="00255033"/>
    <w:rsid w:val="002557C0"/>
    <w:rsid w:val="00255A1D"/>
    <w:rsid w:val="0025671D"/>
    <w:rsid w:val="002568AB"/>
    <w:rsid w:val="002569EC"/>
    <w:rsid w:val="00256A3F"/>
    <w:rsid w:val="00260068"/>
    <w:rsid w:val="002601F9"/>
    <w:rsid w:val="00261671"/>
    <w:rsid w:val="00262F80"/>
    <w:rsid w:val="00263A1B"/>
    <w:rsid w:val="00263A7F"/>
    <w:rsid w:val="00264584"/>
    <w:rsid w:val="00264A4A"/>
    <w:rsid w:val="00264BBC"/>
    <w:rsid w:val="002653E8"/>
    <w:rsid w:val="00265EEE"/>
    <w:rsid w:val="00267421"/>
    <w:rsid w:val="002711CA"/>
    <w:rsid w:val="0027147F"/>
    <w:rsid w:val="00273801"/>
    <w:rsid w:val="00273FB7"/>
    <w:rsid w:val="002753C4"/>
    <w:rsid w:val="00275444"/>
    <w:rsid w:val="0027551A"/>
    <w:rsid w:val="00275A05"/>
    <w:rsid w:val="00277036"/>
    <w:rsid w:val="00277BAC"/>
    <w:rsid w:val="00281C57"/>
    <w:rsid w:val="002840EE"/>
    <w:rsid w:val="00284630"/>
    <w:rsid w:val="00284AB7"/>
    <w:rsid w:val="00284E99"/>
    <w:rsid w:val="00285705"/>
    <w:rsid w:val="00287015"/>
    <w:rsid w:val="002915A6"/>
    <w:rsid w:val="00292180"/>
    <w:rsid w:val="002933B1"/>
    <w:rsid w:val="00294BD1"/>
    <w:rsid w:val="00295074"/>
    <w:rsid w:val="00297353"/>
    <w:rsid w:val="002976A5"/>
    <w:rsid w:val="00297EB3"/>
    <w:rsid w:val="002A00DA"/>
    <w:rsid w:val="002A0540"/>
    <w:rsid w:val="002A1021"/>
    <w:rsid w:val="002A211C"/>
    <w:rsid w:val="002A2756"/>
    <w:rsid w:val="002A2F09"/>
    <w:rsid w:val="002A3EC1"/>
    <w:rsid w:val="002A46CC"/>
    <w:rsid w:val="002A68C2"/>
    <w:rsid w:val="002A72E0"/>
    <w:rsid w:val="002A751B"/>
    <w:rsid w:val="002B0EEF"/>
    <w:rsid w:val="002B1436"/>
    <w:rsid w:val="002B2BA8"/>
    <w:rsid w:val="002B48F4"/>
    <w:rsid w:val="002B5224"/>
    <w:rsid w:val="002B5799"/>
    <w:rsid w:val="002B6082"/>
    <w:rsid w:val="002B60AF"/>
    <w:rsid w:val="002C0015"/>
    <w:rsid w:val="002C0E50"/>
    <w:rsid w:val="002C10F4"/>
    <w:rsid w:val="002C1E8E"/>
    <w:rsid w:val="002C27EF"/>
    <w:rsid w:val="002C2B39"/>
    <w:rsid w:val="002C2E2F"/>
    <w:rsid w:val="002C33D2"/>
    <w:rsid w:val="002C3E4E"/>
    <w:rsid w:val="002C52F2"/>
    <w:rsid w:val="002C6719"/>
    <w:rsid w:val="002D059A"/>
    <w:rsid w:val="002D0FBE"/>
    <w:rsid w:val="002D3D93"/>
    <w:rsid w:val="002D48B3"/>
    <w:rsid w:val="002D4B56"/>
    <w:rsid w:val="002D5F19"/>
    <w:rsid w:val="002D6A35"/>
    <w:rsid w:val="002D75CF"/>
    <w:rsid w:val="002E31F2"/>
    <w:rsid w:val="002E36F6"/>
    <w:rsid w:val="002E3CD8"/>
    <w:rsid w:val="002E5085"/>
    <w:rsid w:val="002E769A"/>
    <w:rsid w:val="002F028E"/>
    <w:rsid w:val="002F0CDD"/>
    <w:rsid w:val="002F0FE2"/>
    <w:rsid w:val="002F141C"/>
    <w:rsid w:val="002F26B5"/>
    <w:rsid w:val="002F482E"/>
    <w:rsid w:val="002F5414"/>
    <w:rsid w:val="002F5706"/>
    <w:rsid w:val="002F573A"/>
    <w:rsid w:val="002F5D9B"/>
    <w:rsid w:val="002F61DB"/>
    <w:rsid w:val="002F696B"/>
    <w:rsid w:val="002F7C33"/>
    <w:rsid w:val="002F7D4D"/>
    <w:rsid w:val="00300445"/>
    <w:rsid w:val="00300FE4"/>
    <w:rsid w:val="003026B0"/>
    <w:rsid w:val="00303027"/>
    <w:rsid w:val="0030361A"/>
    <w:rsid w:val="0030382A"/>
    <w:rsid w:val="00303C0C"/>
    <w:rsid w:val="00303DF9"/>
    <w:rsid w:val="00304543"/>
    <w:rsid w:val="0030461E"/>
    <w:rsid w:val="00304F23"/>
    <w:rsid w:val="00305678"/>
    <w:rsid w:val="003056C8"/>
    <w:rsid w:val="00306157"/>
    <w:rsid w:val="003061EE"/>
    <w:rsid w:val="00306E2F"/>
    <w:rsid w:val="0030707B"/>
    <w:rsid w:val="00307361"/>
    <w:rsid w:val="00311C98"/>
    <w:rsid w:val="00314365"/>
    <w:rsid w:val="00314607"/>
    <w:rsid w:val="00316850"/>
    <w:rsid w:val="00316D41"/>
    <w:rsid w:val="00317286"/>
    <w:rsid w:val="003202A1"/>
    <w:rsid w:val="00321D19"/>
    <w:rsid w:val="00324D7B"/>
    <w:rsid w:val="00330580"/>
    <w:rsid w:val="00332837"/>
    <w:rsid w:val="00332AD7"/>
    <w:rsid w:val="003336D6"/>
    <w:rsid w:val="00333CED"/>
    <w:rsid w:val="00334C67"/>
    <w:rsid w:val="00335F2E"/>
    <w:rsid w:val="00336118"/>
    <w:rsid w:val="00337447"/>
    <w:rsid w:val="00337857"/>
    <w:rsid w:val="00337B3E"/>
    <w:rsid w:val="0034106D"/>
    <w:rsid w:val="00341848"/>
    <w:rsid w:val="00341CC5"/>
    <w:rsid w:val="00341D5C"/>
    <w:rsid w:val="00343C2B"/>
    <w:rsid w:val="0034409A"/>
    <w:rsid w:val="0034666A"/>
    <w:rsid w:val="003468E9"/>
    <w:rsid w:val="00347841"/>
    <w:rsid w:val="00347AB0"/>
    <w:rsid w:val="00347D12"/>
    <w:rsid w:val="00347E9D"/>
    <w:rsid w:val="00353811"/>
    <w:rsid w:val="003543D0"/>
    <w:rsid w:val="00354BD1"/>
    <w:rsid w:val="003559C3"/>
    <w:rsid w:val="00360E82"/>
    <w:rsid w:val="0036279A"/>
    <w:rsid w:val="00362D79"/>
    <w:rsid w:val="00363503"/>
    <w:rsid w:val="003636E0"/>
    <w:rsid w:val="00366378"/>
    <w:rsid w:val="0036794A"/>
    <w:rsid w:val="00372868"/>
    <w:rsid w:val="00372A69"/>
    <w:rsid w:val="0037322E"/>
    <w:rsid w:val="00373ED2"/>
    <w:rsid w:val="003745B4"/>
    <w:rsid w:val="00374DCF"/>
    <w:rsid w:val="00375184"/>
    <w:rsid w:val="00375694"/>
    <w:rsid w:val="00376AE7"/>
    <w:rsid w:val="003825D1"/>
    <w:rsid w:val="00382E2F"/>
    <w:rsid w:val="00383E9E"/>
    <w:rsid w:val="00386120"/>
    <w:rsid w:val="0039110F"/>
    <w:rsid w:val="00392EDC"/>
    <w:rsid w:val="003962D5"/>
    <w:rsid w:val="00396324"/>
    <w:rsid w:val="003969D1"/>
    <w:rsid w:val="003A0289"/>
    <w:rsid w:val="003A431F"/>
    <w:rsid w:val="003A4871"/>
    <w:rsid w:val="003A56C6"/>
    <w:rsid w:val="003A5704"/>
    <w:rsid w:val="003A584B"/>
    <w:rsid w:val="003A609C"/>
    <w:rsid w:val="003A6439"/>
    <w:rsid w:val="003A662B"/>
    <w:rsid w:val="003B0596"/>
    <w:rsid w:val="003B06D8"/>
    <w:rsid w:val="003B0E3D"/>
    <w:rsid w:val="003B1C80"/>
    <w:rsid w:val="003B2CF0"/>
    <w:rsid w:val="003B4246"/>
    <w:rsid w:val="003B468E"/>
    <w:rsid w:val="003B47F6"/>
    <w:rsid w:val="003B7DDC"/>
    <w:rsid w:val="003C030F"/>
    <w:rsid w:val="003C0D8C"/>
    <w:rsid w:val="003C3CB4"/>
    <w:rsid w:val="003C4840"/>
    <w:rsid w:val="003C4D6F"/>
    <w:rsid w:val="003C4FDA"/>
    <w:rsid w:val="003C55C9"/>
    <w:rsid w:val="003C5AAC"/>
    <w:rsid w:val="003C5C59"/>
    <w:rsid w:val="003C6901"/>
    <w:rsid w:val="003C77DD"/>
    <w:rsid w:val="003D2666"/>
    <w:rsid w:val="003D26B9"/>
    <w:rsid w:val="003D3946"/>
    <w:rsid w:val="003D3BDA"/>
    <w:rsid w:val="003D3E95"/>
    <w:rsid w:val="003D5174"/>
    <w:rsid w:val="003D590D"/>
    <w:rsid w:val="003D5C1A"/>
    <w:rsid w:val="003D6651"/>
    <w:rsid w:val="003D7129"/>
    <w:rsid w:val="003E0594"/>
    <w:rsid w:val="003E13D8"/>
    <w:rsid w:val="003E2944"/>
    <w:rsid w:val="003E3B6F"/>
    <w:rsid w:val="003E3B98"/>
    <w:rsid w:val="003E4E06"/>
    <w:rsid w:val="003E5F96"/>
    <w:rsid w:val="003E7BAD"/>
    <w:rsid w:val="003E7ED8"/>
    <w:rsid w:val="003E7F55"/>
    <w:rsid w:val="003F055E"/>
    <w:rsid w:val="003F0CF1"/>
    <w:rsid w:val="003F155A"/>
    <w:rsid w:val="003F1D65"/>
    <w:rsid w:val="003F46EE"/>
    <w:rsid w:val="003F4A63"/>
    <w:rsid w:val="003F4D6D"/>
    <w:rsid w:val="003F5D14"/>
    <w:rsid w:val="004017D4"/>
    <w:rsid w:val="00401E77"/>
    <w:rsid w:val="00402962"/>
    <w:rsid w:val="00404DDB"/>
    <w:rsid w:val="00404E14"/>
    <w:rsid w:val="00405198"/>
    <w:rsid w:val="00405853"/>
    <w:rsid w:val="004073A8"/>
    <w:rsid w:val="0040778A"/>
    <w:rsid w:val="00412396"/>
    <w:rsid w:val="004133C1"/>
    <w:rsid w:val="004142C7"/>
    <w:rsid w:val="00416301"/>
    <w:rsid w:val="00416500"/>
    <w:rsid w:val="0041698A"/>
    <w:rsid w:val="00417006"/>
    <w:rsid w:val="00417371"/>
    <w:rsid w:val="0041756B"/>
    <w:rsid w:val="00417EBD"/>
    <w:rsid w:val="00420793"/>
    <w:rsid w:val="004217C5"/>
    <w:rsid w:val="00422C28"/>
    <w:rsid w:val="004231D5"/>
    <w:rsid w:val="00423A6A"/>
    <w:rsid w:val="00424458"/>
    <w:rsid w:val="0042453D"/>
    <w:rsid w:val="00425D5E"/>
    <w:rsid w:val="004300A2"/>
    <w:rsid w:val="00430A89"/>
    <w:rsid w:val="00430AC9"/>
    <w:rsid w:val="0043110B"/>
    <w:rsid w:val="00433F24"/>
    <w:rsid w:val="0043437B"/>
    <w:rsid w:val="00436041"/>
    <w:rsid w:val="00437E85"/>
    <w:rsid w:val="00440229"/>
    <w:rsid w:val="004408AF"/>
    <w:rsid w:val="004428E2"/>
    <w:rsid w:val="0044354F"/>
    <w:rsid w:val="00444758"/>
    <w:rsid w:val="004449D9"/>
    <w:rsid w:val="004452CF"/>
    <w:rsid w:val="004454FB"/>
    <w:rsid w:val="0044617D"/>
    <w:rsid w:val="004467F2"/>
    <w:rsid w:val="00447569"/>
    <w:rsid w:val="004500A5"/>
    <w:rsid w:val="00450FFF"/>
    <w:rsid w:val="004521E6"/>
    <w:rsid w:val="004525BB"/>
    <w:rsid w:val="00452C37"/>
    <w:rsid w:val="0045373D"/>
    <w:rsid w:val="00455267"/>
    <w:rsid w:val="004552DD"/>
    <w:rsid w:val="00456319"/>
    <w:rsid w:val="00457224"/>
    <w:rsid w:val="00457891"/>
    <w:rsid w:val="004579A8"/>
    <w:rsid w:val="0046101C"/>
    <w:rsid w:val="00462869"/>
    <w:rsid w:val="00464055"/>
    <w:rsid w:val="00464E06"/>
    <w:rsid w:val="00464F46"/>
    <w:rsid w:val="0047006C"/>
    <w:rsid w:val="00470476"/>
    <w:rsid w:val="004715C6"/>
    <w:rsid w:val="00471720"/>
    <w:rsid w:val="004721C4"/>
    <w:rsid w:val="00472D80"/>
    <w:rsid w:val="004744E4"/>
    <w:rsid w:val="0047507E"/>
    <w:rsid w:val="00475226"/>
    <w:rsid w:val="00475D4F"/>
    <w:rsid w:val="00475E34"/>
    <w:rsid w:val="00476A29"/>
    <w:rsid w:val="00476A53"/>
    <w:rsid w:val="00476C52"/>
    <w:rsid w:val="00476C68"/>
    <w:rsid w:val="00476E0A"/>
    <w:rsid w:val="00477306"/>
    <w:rsid w:val="00477E03"/>
    <w:rsid w:val="00480083"/>
    <w:rsid w:val="0048023C"/>
    <w:rsid w:val="0048162E"/>
    <w:rsid w:val="004816B3"/>
    <w:rsid w:val="00481EC0"/>
    <w:rsid w:val="0048259B"/>
    <w:rsid w:val="0048271C"/>
    <w:rsid w:val="00482882"/>
    <w:rsid w:val="00485DA5"/>
    <w:rsid w:val="00486673"/>
    <w:rsid w:val="00486F33"/>
    <w:rsid w:val="00487217"/>
    <w:rsid w:val="004908E7"/>
    <w:rsid w:val="004913C3"/>
    <w:rsid w:val="00491A14"/>
    <w:rsid w:val="00491C0F"/>
    <w:rsid w:val="00492B07"/>
    <w:rsid w:val="00492C0B"/>
    <w:rsid w:val="00492F03"/>
    <w:rsid w:val="00493E1C"/>
    <w:rsid w:val="004946D2"/>
    <w:rsid w:val="00494BDF"/>
    <w:rsid w:val="004967BA"/>
    <w:rsid w:val="004976D2"/>
    <w:rsid w:val="004A1797"/>
    <w:rsid w:val="004A1F7D"/>
    <w:rsid w:val="004A2337"/>
    <w:rsid w:val="004A2E63"/>
    <w:rsid w:val="004A5B0F"/>
    <w:rsid w:val="004A61B9"/>
    <w:rsid w:val="004A640E"/>
    <w:rsid w:val="004A711B"/>
    <w:rsid w:val="004A756E"/>
    <w:rsid w:val="004A7AAE"/>
    <w:rsid w:val="004B0E79"/>
    <w:rsid w:val="004B1054"/>
    <w:rsid w:val="004B3E08"/>
    <w:rsid w:val="004B4F49"/>
    <w:rsid w:val="004B6275"/>
    <w:rsid w:val="004B6802"/>
    <w:rsid w:val="004B7599"/>
    <w:rsid w:val="004B7B2C"/>
    <w:rsid w:val="004B7D3C"/>
    <w:rsid w:val="004B7E81"/>
    <w:rsid w:val="004C0F79"/>
    <w:rsid w:val="004C145C"/>
    <w:rsid w:val="004C387C"/>
    <w:rsid w:val="004C3BC7"/>
    <w:rsid w:val="004C4B04"/>
    <w:rsid w:val="004C6594"/>
    <w:rsid w:val="004C6BE4"/>
    <w:rsid w:val="004C7622"/>
    <w:rsid w:val="004D04F8"/>
    <w:rsid w:val="004D0CDA"/>
    <w:rsid w:val="004D1A0C"/>
    <w:rsid w:val="004D1A9A"/>
    <w:rsid w:val="004D23AA"/>
    <w:rsid w:val="004D24F8"/>
    <w:rsid w:val="004D34D0"/>
    <w:rsid w:val="004D3B01"/>
    <w:rsid w:val="004D3B58"/>
    <w:rsid w:val="004D3F99"/>
    <w:rsid w:val="004D448D"/>
    <w:rsid w:val="004D4C58"/>
    <w:rsid w:val="004D59FA"/>
    <w:rsid w:val="004D639C"/>
    <w:rsid w:val="004D6B39"/>
    <w:rsid w:val="004D70E4"/>
    <w:rsid w:val="004D7BCB"/>
    <w:rsid w:val="004D7FD7"/>
    <w:rsid w:val="004E0913"/>
    <w:rsid w:val="004E0C09"/>
    <w:rsid w:val="004E134B"/>
    <w:rsid w:val="004E17C3"/>
    <w:rsid w:val="004E18F6"/>
    <w:rsid w:val="004E25FE"/>
    <w:rsid w:val="004E37D0"/>
    <w:rsid w:val="004E3F8A"/>
    <w:rsid w:val="004E4216"/>
    <w:rsid w:val="004E4769"/>
    <w:rsid w:val="004E4A68"/>
    <w:rsid w:val="004E4E26"/>
    <w:rsid w:val="004E6481"/>
    <w:rsid w:val="004E66FF"/>
    <w:rsid w:val="004E7413"/>
    <w:rsid w:val="004E7BA2"/>
    <w:rsid w:val="004E7FFA"/>
    <w:rsid w:val="004F2799"/>
    <w:rsid w:val="004F2BAD"/>
    <w:rsid w:val="004F3E2B"/>
    <w:rsid w:val="004F5369"/>
    <w:rsid w:val="004F5BC0"/>
    <w:rsid w:val="004F5D03"/>
    <w:rsid w:val="004F69D6"/>
    <w:rsid w:val="004F6E26"/>
    <w:rsid w:val="004F6FD0"/>
    <w:rsid w:val="004F7EE0"/>
    <w:rsid w:val="00500C39"/>
    <w:rsid w:val="00501419"/>
    <w:rsid w:val="00501BC5"/>
    <w:rsid w:val="00503157"/>
    <w:rsid w:val="00503C35"/>
    <w:rsid w:val="005044D3"/>
    <w:rsid w:val="005062FA"/>
    <w:rsid w:val="00506C78"/>
    <w:rsid w:val="00510C9A"/>
    <w:rsid w:val="005119E5"/>
    <w:rsid w:val="00511E38"/>
    <w:rsid w:val="00511E6A"/>
    <w:rsid w:val="00512190"/>
    <w:rsid w:val="00512E22"/>
    <w:rsid w:val="0051307C"/>
    <w:rsid w:val="00515EDC"/>
    <w:rsid w:val="00516711"/>
    <w:rsid w:val="00516D28"/>
    <w:rsid w:val="0051768B"/>
    <w:rsid w:val="005178C6"/>
    <w:rsid w:val="00517C53"/>
    <w:rsid w:val="00517FA1"/>
    <w:rsid w:val="00522DCD"/>
    <w:rsid w:val="005235BF"/>
    <w:rsid w:val="005235EF"/>
    <w:rsid w:val="00523F9D"/>
    <w:rsid w:val="0052443E"/>
    <w:rsid w:val="0052475F"/>
    <w:rsid w:val="00525D86"/>
    <w:rsid w:val="0052645A"/>
    <w:rsid w:val="00526B5D"/>
    <w:rsid w:val="00527F92"/>
    <w:rsid w:val="00530B8B"/>
    <w:rsid w:val="00532390"/>
    <w:rsid w:val="00532EE4"/>
    <w:rsid w:val="00533EB3"/>
    <w:rsid w:val="00533EF1"/>
    <w:rsid w:val="005355BF"/>
    <w:rsid w:val="00535982"/>
    <w:rsid w:val="00535CE0"/>
    <w:rsid w:val="00535D7E"/>
    <w:rsid w:val="00536A7F"/>
    <w:rsid w:val="005375AE"/>
    <w:rsid w:val="00537812"/>
    <w:rsid w:val="0054006B"/>
    <w:rsid w:val="00540547"/>
    <w:rsid w:val="00541D9C"/>
    <w:rsid w:val="00541D9E"/>
    <w:rsid w:val="0054249D"/>
    <w:rsid w:val="00542516"/>
    <w:rsid w:val="00543B14"/>
    <w:rsid w:val="00543FED"/>
    <w:rsid w:val="00544AEB"/>
    <w:rsid w:val="0054515B"/>
    <w:rsid w:val="0054588F"/>
    <w:rsid w:val="00545A8F"/>
    <w:rsid w:val="00545CAC"/>
    <w:rsid w:val="00545EB6"/>
    <w:rsid w:val="005466E9"/>
    <w:rsid w:val="00546BAE"/>
    <w:rsid w:val="00546E19"/>
    <w:rsid w:val="0054763E"/>
    <w:rsid w:val="00547641"/>
    <w:rsid w:val="00547EBD"/>
    <w:rsid w:val="00550173"/>
    <w:rsid w:val="00551F00"/>
    <w:rsid w:val="005524A1"/>
    <w:rsid w:val="00552AAD"/>
    <w:rsid w:val="005530AF"/>
    <w:rsid w:val="00553C3A"/>
    <w:rsid w:val="00554354"/>
    <w:rsid w:val="00554795"/>
    <w:rsid w:val="0055743A"/>
    <w:rsid w:val="00557E49"/>
    <w:rsid w:val="005601A2"/>
    <w:rsid w:val="0056412B"/>
    <w:rsid w:val="005704BD"/>
    <w:rsid w:val="00570E01"/>
    <w:rsid w:val="00571C66"/>
    <w:rsid w:val="00572E40"/>
    <w:rsid w:val="005731D8"/>
    <w:rsid w:val="00573567"/>
    <w:rsid w:val="005743A2"/>
    <w:rsid w:val="005747E1"/>
    <w:rsid w:val="00574D26"/>
    <w:rsid w:val="005767D0"/>
    <w:rsid w:val="005777F8"/>
    <w:rsid w:val="0057791A"/>
    <w:rsid w:val="00577B51"/>
    <w:rsid w:val="00577EC6"/>
    <w:rsid w:val="005803CB"/>
    <w:rsid w:val="005804EF"/>
    <w:rsid w:val="005817C8"/>
    <w:rsid w:val="00581964"/>
    <w:rsid w:val="00581BD4"/>
    <w:rsid w:val="00581ECA"/>
    <w:rsid w:val="00582EB8"/>
    <w:rsid w:val="00584230"/>
    <w:rsid w:val="00584E17"/>
    <w:rsid w:val="005852BD"/>
    <w:rsid w:val="0058575E"/>
    <w:rsid w:val="0058598F"/>
    <w:rsid w:val="00585BBA"/>
    <w:rsid w:val="00585CBE"/>
    <w:rsid w:val="005865DC"/>
    <w:rsid w:val="005872D5"/>
    <w:rsid w:val="005877DC"/>
    <w:rsid w:val="005901C4"/>
    <w:rsid w:val="005905A8"/>
    <w:rsid w:val="005912FC"/>
    <w:rsid w:val="005916C8"/>
    <w:rsid w:val="0059184A"/>
    <w:rsid w:val="00592192"/>
    <w:rsid w:val="005923B2"/>
    <w:rsid w:val="005925D5"/>
    <w:rsid w:val="0059310D"/>
    <w:rsid w:val="00593138"/>
    <w:rsid w:val="005935DF"/>
    <w:rsid w:val="00593775"/>
    <w:rsid w:val="00593C21"/>
    <w:rsid w:val="00595CC4"/>
    <w:rsid w:val="00595F0F"/>
    <w:rsid w:val="005963D6"/>
    <w:rsid w:val="005965CC"/>
    <w:rsid w:val="00596AB2"/>
    <w:rsid w:val="005977A7"/>
    <w:rsid w:val="00597AC4"/>
    <w:rsid w:val="005A1132"/>
    <w:rsid w:val="005A12C9"/>
    <w:rsid w:val="005A1705"/>
    <w:rsid w:val="005A227F"/>
    <w:rsid w:val="005A3F1E"/>
    <w:rsid w:val="005A49C9"/>
    <w:rsid w:val="005A4EC3"/>
    <w:rsid w:val="005A6326"/>
    <w:rsid w:val="005A6B56"/>
    <w:rsid w:val="005B001D"/>
    <w:rsid w:val="005B2A8F"/>
    <w:rsid w:val="005B36E3"/>
    <w:rsid w:val="005B4AC0"/>
    <w:rsid w:val="005B4CDA"/>
    <w:rsid w:val="005B53AC"/>
    <w:rsid w:val="005B687B"/>
    <w:rsid w:val="005B6CF2"/>
    <w:rsid w:val="005B757E"/>
    <w:rsid w:val="005B7EA8"/>
    <w:rsid w:val="005C1797"/>
    <w:rsid w:val="005C230E"/>
    <w:rsid w:val="005C30C2"/>
    <w:rsid w:val="005C4187"/>
    <w:rsid w:val="005C469C"/>
    <w:rsid w:val="005C515A"/>
    <w:rsid w:val="005C5864"/>
    <w:rsid w:val="005C5AFF"/>
    <w:rsid w:val="005C650D"/>
    <w:rsid w:val="005C677C"/>
    <w:rsid w:val="005C6785"/>
    <w:rsid w:val="005C6D78"/>
    <w:rsid w:val="005C6F41"/>
    <w:rsid w:val="005D4B53"/>
    <w:rsid w:val="005D5A1C"/>
    <w:rsid w:val="005D6162"/>
    <w:rsid w:val="005D6C0B"/>
    <w:rsid w:val="005D6ED3"/>
    <w:rsid w:val="005D770A"/>
    <w:rsid w:val="005D7DAE"/>
    <w:rsid w:val="005E0C20"/>
    <w:rsid w:val="005E15F7"/>
    <w:rsid w:val="005E18B5"/>
    <w:rsid w:val="005E2147"/>
    <w:rsid w:val="005E22E0"/>
    <w:rsid w:val="005E337F"/>
    <w:rsid w:val="005E4FFA"/>
    <w:rsid w:val="005E5549"/>
    <w:rsid w:val="005E60D4"/>
    <w:rsid w:val="005F17B5"/>
    <w:rsid w:val="005F213D"/>
    <w:rsid w:val="005F22EB"/>
    <w:rsid w:val="005F2AC5"/>
    <w:rsid w:val="005F3830"/>
    <w:rsid w:val="005F4113"/>
    <w:rsid w:val="005F4DFE"/>
    <w:rsid w:val="005F5033"/>
    <w:rsid w:val="005F5A2B"/>
    <w:rsid w:val="005F5AB8"/>
    <w:rsid w:val="005F5DAE"/>
    <w:rsid w:val="005F6025"/>
    <w:rsid w:val="005F6333"/>
    <w:rsid w:val="005F6A59"/>
    <w:rsid w:val="005F6F76"/>
    <w:rsid w:val="005F78FD"/>
    <w:rsid w:val="0060011E"/>
    <w:rsid w:val="0060024D"/>
    <w:rsid w:val="006002DB"/>
    <w:rsid w:val="00602CFD"/>
    <w:rsid w:val="006031E5"/>
    <w:rsid w:val="00604B1E"/>
    <w:rsid w:val="006056C5"/>
    <w:rsid w:val="0061019E"/>
    <w:rsid w:val="006102E7"/>
    <w:rsid w:val="00612E07"/>
    <w:rsid w:val="00613B42"/>
    <w:rsid w:val="00614A31"/>
    <w:rsid w:val="00614E03"/>
    <w:rsid w:val="006158BC"/>
    <w:rsid w:val="00615AEE"/>
    <w:rsid w:val="00615B63"/>
    <w:rsid w:val="00616182"/>
    <w:rsid w:val="00616377"/>
    <w:rsid w:val="006163C7"/>
    <w:rsid w:val="00616648"/>
    <w:rsid w:val="006172D8"/>
    <w:rsid w:val="006177D5"/>
    <w:rsid w:val="006215DD"/>
    <w:rsid w:val="00621E9C"/>
    <w:rsid w:val="00622745"/>
    <w:rsid w:val="00624411"/>
    <w:rsid w:val="00624AB4"/>
    <w:rsid w:val="00626A44"/>
    <w:rsid w:val="0063061D"/>
    <w:rsid w:val="0063300A"/>
    <w:rsid w:val="00633302"/>
    <w:rsid w:val="00634376"/>
    <w:rsid w:val="0063552D"/>
    <w:rsid w:val="006379E6"/>
    <w:rsid w:val="00640106"/>
    <w:rsid w:val="00640354"/>
    <w:rsid w:val="00640DD4"/>
    <w:rsid w:val="00642348"/>
    <w:rsid w:val="0064312A"/>
    <w:rsid w:val="006437ED"/>
    <w:rsid w:val="00644331"/>
    <w:rsid w:val="00647524"/>
    <w:rsid w:val="00647FEC"/>
    <w:rsid w:val="00651957"/>
    <w:rsid w:val="0065244C"/>
    <w:rsid w:val="00652D95"/>
    <w:rsid w:val="00652E0C"/>
    <w:rsid w:val="006535D7"/>
    <w:rsid w:val="00653C78"/>
    <w:rsid w:val="006577BB"/>
    <w:rsid w:val="0065793F"/>
    <w:rsid w:val="00660666"/>
    <w:rsid w:val="00661066"/>
    <w:rsid w:val="00662D01"/>
    <w:rsid w:val="00662F4C"/>
    <w:rsid w:val="00663F42"/>
    <w:rsid w:val="00664F49"/>
    <w:rsid w:val="00664F89"/>
    <w:rsid w:val="00666A30"/>
    <w:rsid w:val="00670B2D"/>
    <w:rsid w:val="00670CE9"/>
    <w:rsid w:val="00670ED5"/>
    <w:rsid w:val="00671157"/>
    <w:rsid w:val="00671E17"/>
    <w:rsid w:val="00672301"/>
    <w:rsid w:val="00672C18"/>
    <w:rsid w:val="00673958"/>
    <w:rsid w:val="0067461B"/>
    <w:rsid w:val="00675BC6"/>
    <w:rsid w:val="00676785"/>
    <w:rsid w:val="00677421"/>
    <w:rsid w:val="006778F4"/>
    <w:rsid w:val="00681358"/>
    <w:rsid w:val="0068315E"/>
    <w:rsid w:val="006858EE"/>
    <w:rsid w:val="00686DA2"/>
    <w:rsid w:val="00690A2C"/>
    <w:rsid w:val="006914CB"/>
    <w:rsid w:val="006918DA"/>
    <w:rsid w:val="0069288A"/>
    <w:rsid w:val="00692948"/>
    <w:rsid w:val="00692D35"/>
    <w:rsid w:val="00693043"/>
    <w:rsid w:val="0069424C"/>
    <w:rsid w:val="006946A6"/>
    <w:rsid w:val="00697159"/>
    <w:rsid w:val="006A082E"/>
    <w:rsid w:val="006A0DEA"/>
    <w:rsid w:val="006A2E86"/>
    <w:rsid w:val="006A40E8"/>
    <w:rsid w:val="006A43A7"/>
    <w:rsid w:val="006A494A"/>
    <w:rsid w:val="006A4BF3"/>
    <w:rsid w:val="006A4D62"/>
    <w:rsid w:val="006A4E38"/>
    <w:rsid w:val="006A5A05"/>
    <w:rsid w:val="006A6E02"/>
    <w:rsid w:val="006A7695"/>
    <w:rsid w:val="006A77FC"/>
    <w:rsid w:val="006A788A"/>
    <w:rsid w:val="006A7971"/>
    <w:rsid w:val="006B0036"/>
    <w:rsid w:val="006B15EB"/>
    <w:rsid w:val="006B1C82"/>
    <w:rsid w:val="006B268F"/>
    <w:rsid w:val="006B26DF"/>
    <w:rsid w:val="006B2B8F"/>
    <w:rsid w:val="006B2FC3"/>
    <w:rsid w:val="006B3C48"/>
    <w:rsid w:val="006B4FB3"/>
    <w:rsid w:val="006B697A"/>
    <w:rsid w:val="006B70E6"/>
    <w:rsid w:val="006B768D"/>
    <w:rsid w:val="006B7CED"/>
    <w:rsid w:val="006B7EAF"/>
    <w:rsid w:val="006C0581"/>
    <w:rsid w:val="006C22D2"/>
    <w:rsid w:val="006C2769"/>
    <w:rsid w:val="006C33C9"/>
    <w:rsid w:val="006C4FA6"/>
    <w:rsid w:val="006C510D"/>
    <w:rsid w:val="006C5611"/>
    <w:rsid w:val="006C5790"/>
    <w:rsid w:val="006C665D"/>
    <w:rsid w:val="006C66CA"/>
    <w:rsid w:val="006D1739"/>
    <w:rsid w:val="006D1D66"/>
    <w:rsid w:val="006D213F"/>
    <w:rsid w:val="006D2393"/>
    <w:rsid w:val="006D4C2C"/>
    <w:rsid w:val="006D4C33"/>
    <w:rsid w:val="006D51C5"/>
    <w:rsid w:val="006D53E4"/>
    <w:rsid w:val="006D595A"/>
    <w:rsid w:val="006D6F4C"/>
    <w:rsid w:val="006D7424"/>
    <w:rsid w:val="006D748B"/>
    <w:rsid w:val="006D74E3"/>
    <w:rsid w:val="006D7C58"/>
    <w:rsid w:val="006E02EF"/>
    <w:rsid w:val="006E0665"/>
    <w:rsid w:val="006E0B01"/>
    <w:rsid w:val="006E13E1"/>
    <w:rsid w:val="006E36D9"/>
    <w:rsid w:val="006E4099"/>
    <w:rsid w:val="006E4671"/>
    <w:rsid w:val="006E4F83"/>
    <w:rsid w:val="006E5569"/>
    <w:rsid w:val="006E669A"/>
    <w:rsid w:val="006E7259"/>
    <w:rsid w:val="006F25A2"/>
    <w:rsid w:val="006F2E3D"/>
    <w:rsid w:val="006F3CB2"/>
    <w:rsid w:val="006F5946"/>
    <w:rsid w:val="006F5C40"/>
    <w:rsid w:val="006F6B48"/>
    <w:rsid w:val="007007EC"/>
    <w:rsid w:val="00700BE4"/>
    <w:rsid w:val="00702743"/>
    <w:rsid w:val="00702F4E"/>
    <w:rsid w:val="00703635"/>
    <w:rsid w:val="00703F7A"/>
    <w:rsid w:val="00706E85"/>
    <w:rsid w:val="00710283"/>
    <w:rsid w:val="007105E5"/>
    <w:rsid w:val="0071144F"/>
    <w:rsid w:val="007119D5"/>
    <w:rsid w:val="00711D15"/>
    <w:rsid w:val="00714348"/>
    <w:rsid w:val="0071494D"/>
    <w:rsid w:val="00721141"/>
    <w:rsid w:val="00722DD7"/>
    <w:rsid w:val="00722E26"/>
    <w:rsid w:val="0072317B"/>
    <w:rsid w:val="00723660"/>
    <w:rsid w:val="0072375F"/>
    <w:rsid w:val="00723E63"/>
    <w:rsid w:val="00725F67"/>
    <w:rsid w:val="007267AC"/>
    <w:rsid w:val="00727714"/>
    <w:rsid w:val="00727FB9"/>
    <w:rsid w:val="00731FA8"/>
    <w:rsid w:val="00732437"/>
    <w:rsid w:val="00733D86"/>
    <w:rsid w:val="007360BE"/>
    <w:rsid w:val="00737393"/>
    <w:rsid w:val="00740D71"/>
    <w:rsid w:val="00741B4C"/>
    <w:rsid w:val="0074328B"/>
    <w:rsid w:val="00743BB7"/>
    <w:rsid w:val="00744076"/>
    <w:rsid w:val="00744EAC"/>
    <w:rsid w:val="00745510"/>
    <w:rsid w:val="007469AD"/>
    <w:rsid w:val="00746F7D"/>
    <w:rsid w:val="00747869"/>
    <w:rsid w:val="00747AF7"/>
    <w:rsid w:val="007501DD"/>
    <w:rsid w:val="00750747"/>
    <w:rsid w:val="00750ECE"/>
    <w:rsid w:val="007518A5"/>
    <w:rsid w:val="00752D7F"/>
    <w:rsid w:val="00754175"/>
    <w:rsid w:val="007551AB"/>
    <w:rsid w:val="00755FAD"/>
    <w:rsid w:val="00757954"/>
    <w:rsid w:val="0076132F"/>
    <w:rsid w:val="007619DC"/>
    <w:rsid w:val="00761B3F"/>
    <w:rsid w:val="00763C25"/>
    <w:rsid w:val="00765587"/>
    <w:rsid w:val="007655C4"/>
    <w:rsid w:val="00774092"/>
    <w:rsid w:val="00774BBC"/>
    <w:rsid w:val="0077591C"/>
    <w:rsid w:val="0077675C"/>
    <w:rsid w:val="007772E3"/>
    <w:rsid w:val="007778C4"/>
    <w:rsid w:val="00780C77"/>
    <w:rsid w:val="00780D74"/>
    <w:rsid w:val="007825BB"/>
    <w:rsid w:val="00782863"/>
    <w:rsid w:val="00782DE3"/>
    <w:rsid w:val="00784AB2"/>
    <w:rsid w:val="007858DF"/>
    <w:rsid w:val="00785EB8"/>
    <w:rsid w:val="00787084"/>
    <w:rsid w:val="00792144"/>
    <w:rsid w:val="00792447"/>
    <w:rsid w:val="00793482"/>
    <w:rsid w:val="00793509"/>
    <w:rsid w:val="007937C1"/>
    <w:rsid w:val="007957AB"/>
    <w:rsid w:val="007957CB"/>
    <w:rsid w:val="00796871"/>
    <w:rsid w:val="007A008C"/>
    <w:rsid w:val="007A0193"/>
    <w:rsid w:val="007A0820"/>
    <w:rsid w:val="007A0BF5"/>
    <w:rsid w:val="007A2606"/>
    <w:rsid w:val="007A303C"/>
    <w:rsid w:val="007A39C1"/>
    <w:rsid w:val="007A430A"/>
    <w:rsid w:val="007A5207"/>
    <w:rsid w:val="007A5C2F"/>
    <w:rsid w:val="007A6882"/>
    <w:rsid w:val="007A73AB"/>
    <w:rsid w:val="007B0C13"/>
    <w:rsid w:val="007B0FA7"/>
    <w:rsid w:val="007B15C9"/>
    <w:rsid w:val="007B1618"/>
    <w:rsid w:val="007B2DF0"/>
    <w:rsid w:val="007B2F54"/>
    <w:rsid w:val="007B2FC3"/>
    <w:rsid w:val="007B3EFA"/>
    <w:rsid w:val="007B462A"/>
    <w:rsid w:val="007B5BCF"/>
    <w:rsid w:val="007B5E44"/>
    <w:rsid w:val="007B6018"/>
    <w:rsid w:val="007B6AA3"/>
    <w:rsid w:val="007C0889"/>
    <w:rsid w:val="007C08EE"/>
    <w:rsid w:val="007C1D5B"/>
    <w:rsid w:val="007C238F"/>
    <w:rsid w:val="007C241E"/>
    <w:rsid w:val="007C277B"/>
    <w:rsid w:val="007C3683"/>
    <w:rsid w:val="007C3A2F"/>
    <w:rsid w:val="007C3B3C"/>
    <w:rsid w:val="007C4823"/>
    <w:rsid w:val="007C52AC"/>
    <w:rsid w:val="007C5568"/>
    <w:rsid w:val="007C6F2F"/>
    <w:rsid w:val="007D09A3"/>
    <w:rsid w:val="007D144D"/>
    <w:rsid w:val="007D2029"/>
    <w:rsid w:val="007D2265"/>
    <w:rsid w:val="007D2592"/>
    <w:rsid w:val="007D3A11"/>
    <w:rsid w:val="007D4D3D"/>
    <w:rsid w:val="007D4DF0"/>
    <w:rsid w:val="007D5B02"/>
    <w:rsid w:val="007D6650"/>
    <w:rsid w:val="007D7A06"/>
    <w:rsid w:val="007D7B01"/>
    <w:rsid w:val="007D7CDE"/>
    <w:rsid w:val="007E1BC1"/>
    <w:rsid w:val="007E2A23"/>
    <w:rsid w:val="007E3FEF"/>
    <w:rsid w:val="007E5A1A"/>
    <w:rsid w:val="007E6C58"/>
    <w:rsid w:val="007E6D7D"/>
    <w:rsid w:val="007E7C41"/>
    <w:rsid w:val="007F02BF"/>
    <w:rsid w:val="007F0AB6"/>
    <w:rsid w:val="007F1147"/>
    <w:rsid w:val="007F2A50"/>
    <w:rsid w:val="007F31CF"/>
    <w:rsid w:val="007F443C"/>
    <w:rsid w:val="007F5CE6"/>
    <w:rsid w:val="007F6A4C"/>
    <w:rsid w:val="00800486"/>
    <w:rsid w:val="008007E0"/>
    <w:rsid w:val="00800A8B"/>
    <w:rsid w:val="00801C64"/>
    <w:rsid w:val="0080236C"/>
    <w:rsid w:val="00802E64"/>
    <w:rsid w:val="0080308A"/>
    <w:rsid w:val="00804090"/>
    <w:rsid w:val="00804248"/>
    <w:rsid w:val="0080554B"/>
    <w:rsid w:val="00805DE4"/>
    <w:rsid w:val="00806AFE"/>
    <w:rsid w:val="00807685"/>
    <w:rsid w:val="00807701"/>
    <w:rsid w:val="008104B4"/>
    <w:rsid w:val="00810EA5"/>
    <w:rsid w:val="0081121E"/>
    <w:rsid w:val="0081351B"/>
    <w:rsid w:val="00814895"/>
    <w:rsid w:val="00814A88"/>
    <w:rsid w:val="00816106"/>
    <w:rsid w:val="008163D1"/>
    <w:rsid w:val="00816824"/>
    <w:rsid w:val="0081685E"/>
    <w:rsid w:val="00816F80"/>
    <w:rsid w:val="00817B85"/>
    <w:rsid w:val="00821D38"/>
    <w:rsid w:val="008220AE"/>
    <w:rsid w:val="008227D4"/>
    <w:rsid w:val="00823168"/>
    <w:rsid w:val="00823895"/>
    <w:rsid w:val="00826D2E"/>
    <w:rsid w:val="00827676"/>
    <w:rsid w:val="00827887"/>
    <w:rsid w:val="00827A55"/>
    <w:rsid w:val="00827E80"/>
    <w:rsid w:val="00830BBF"/>
    <w:rsid w:val="00830E41"/>
    <w:rsid w:val="00830E50"/>
    <w:rsid w:val="00831910"/>
    <w:rsid w:val="00831E27"/>
    <w:rsid w:val="00831E85"/>
    <w:rsid w:val="00832426"/>
    <w:rsid w:val="00834033"/>
    <w:rsid w:val="008357CC"/>
    <w:rsid w:val="008400D0"/>
    <w:rsid w:val="008406BD"/>
    <w:rsid w:val="0084312B"/>
    <w:rsid w:val="00843E24"/>
    <w:rsid w:val="00844633"/>
    <w:rsid w:val="008456CB"/>
    <w:rsid w:val="00851642"/>
    <w:rsid w:val="00851DAF"/>
    <w:rsid w:val="00852D39"/>
    <w:rsid w:val="00853584"/>
    <w:rsid w:val="00853F2D"/>
    <w:rsid w:val="00853F80"/>
    <w:rsid w:val="00856B1A"/>
    <w:rsid w:val="00856FDD"/>
    <w:rsid w:val="008604E8"/>
    <w:rsid w:val="0086098B"/>
    <w:rsid w:val="008613DD"/>
    <w:rsid w:val="00862158"/>
    <w:rsid w:val="00862A39"/>
    <w:rsid w:val="0086339C"/>
    <w:rsid w:val="00863414"/>
    <w:rsid w:val="00863633"/>
    <w:rsid w:val="00863F6A"/>
    <w:rsid w:val="00864B2A"/>
    <w:rsid w:val="008653A1"/>
    <w:rsid w:val="00865559"/>
    <w:rsid w:val="008678AF"/>
    <w:rsid w:val="00867E94"/>
    <w:rsid w:val="00870487"/>
    <w:rsid w:val="00870729"/>
    <w:rsid w:val="008719A2"/>
    <w:rsid w:val="00872C06"/>
    <w:rsid w:val="00872CEB"/>
    <w:rsid w:val="00873402"/>
    <w:rsid w:val="0087444C"/>
    <w:rsid w:val="008757FA"/>
    <w:rsid w:val="0087684A"/>
    <w:rsid w:val="0088011C"/>
    <w:rsid w:val="0088038F"/>
    <w:rsid w:val="0088063A"/>
    <w:rsid w:val="00880ADF"/>
    <w:rsid w:val="00881B10"/>
    <w:rsid w:val="008823E0"/>
    <w:rsid w:val="00882FC7"/>
    <w:rsid w:val="00883FB5"/>
    <w:rsid w:val="008860CC"/>
    <w:rsid w:val="0088625B"/>
    <w:rsid w:val="0088680C"/>
    <w:rsid w:val="0089038B"/>
    <w:rsid w:val="008907CF"/>
    <w:rsid w:val="00892BD3"/>
    <w:rsid w:val="00894AD5"/>
    <w:rsid w:val="00895595"/>
    <w:rsid w:val="00897FAE"/>
    <w:rsid w:val="008A0FFD"/>
    <w:rsid w:val="008A1AAA"/>
    <w:rsid w:val="008A3304"/>
    <w:rsid w:val="008A59E7"/>
    <w:rsid w:val="008A64D1"/>
    <w:rsid w:val="008A70A8"/>
    <w:rsid w:val="008B0171"/>
    <w:rsid w:val="008B0FF9"/>
    <w:rsid w:val="008B1C71"/>
    <w:rsid w:val="008B1D85"/>
    <w:rsid w:val="008B210C"/>
    <w:rsid w:val="008B237F"/>
    <w:rsid w:val="008B2543"/>
    <w:rsid w:val="008B31E5"/>
    <w:rsid w:val="008B3788"/>
    <w:rsid w:val="008B47B2"/>
    <w:rsid w:val="008B4B31"/>
    <w:rsid w:val="008B56EC"/>
    <w:rsid w:val="008B571B"/>
    <w:rsid w:val="008B578A"/>
    <w:rsid w:val="008B5B7C"/>
    <w:rsid w:val="008B6C1C"/>
    <w:rsid w:val="008C41D3"/>
    <w:rsid w:val="008C523E"/>
    <w:rsid w:val="008D13C3"/>
    <w:rsid w:val="008D1A07"/>
    <w:rsid w:val="008D1E22"/>
    <w:rsid w:val="008D1F3A"/>
    <w:rsid w:val="008D21C9"/>
    <w:rsid w:val="008D3732"/>
    <w:rsid w:val="008D4E78"/>
    <w:rsid w:val="008D5D43"/>
    <w:rsid w:val="008D692B"/>
    <w:rsid w:val="008E0880"/>
    <w:rsid w:val="008E0AAA"/>
    <w:rsid w:val="008E0EEC"/>
    <w:rsid w:val="008E1164"/>
    <w:rsid w:val="008E1B67"/>
    <w:rsid w:val="008E3DB3"/>
    <w:rsid w:val="008E56B8"/>
    <w:rsid w:val="008E6389"/>
    <w:rsid w:val="008E766D"/>
    <w:rsid w:val="008F048B"/>
    <w:rsid w:val="008F07E5"/>
    <w:rsid w:val="008F0C08"/>
    <w:rsid w:val="008F1B3C"/>
    <w:rsid w:val="008F37D2"/>
    <w:rsid w:val="008F5307"/>
    <w:rsid w:val="008F6C06"/>
    <w:rsid w:val="008F760C"/>
    <w:rsid w:val="00900338"/>
    <w:rsid w:val="00900999"/>
    <w:rsid w:val="00900F99"/>
    <w:rsid w:val="009012A7"/>
    <w:rsid w:val="00901C19"/>
    <w:rsid w:val="00902347"/>
    <w:rsid w:val="00902796"/>
    <w:rsid w:val="00902D87"/>
    <w:rsid w:val="00903630"/>
    <w:rsid w:val="0090582E"/>
    <w:rsid w:val="00906EE7"/>
    <w:rsid w:val="00910A88"/>
    <w:rsid w:val="00913807"/>
    <w:rsid w:val="009146D7"/>
    <w:rsid w:val="00914A63"/>
    <w:rsid w:val="0091621C"/>
    <w:rsid w:val="00916585"/>
    <w:rsid w:val="00916671"/>
    <w:rsid w:val="0091669B"/>
    <w:rsid w:val="009206D7"/>
    <w:rsid w:val="00920B26"/>
    <w:rsid w:val="00920DC1"/>
    <w:rsid w:val="00922046"/>
    <w:rsid w:val="00922918"/>
    <w:rsid w:val="0092401D"/>
    <w:rsid w:val="00925903"/>
    <w:rsid w:val="009274B5"/>
    <w:rsid w:val="00931E6D"/>
    <w:rsid w:val="009326DF"/>
    <w:rsid w:val="0093481B"/>
    <w:rsid w:val="00935286"/>
    <w:rsid w:val="00936525"/>
    <w:rsid w:val="0093671C"/>
    <w:rsid w:val="00936B7B"/>
    <w:rsid w:val="00941090"/>
    <w:rsid w:val="00942026"/>
    <w:rsid w:val="0094268A"/>
    <w:rsid w:val="00942963"/>
    <w:rsid w:val="009437F3"/>
    <w:rsid w:val="00944018"/>
    <w:rsid w:val="00944B35"/>
    <w:rsid w:val="0094608B"/>
    <w:rsid w:val="0094647F"/>
    <w:rsid w:val="00946E8C"/>
    <w:rsid w:val="00950295"/>
    <w:rsid w:val="0095102B"/>
    <w:rsid w:val="009543BF"/>
    <w:rsid w:val="009544C5"/>
    <w:rsid w:val="00955DD4"/>
    <w:rsid w:val="00956C2C"/>
    <w:rsid w:val="0096026B"/>
    <w:rsid w:val="00961557"/>
    <w:rsid w:val="00961BC2"/>
    <w:rsid w:val="00962537"/>
    <w:rsid w:val="009627F3"/>
    <w:rsid w:val="00963416"/>
    <w:rsid w:val="00964996"/>
    <w:rsid w:val="00965AE9"/>
    <w:rsid w:val="009676E1"/>
    <w:rsid w:val="00970696"/>
    <w:rsid w:val="00971596"/>
    <w:rsid w:val="009717AA"/>
    <w:rsid w:val="00971BCE"/>
    <w:rsid w:val="0097310E"/>
    <w:rsid w:val="00973B61"/>
    <w:rsid w:val="00974157"/>
    <w:rsid w:val="009758CE"/>
    <w:rsid w:val="0097658B"/>
    <w:rsid w:val="0097695E"/>
    <w:rsid w:val="0098014F"/>
    <w:rsid w:val="009818CF"/>
    <w:rsid w:val="00981B9D"/>
    <w:rsid w:val="00982568"/>
    <w:rsid w:val="0098263D"/>
    <w:rsid w:val="00982C08"/>
    <w:rsid w:val="00982CD3"/>
    <w:rsid w:val="00982FDD"/>
    <w:rsid w:val="009837D6"/>
    <w:rsid w:val="00984819"/>
    <w:rsid w:val="00984A04"/>
    <w:rsid w:val="00985670"/>
    <w:rsid w:val="009858D3"/>
    <w:rsid w:val="00986339"/>
    <w:rsid w:val="0098783C"/>
    <w:rsid w:val="00990140"/>
    <w:rsid w:val="00991D89"/>
    <w:rsid w:val="00992289"/>
    <w:rsid w:val="00992E9B"/>
    <w:rsid w:val="009936BE"/>
    <w:rsid w:val="009944E5"/>
    <w:rsid w:val="00994510"/>
    <w:rsid w:val="0099500D"/>
    <w:rsid w:val="00995CD6"/>
    <w:rsid w:val="00996A57"/>
    <w:rsid w:val="009A0BC9"/>
    <w:rsid w:val="009A265B"/>
    <w:rsid w:val="009A35A6"/>
    <w:rsid w:val="009A4663"/>
    <w:rsid w:val="009A5614"/>
    <w:rsid w:val="009A64C6"/>
    <w:rsid w:val="009A70EF"/>
    <w:rsid w:val="009B0AF2"/>
    <w:rsid w:val="009B0D57"/>
    <w:rsid w:val="009B0DB5"/>
    <w:rsid w:val="009B21D9"/>
    <w:rsid w:val="009B27CE"/>
    <w:rsid w:val="009B3C72"/>
    <w:rsid w:val="009B3D23"/>
    <w:rsid w:val="009B43CE"/>
    <w:rsid w:val="009B4409"/>
    <w:rsid w:val="009B5628"/>
    <w:rsid w:val="009B5E1F"/>
    <w:rsid w:val="009B64FE"/>
    <w:rsid w:val="009C0BAD"/>
    <w:rsid w:val="009C125A"/>
    <w:rsid w:val="009C2C46"/>
    <w:rsid w:val="009C55FF"/>
    <w:rsid w:val="009C5792"/>
    <w:rsid w:val="009C6A91"/>
    <w:rsid w:val="009C73DE"/>
    <w:rsid w:val="009C7875"/>
    <w:rsid w:val="009D0926"/>
    <w:rsid w:val="009D0F20"/>
    <w:rsid w:val="009D1326"/>
    <w:rsid w:val="009D2253"/>
    <w:rsid w:val="009D282B"/>
    <w:rsid w:val="009D3722"/>
    <w:rsid w:val="009D444D"/>
    <w:rsid w:val="009D5B9C"/>
    <w:rsid w:val="009D75EC"/>
    <w:rsid w:val="009D776C"/>
    <w:rsid w:val="009D7F83"/>
    <w:rsid w:val="009E0555"/>
    <w:rsid w:val="009E0BFB"/>
    <w:rsid w:val="009E2435"/>
    <w:rsid w:val="009E3719"/>
    <w:rsid w:val="009E5181"/>
    <w:rsid w:val="009E6046"/>
    <w:rsid w:val="009E62B5"/>
    <w:rsid w:val="009E6EB6"/>
    <w:rsid w:val="009E785C"/>
    <w:rsid w:val="009F0D13"/>
    <w:rsid w:val="009F1A40"/>
    <w:rsid w:val="009F1ADF"/>
    <w:rsid w:val="009F2305"/>
    <w:rsid w:val="009F2AAD"/>
    <w:rsid w:val="009F3645"/>
    <w:rsid w:val="009F41F0"/>
    <w:rsid w:val="009F4831"/>
    <w:rsid w:val="009F76CC"/>
    <w:rsid w:val="009F77A6"/>
    <w:rsid w:val="009F7BA9"/>
    <w:rsid w:val="00A00391"/>
    <w:rsid w:val="00A02560"/>
    <w:rsid w:val="00A0384E"/>
    <w:rsid w:val="00A04D14"/>
    <w:rsid w:val="00A05216"/>
    <w:rsid w:val="00A053A7"/>
    <w:rsid w:val="00A06BC1"/>
    <w:rsid w:val="00A07548"/>
    <w:rsid w:val="00A10DA4"/>
    <w:rsid w:val="00A11135"/>
    <w:rsid w:val="00A12E31"/>
    <w:rsid w:val="00A1498F"/>
    <w:rsid w:val="00A14E80"/>
    <w:rsid w:val="00A14FF5"/>
    <w:rsid w:val="00A15FA8"/>
    <w:rsid w:val="00A17852"/>
    <w:rsid w:val="00A17928"/>
    <w:rsid w:val="00A2131C"/>
    <w:rsid w:val="00A22ECB"/>
    <w:rsid w:val="00A23D3B"/>
    <w:rsid w:val="00A23E81"/>
    <w:rsid w:val="00A2441C"/>
    <w:rsid w:val="00A24A6F"/>
    <w:rsid w:val="00A254EC"/>
    <w:rsid w:val="00A25742"/>
    <w:rsid w:val="00A263B0"/>
    <w:rsid w:val="00A26754"/>
    <w:rsid w:val="00A26CD1"/>
    <w:rsid w:val="00A26F8E"/>
    <w:rsid w:val="00A270C8"/>
    <w:rsid w:val="00A27C46"/>
    <w:rsid w:val="00A301BC"/>
    <w:rsid w:val="00A301C5"/>
    <w:rsid w:val="00A302C6"/>
    <w:rsid w:val="00A3054C"/>
    <w:rsid w:val="00A31AA4"/>
    <w:rsid w:val="00A31B86"/>
    <w:rsid w:val="00A3235E"/>
    <w:rsid w:val="00A32A6C"/>
    <w:rsid w:val="00A34257"/>
    <w:rsid w:val="00A3478E"/>
    <w:rsid w:val="00A350E8"/>
    <w:rsid w:val="00A355B0"/>
    <w:rsid w:val="00A35E40"/>
    <w:rsid w:val="00A3774B"/>
    <w:rsid w:val="00A40290"/>
    <w:rsid w:val="00A40C41"/>
    <w:rsid w:val="00A40C58"/>
    <w:rsid w:val="00A42753"/>
    <w:rsid w:val="00A43543"/>
    <w:rsid w:val="00A4373B"/>
    <w:rsid w:val="00A43926"/>
    <w:rsid w:val="00A4413E"/>
    <w:rsid w:val="00A462BB"/>
    <w:rsid w:val="00A463BB"/>
    <w:rsid w:val="00A46981"/>
    <w:rsid w:val="00A46AE8"/>
    <w:rsid w:val="00A46F90"/>
    <w:rsid w:val="00A47ED8"/>
    <w:rsid w:val="00A51B2E"/>
    <w:rsid w:val="00A52CD3"/>
    <w:rsid w:val="00A52D21"/>
    <w:rsid w:val="00A52DED"/>
    <w:rsid w:val="00A5363D"/>
    <w:rsid w:val="00A5588D"/>
    <w:rsid w:val="00A55B6A"/>
    <w:rsid w:val="00A55BFF"/>
    <w:rsid w:val="00A57C26"/>
    <w:rsid w:val="00A61593"/>
    <w:rsid w:val="00A61D42"/>
    <w:rsid w:val="00A6272F"/>
    <w:rsid w:val="00A62DF1"/>
    <w:rsid w:val="00A6398C"/>
    <w:rsid w:val="00A6469B"/>
    <w:rsid w:val="00A6503C"/>
    <w:rsid w:val="00A65392"/>
    <w:rsid w:val="00A65670"/>
    <w:rsid w:val="00A66EBB"/>
    <w:rsid w:val="00A67E4F"/>
    <w:rsid w:val="00A71848"/>
    <w:rsid w:val="00A71B54"/>
    <w:rsid w:val="00A71C1C"/>
    <w:rsid w:val="00A72CE4"/>
    <w:rsid w:val="00A72FDA"/>
    <w:rsid w:val="00A732ED"/>
    <w:rsid w:val="00A7344F"/>
    <w:rsid w:val="00A73559"/>
    <w:rsid w:val="00A7511E"/>
    <w:rsid w:val="00A7656E"/>
    <w:rsid w:val="00A80E6F"/>
    <w:rsid w:val="00A81C22"/>
    <w:rsid w:val="00A81E8A"/>
    <w:rsid w:val="00A825F5"/>
    <w:rsid w:val="00A8268B"/>
    <w:rsid w:val="00A82D90"/>
    <w:rsid w:val="00A835CC"/>
    <w:rsid w:val="00A846D7"/>
    <w:rsid w:val="00A846F0"/>
    <w:rsid w:val="00A856B6"/>
    <w:rsid w:val="00A858E2"/>
    <w:rsid w:val="00A85C14"/>
    <w:rsid w:val="00A86325"/>
    <w:rsid w:val="00A929A9"/>
    <w:rsid w:val="00A931AF"/>
    <w:rsid w:val="00A941DD"/>
    <w:rsid w:val="00A951B7"/>
    <w:rsid w:val="00A9589E"/>
    <w:rsid w:val="00A971B8"/>
    <w:rsid w:val="00AA079F"/>
    <w:rsid w:val="00AA2D2B"/>
    <w:rsid w:val="00AA32EE"/>
    <w:rsid w:val="00AA3723"/>
    <w:rsid w:val="00AA3F5E"/>
    <w:rsid w:val="00AA4279"/>
    <w:rsid w:val="00AA4456"/>
    <w:rsid w:val="00AA600B"/>
    <w:rsid w:val="00AA7F2A"/>
    <w:rsid w:val="00AB05FE"/>
    <w:rsid w:val="00AB0601"/>
    <w:rsid w:val="00AB0A82"/>
    <w:rsid w:val="00AB0E6C"/>
    <w:rsid w:val="00AB1848"/>
    <w:rsid w:val="00AB21B6"/>
    <w:rsid w:val="00AB26EE"/>
    <w:rsid w:val="00AB2824"/>
    <w:rsid w:val="00AB359F"/>
    <w:rsid w:val="00AB3C7E"/>
    <w:rsid w:val="00AB4CBC"/>
    <w:rsid w:val="00AB5EB6"/>
    <w:rsid w:val="00AB7E40"/>
    <w:rsid w:val="00AC056A"/>
    <w:rsid w:val="00AC1AED"/>
    <w:rsid w:val="00AC2010"/>
    <w:rsid w:val="00AC27E0"/>
    <w:rsid w:val="00AC3466"/>
    <w:rsid w:val="00AC3851"/>
    <w:rsid w:val="00AC4914"/>
    <w:rsid w:val="00AC503B"/>
    <w:rsid w:val="00AC5994"/>
    <w:rsid w:val="00AC5E67"/>
    <w:rsid w:val="00AC6E97"/>
    <w:rsid w:val="00AC704F"/>
    <w:rsid w:val="00AC7A0F"/>
    <w:rsid w:val="00AD015A"/>
    <w:rsid w:val="00AD10D8"/>
    <w:rsid w:val="00AD22D7"/>
    <w:rsid w:val="00AD3033"/>
    <w:rsid w:val="00AD3283"/>
    <w:rsid w:val="00AD36FE"/>
    <w:rsid w:val="00AD7128"/>
    <w:rsid w:val="00AE085E"/>
    <w:rsid w:val="00AE086E"/>
    <w:rsid w:val="00AE0E9C"/>
    <w:rsid w:val="00AE13DD"/>
    <w:rsid w:val="00AE2983"/>
    <w:rsid w:val="00AE45F6"/>
    <w:rsid w:val="00AE4CDE"/>
    <w:rsid w:val="00AE529E"/>
    <w:rsid w:val="00AE5644"/>
    <w:rsid w:val="00AE5D4D"/>
    <w:rsid w:val="00AE6122"/>
    <w:rsid w:val="00AE6A6F"/>
    <w:rsid w:val="00AF1191"/>
    <w:rsid w:val="00AF1E90"/>
    <w:rsid w:val="00AF239E"/>
    <w:rsid w:val="00AF3D28"/>
    <w:rsid w:val="00AF4093"/>
    <w:rsid w:val="00AF4791"/>
    <w:rsid w:val="00AF4858"/>
    <w:rsid w:val="00AF49AC"/>
    <w:rsid w:val="00AF5E3C"/>
    <w:rsid w:val="00AF6357"/>
    <w:rsid w:val="00AF6C0A"/>
    <w:rsid w:val="00AF6CD8"/>
    <w:rsid w:val="00AF6E75"/>
    <w:rsid w:val="00AF7BB2"/>
    <w:rsid w:val="00AF7DEA"/>
    <w:rsid w:val="00B01BCB"/>
    <w:rsid w:val="00B01ECE"/>
    <w:rsid w:val="00B02635"/>
    <w:rsid w:val="00B02B70"/>
    <w:rsid w:val="00B037A2"/>
    <w:rsid w:val="00B04535"/>
    <w:rsid w:val="00B04B5F"/>
    <w:rsid w:val="00B04DBC"/>
    <w:rsid w:val="00B04F57"/>
    <w:rsid w:val="00B0536D"/>
    <w:rsid w:val="00B0550F"/>
    <w:rsid w:val="00B06581"/>
    <w:rsid w:val="00B06887"/>
    <w:rsid w:val="00B06B4A"/>
    <w:rsid w:val="00B0751D"/>
    <w:rsid w:val="00B07D2B"/>
    <w:rsid w:val="00B10C32"/>
    <w:rsid w:val="00B10EF1"/>
    <w:rsid w:val="00B11ADF"/>
    <w:rsid w:val="00B11C31"/>
    <w:rsid w:val="00B1263D"/>
    <w:rsid w:val="00B12BDF"/>
    <w:rsid w:val="00B143DC"/>
    <w:rsid w:val="00B145EE"/>
    <w:rsid w:val="00B14783"/>
    <w:rsid w:val="00B15041"/>
    <w:rsid w:val="00B15209"/>
    <w:rsid w:val="00B15589"/>
    <w:rsid w:val="00B160D3"/>
    <w:rsid w:val="00B217A8"/>
    <w:rsid w:val="00B21D12"/>
    <w:rsid w:val="00B224CC"/>
    <w:rsid w:val="00B22F94"/>
    <w:rsid w:val="00B23DC8"/>
    <w:rsid w:val="00B247FC"/>
    <w:rsid w:val="00B259FC"/>
    <w:rsid w:val="00B25A00"/>
    <w:rsid w:val="00B261B1"/>
    <w:rsid w:val="00B263B7"/>
    <w:rsid w:val="00B26975"/>
    <w:rsid w:val="00B27718"/>
    <w:rsid w:val="00B27C48"/>
    <w:rsid w:val="00B30821"/>
    <w:rsid w:val="00B31274"/>
    <w:rsid w:val="00B313F5"/>
    <w:rsid w:val="00B31B27"/>
    <w:rsid w:val="00B32489"/>
    <w:rsid w:val="00B331EA"/>
    <w:rsid w:val="00B33554"/>
    <w:rsid w:val="00B33F92"/>
    <w:rsid w:val="00B34AEE"/>
    <w:rsid w:val="00B3581C"/>
    <w:rsid w:val="00B35E36"/>
    <w:rsid w:val="00B36067"/>
    <w:rsid w:val="00B37C54"/>
    <w:rsid w:val="00B41D3D"/>
    <w:rsid w:val="00B42932"/>
    <w:rsid w:val="00B433CE"/>
    <w:rsid w:val="00B4397B"/>
    <w:rsid w:val="00B449B1"/>
    <w:rsid w:val="00B459A5"/>
    <w:rsid w:val="00B46C79"/>
    <w:rsid w:val="00B51692"/>
    <w:rsid w:val="00B523C2"/>
    <w:rsid w:val="00B53E3F"/>
    <w:rsid w:val="00B5433D"/>
    <w:rsid w:val="00B547D6"/>
    <w:rsid w:val="00B54A9D"/>
    <w:rsid w:val="00B55190"/>
    <w:rsid w:val="00B56BAA"/>
    <w:rsid w:val="00B60D2E"/>
    <w:rsid w:val="00B612B5"/>
    <w:rsid w:val="00B64CEC"/>
    <w:rsid w:val="00B65620"/>
    <w:rsid w:val="00B656CC"/>
    <w:rsid w:val="00B66408"/>
    <w:rsid w:val="00B664CB"/>
    <w:rsid w:val="00B6689F"/>
    <w:rsid w:val="00B668A4"/>
    <w:rsid w:val="00B67392"/>
    <w:rsid w:val="00B70028"/>
    <w:rsid w:val="00B70BD5"/>
    <w:rsid w:val="00B72598"/>
    <w:rsid w:val="00B72BCD"/>
    <w:rsid w:val="00B7324A"/>
    <w:rsid w:val="00B7331D"/>
    <w:rsid w:val="00B7464B"/>
    <w:rsid w:val="00B74678"/>
    <w:rsid w:val="00B80166"/>
    <w:rsid w:val="00B80ABB"/>
    <w:rsid w:val="00B81C68"/>
    <w:rsid w:val="00B81FB1"/>
    <w:rsid w:val="00B82634"/>
    <w:rsid w:val="00B828D2"/>
    <w:rsid w:val="00B831D1"/>
    <w:rsid w:val="00B837E5"/>
    <w:rsid w:val="00B848BA"/>
    <w:rsid w:val="00B85279"/>
    <w:rsid w:val="00B85D9E"/>
    <w:rsid w:val="00B86115"/>
    <w:rsid w:val="00B861DA"/>
    <w:rsid w:val="00B906E4"/>
    <w:rsid w:val="00B92167"/>
    <w:rsid w:val="00B92535"/>
    <w:rsid w:val="00B93117"/>
    <w:rsid w:val="00B93D2C"/>
    <w:rsid w:val="00B93FFD"/>
    <w:rsid w:val="00B941B2"/>
    <w:rsid w:val="00B96B7F"/>
    <w:rsid w:val="00B970D0"/>
    <w:rsid w:val="00BA0255"/>
    <w:rsid w:val="00BA0D9A"/>
    <w:rsid w:val="00BA0F94"/>
    <w:rsid w:val="00BA273D"/>
    <w:rsid w:val="00BA317C"/>
    <w:rsid w:val="00BA36B4"/>
    <w:rsid w:val="00BA4840"/>
    <w:rsid w:val="00BA4E44"/>
    <w:rsid w:val="00BA5CC6"/>
    <w:rsid w:val="00BA5D0F"/>
    <w:rsid w:val="00BA614F"/>
    <w:rsid w:val="00BA6229"/>
    <w:rsid w:val="00BA704C"/>
    <w:rsid w:val="00BA7424"/>
    <w:rsid w:val="00BA7C08"/>
    <w:rsid w:val="00BA7CC3"/>
    <w:rsid w:val="00BB4662"/>
    <w:rsid w:val="00BB55B3"/>
    <w:rsid w:val="00BB591B"/>
    <w:rsid w:val="00BB637F"/>
    <w:rsid w:val="00BB6AC0"/>
    <w:rsid w:val="00BC02FB"/>
    <w:rsid w:val="00BC0FC5"/>
    <w:rsid w:val="00BC20C1"/>
    <w:rsid w:val="00BC227E"/>
    <w:rsid w:val="00BC2429"/>
    <w:rsid w:val="00BC3110"/>
    <w:rsid w:val="00BC475F"/>
    <w:rsid w:val="00BC5388"/>
    <w:rsid w:val="00BC605C"/>
    <w:rsid w:val="00BC729F"/>
    <w:rsid w:val="00BC73B9"/>
    <w:rsid w:val="00BC7A50"/>
    <w:rsid w:val="00BD1795"/>
    <w:rsid w:val="00BD2563"/>
    <w:rsid w:val="00BD382D"/>
    <w:rsid w:val="00BD4935"/>
    <w:rsid w:val="00BD4E8E"/>
    <w:rsid w:val="00BD53C8"/>
    <w:rsid w:val="00BD567A"/>
    <w:rsid w:val="00BD59F8"/>
    <w:rsid w:val="00BD5BCB"/>
    <w:rsid w:val="00BD70C7"/>
    <w:rsid w:val="00BD72C0"/>
    <w:rsid w:val="00BD7ADE"/>
    <w:rsid w:val="00BD7E7E"/>
    <w:rsid w:val="00BE082E"/>
    <w:rsid w:val="00BE13DF"/>
    <w:rsid w:val="00BE1F07"/>
    <w:rsid w:val="00BE21B6"/>
    <w:rsid w:val="00BE29AD"/>
    <w:rsid w:val="00BE2A93"/>
    <w:rsid w:val="00BE2AD7"/>
    <w:rsid w:val="00BE3AA2"/>
    <w:rsid w:val="00BE432F"/>
    <w:rsid w:val="00BE5946"/>
    <w:rsid w:val="00BE5DC3"/>
    <w:rsid w:val="00BE6418"/>
    <w:rsid w:val="00BE7115"/>
    <w:rsid w:val="00BE79BA"/>
    <w:rsid w:val="00BF0147"/>
    <w:rsid w:val="00BF05EF"/>
    <w:rsid w:val="00BF3E3E"/>
    <w:rsid w:val="00BF48D0"/>
    <w:rsid w:val="00BF5575"/>
    <w:rsid w:val="00BF5DFB"/>
    <w:rsid w:val="00BF5F0C"/>
    <w:rsid w:val="00BF623B"/>
    <w:rsid w:val="00BF6897"/>
    <w:rsid w:val="00BF76AD"/>
    <w:rsid w:val="00C00368"/>
    <w:rsid w:val="00C015D6"/>
    <w:rsid w:val="00C01AE1"/>
    <w:rsid w:val="00C0294F"/>
    <w:rsid w:val="00C03D0E"/>
    <w:rsid w:val="00C06B87"/>
    <w:rsid w:val="00C07841"/>
    <w:rsid w:val="00C10DB5"/>
    <w:rsid w:val="00C11A0E"/>
    <w:rsid w:val="00C12B67"/>
    <w:rsid w:val="00C136B4"/>
    <w:rsid w:val="00C14287"/>
    <w:rsid w:val="00C148D3"/>
    <w:rsid w:val="00C16095"/>
    <w:rsid w:val="00C162E5"/>
    <w:rsid w:val="00C175EF"/>
    <w:rsid w:val="00C179A7"/>
    <w:rsid w:val="00C21B65"/>
    <w:rsid w:val="00C232FA"/>
    <w:rsid w:val="00C237D1"/>
    <w:rsid w:val="00C24658"/>
    <w:rsid w:val="00C25DB5"/>
    <w:rsid w:val="00C2604F"/>
    <w:rsid w:val="00C265EB"/>
    <w:rsid w:val="00C271CF"/>
    <w:rsid w:val="00C276C3"/>
    <w:rsid w:val="00C31498"/>
    <w:rsid w:val="00C31F63"/>
    <w:rsid w:val="00C326D2"/>
    <w:rsid w:val="00C3277A"/>
    <w:rsid w:val="00C33622"/>
    <w:rsid w:val="00C34413"/>
    <w:rsid w:val="00C34F33"/>
    <w:rsid w:val="00C34F84"/>
    <w:rsid w:val="00C3690C"/>
    <w:rsid w:val="00C36FD7"/>
    <w:rsid w:val="00C37898"/>
    <w:rsid w:val="00C4005E"/>
    <w:rsid w:val="00C400CF"/>
    <w:rsid w:val="00C40212"/>
    <w:rsid w:val="00C40284"/>
    <w:rsid w:val="00C407BE"/>
    <w:rsid w:val="00C41137"/>
    <w:rsid w:val="00C41BC8"/>
    <w:rsid w:val="00C44688"/>
    <w:rsid w:val="00C44F0B"/>
    <w:rsid w:val="00C44FB3"/>
    <w:rsid w:val="00C45A3D"/>
    <w:rsid w:val="00C465B4"/>
    <w:rsid w:val="00C508F0"/>
    <w:rsid w:val="00C515EA"/>
    <w:rsid w:val="00C51D5B"/>
    <w:rsid w:val="00C52194"/>
    <w:rsid w:val="00C53216"/>
    <w:rsid w:val="00C53255"/>
    <w:rsid w:val="00C53D51"/>
    <w:rsid w:val="00C5426F"/>
    <w:rsid w:val="00C54DE6"/>
    <w:rsid w:val="00C54F3C"/>
    <w:rsid w:val="00C55104"/>
    <w:rsid w:val="00C55957"/>
    <w:rsid w:val="00C5615C"/>
    <w:rsid w:val="00C57984"/>
    <w:rsid w:val="00C57BC7"/>
    <w:rsid w:val="00C6011E"/>
    <w:rsid w:val="00C6197A"/>
    <w:rsid w:val="00C62A64"/>
    <w:rsid w:val="00C62D93"/>
    <w:rsid w:val="00C63D60"/>
    <w:rsid w:val="00C64D14"/>
    <w:rsid w:val="00C64FA9"/>
    <w:rsid w:val="00C6568B"/>
    <w:rsid w:val="00C65DF2"/>
    <w:rsid w:val="00C66C97"/>
    <w:rsid w:val="00C67017"/>
    <w:rsid w:val="00C674EA"/>
    <w:rsid w:val="00C6781C"/>
    <w:rsid w:val="00C7156A"/>
    <w:rsid w:val="00C71831"/>
    <w:rsid w:val="00C71EB4"/>
    <w:rsid w:val="00C7270D"/>
    <w:rsid w:val="00C72799"/>
    <w:rsid w:val="00C73257"/>
    <w:rsid w:val="00C736AB"/>
    <w:rsid w:val="00C73F96"/>
    <w:rsid w:val="00C7453E"/>
    <w:rsid w:val="00C748D9"/>
    <w:rsid w:val="00C74FBE"/>
    <w:rsid w:val="00C76BBE"/>
    <w:rsid w:val="00C81045"/>
    <w:rsid w:val="00C82769"/>
    <w:rsid w:val="00C83AE4"/>
    <w:rsid w:val="00C84499"/>
    <w:rsid w:val="00C8555C"/>
    <w:rsid w:val="00C85BF4"/>
    <w:rsid w:val="00C85CD5"/>
    <w:rsid w:val="00C87280"/>
    <w:rsid w:val="00C8753F"/>
    <w:rsid w:val="00C87879"/>
    <w:rsid w:val="00C87F28"/>
    <w:rsid w:val="00C9050C"/>
    <w:rsid w:val="00C91B86"/>
    <w:rsid w:val="00C91CCE"/>
    <w:rsid w:val="00C944A3"/>
    <w:rsid w:val="00C953E6"/>
    <w:rsid w:val="00C95400"/>
    <w:rsid w:val="00CA066E"/>
    <w:rsid w:val="00CA0BB3"/>
    <w:rsid w:val="00CA1F1E"/>
    <w:rsid w:val="00CA21A0"/>
    <w:rsid w:val="00CA290B"/>
    <w:rsid w:val="00CA3DE6"/>
    <w:rsid w:val="00CA66C9"/>
    <w:rsid w:val="00CA6F8B"/>
    <w:rsid w:val="00CB022E"/>
    <w:rsid w:val="00CB0477"/>
    <w:rsid w:val="00CB1CBE"/>
    <w:rsid w:val="00CB2724"/>
    <w:rsid w:val="00CB4526"/>
    <w:rsid w:val="00CB4542"/>
    <w:rsid w:val="00CB4924"/>
    <w:rsid w:val="00CB6EDF"/>
    <w:rsid w:val="00CC0CE4"/>
    <w:rsid w:val="00CC16DE"/>
    <w:rsid w:val="00CC29CA"/>
    <w:rsid w:val="00CC2B54"/>
    <w:rsid w:val="00CC305C"/>
    <w:rsid w:val="00CC44A8"/>
    <w:rsid w:val="00CC45DF"/>
    <w:rsid w:val="00CC495F"/>
    <w:rsid w:val="00CC54D9"/>
    <w:rsid w:val="00CC5AD8"/>
    <w:rsid w:val="00CC6D5E"/>
    <w:rsid w:val="00CC6DDC"/>
    <w:rsid w:val="00CC7F11"/>
    <w:rsid w:val="00CD30C6"/>
    <w:rsid w:val="00CD453A"/>
    <w:rsid w:val="00CD4DFA"/>
    <w:rsid w:val="00CD4E5B"/>
    <w:rsid w:val="00CD5AD9"/>
    <w:rsid w:val="00CD5DB6"/>
    <w:rsid w:val="00CD5EE9"/>
    <w:rsid w:val="00CD61CC"/>
    <w:rsid w:val="00CD6535"/>
    <w:rsid w:val="00CD71E5"/>
    <w:rsid w:val="00CD73C1"/>
    <w:rsid w:val="00CE0445"/>
    <w:rsid w:val="00CE080F"/>
    <w:rsid w:val="00CE1ADA"/>
    <w:rsid w:val="00CE202C"/>
    <w:rsid w:val="00CE22E6"/>
    <w:rsid w:val="00CE37F7"/>
    <w:rsid w:val="00CE4E53"/>
    <w:rsid w:val="00CE5193"/>
    <w:rsid w:val="00CE571F"/>
    <w:rsid w:val="00CE638E"/>
    <w:rsid w:val="00CE65C8"/>
    <w:rsid w:val="00CE6D70"/>
    <w:rsid w:val="00CE6F4C"/>
    <w:rsid w:val="00CE74C1"/>
    <w:rsid w:val="00CE7D93"/>
    <w:rsid w:val="00CF0084"/>
    <w:rsid w:val="00CF019B"/>
    <w:rsid w:val="00CF0714"/>
    <w:rsid w:val="00CF07B8"/>
    <w:rsid w:val="00CF1E14"/>
    <w:rsid w:val="00CF3062"/>
    <w:rsid w:val="00CF324C"/>
    <w:rsid w:val="00CF3FF7"/>
    <w:rsid w:val="00CF45D8"/>
    <w:rsid w:val="00CF4620"/>
    <w:rsid w:val="00CF4AF4"/>
    <w:rsid w:val="00CF6603"/>
    <w:rsid w:val="00CF70D9"/>
    <w:rsid w:val="00D00D3A"/>
    <w:rsid w:val="00D025DE"/>
    <w:rsid w:val="00D038E3"/>
    <w:rsid w:val="00D040C0"/>
    <w:rsid w:val="00D04EFE"/>
    <w:rsid w:val="00D0563F"/>
    <w:rsid w:val="00D05FDB"/>
    <w:rsid w:val="00D0746B"/>
    <w:rsid w:val="00D07C71"/>
    <w:rsid w:val="00D1135B"/>
    <w:rsid w:val="00D124C1"/>
    <w:rsid w:val="00D12714"/>
    <w:rsid w:val="00D1420F"/>
    <w:rsid w:val="00D14375"/>
    <w:rsid w:val="00D149AB"/>
    <w:rsid w:val="00D153BC"/>
    <w:rsid w:val="00D17270"/>
    <w:rsid w:val="00D20550"/>
    <w:rsid w:val="00D21459"/>
    <w:rsid w:val="00D21695"/>
    <w:rsid w:val="00D21758"/>
    <w:rsid w:val="00D238D4"/>
    <w:rsid w:val="00D23CB6"/>
    <w:rsid w:val="00D24044"/>
    <w:rsid w:val="00D240D0"/>
    <w:rsid w:val="00D242DC"/>
    <w:rsid w:val="00D243B2"/>
    <w:rsid w:val="00D24BDE"/>
    <w:rsid w:val="00D24CC2"/>
    <w:rsid w:val="00D24D18"/>
    <w:rsid w:val="00D25132"/>
    <w:rsid w:val="00D25142"/>
    <w:rsid w:val="00D25686"/>
    <w:rsid w:val="00D25E52"/>
    <w:rsid w:val="00D2693B"/>
    <w:rsid w:val="00D27325"/>
    <w:rsid w:val="00D275F5"/>
    <w:rsid w:val="00D309BC"/>
    <w:rsid w:val="00D309E9"/>
    <w:rsid w:val="00D30B16"/>
    <w:rsid w:val="00D312C1"/>
    <w:rsid w:val="00D31A4E"/>
    <w:rsid w:val="00D31F8D"/>
    <w:rsid w:val="00D321AC"/>
    <w:rsid w:val="00D339DD"/>
    <w:rsid w:val="00D34605"/>
    <w:rsid w:val="00D34B26"/>
    <w:rsid w:val="00D34D67"/>
    <w:rsid w:val="00D34DF5"/>
    <w:rsid w:val="00D35959"/>
    <w:rsid w:val="00D3622A"/>
    <w:rsid w:val="00D3640F"/>
    <w:rsid w:val="00D36819"/>
    <w:rsid w:val="00D40334"/>
    <w:rsid w:val="00D41039"/>
    <w:rsid w:val="00D42296"/>
    <w:rsid w:val="00D433FC"/>
    <w:rsid w:val="00D44D44"/>
    <w:rsid w:val="00D467A1"/>
    <w:rsid w:val="00D46E00"/>
    <w:rsid w:val="00D4726C"/>
    <w:rsid w:val="00D5179F"/>
    <w:rsid w:val="00D52083"/>
    <w:rsid w:val="00D5255F"/>
    <w:rsid w:val="00D52728"/>
    <w:rsid w:val="00D53AEC"/>
    <w:rsid w:val="00D54998"/>
    <w:rsid w:val="00D54A09"/>
    <w:rsid w:val="00D54BB9"/>
    <w:rsid w:val="00D55265"/>
    <w:rsid w:val="00D55B8C"/>
    <w:rsid w:val="00D563A5"/>
    <w:rsid w:val="00D566A5"/>
    <w:rsid w:val="00D5747E"/>
    <w:rsid w:val="00D57D5C"/>
    <w:rsid w:val="00D606E5"/>
    <w:rsid w:val="00D6104B"/>
    <w:rsid w:val="00D61651"/>
    <w:rsid w:val="00D61826"/>
    <w:rsid w:val="00D62095"/>
    <w:rsid w:val="00D632E4"/>
    <w:rsid w:val="00D64CCF"/>
    <w:rsid w:val="00D659BE"/>
    <w:rsid w:val="00D668DC"/>
    <w:rsid w:val="00D66C57"/>
    <w:rsid w:val="00D709C3"/>
    <w:rsid w:val="00D72AAE"/>
    <w:rsid w:val="00D73204"/>
    <w:rsid w:val="00D7392C"/>
    <w:rsid w:val="00D73C24"/>
    <w:rsid w:val="00D73EC9"/>
    <w:rsid w:val="00D7449A"/>
    <w:rsid w:val="00D74E0E"/>
    <w:rsid w:val="00D74FF7"/>
    <w:rsid w:val="00D755A0"/>
    <w:rsid w:val="00D76578"/>
    <w:rsid w:val="00D77774"/>
    <w:rsid w:val="00D77B54"/>
    <w:rsid w:val="00D80353"/>
    <w:rsid w:val="00D806DD"/>
    <w:rsid w:val="00D80D11"/>
    <w:rsid w:val="00D810FA"/>
    <w:rsid w:val="00D81130"/>
    <w:rsid w:val="00D81C96"/>
    <w:rsid w:val="00D81E50"/>
    <w:rsid w:val="00D81E6D"/>
    <w:rsid w:val="00D82621"/>
    <w:rsid w:val="00D82D28"/>
    <w:rsid w:val="00D82D94"/>
    <w:rsid w:val="00D82E95"/>
    <w:rsid w:val="00D84709"/>
    <w:rsid w:val="00D85F22"/>
    <w:rsid w:val="00D867FB"/>
    <w:rsid w:val="00D86C09"/>
    <w:rsid w:val="00D8714B"/>
    <w:rsid w:val="00D87187"/>
    <w:rsid w:val="00D87BF9"/>
    <w:rsid w:val="00D9016E"/>
    <w:rsid w:val="00D90730"/>
    <w:rsid w:val="00D90A67"/>
    <w:rsid w:val="00D90B72"/>
    <w:rsid w:val="00D925B6"/>
    <w:rsid w:val="00D9386A"/>
    <w:rsid w:val="00D943B9"/>
    <w:rsid w:val="00D944BA"/>
    <w:rsid w:val="00D948A2"/>
    <w:rsid w:val="00D9533F"/>
    <w:rsid w:val="00D95F5A"/>
    <w:rsid w:val="00D96D29"/>
    <w:rsid w:val="00D96F98"/>
    <w:rsid w:val="00D9738D"/>
    <w:rsid w:val="00D9767E"/>
    <w:rsid w:val="00DA08D4"/>
    <w:rsid w:val="00DA229D"/>
    <w:rsid w:val="00DA338E"/>
    <w:rsid w:val="00DA3EDD"/>
    <w:rsid w:val="00DA4141"/>
    <w:rsid w:val="00DA575A"/>
    <w:rsid w:val="00DA6B4D"/>
    <w:rsid w:val="00DA7F08"/>
    <w:rsid w:val="00DB005C"/>
    <w:rsid w:val="00DB03F7"/>
    <w:rsid w:val="00DB049F"/>
    <w:rsid w:val="00DB11F6"/>
    <w:rsid w:val="00DB1F22"/>
    <w:rsid w:val="00DB2567"/>
    <w:rsid w:val="00DB36F2"/>
    <w:rsid w:val="00DB4108"/>
    <w:rsid w:val="00DB45FF"/>
    <w:rsid w:val="00DB5800"/>
    <w:rsid w:val="00DB642E"/>
    <w:rsid w:val="00DC09B3"/>
    <w:rsid w:val="00DC3536"/>
    <w:rsid w:val="00DC3843"/>
    <w:rsid w:val="00DC384A"/>
    <w:rsid w:val="00DC4E95"/>
    <w:rsid w:val="00DC5D2E"/>
    <w:rsid w:val="00DC62DD"/>
    <w:rsid w:val="00DC75C6"/>
    <w:rsid w:val="00DC7AA5"/>
    <w:rsid w:val="00DC7D4D"/>
    <w:rsid w:val="00DC7FED"/>
    <w:rsid w:val="00DD00D3"/>
    <w:rsid w:val="00DD186C"/>
    <w:rsid w:val="00DD279F"/>
    <w:rsid w:val="00DD3AAD"/>
    <w:rsid w:val="00DD3D2B"/>
    <w:rsid w:val="00DD3DCC"/>
    <w:rsid w:val="00DD4CAB"/>
    <w:rsid w:val="00DD6296"/>
    <w:rsid w:val="00DD6A3F"/>
    <w:rsid w:val="00DD7528"/>
    <w:rsid w:val="00DE1E65"/>
    <w:rsid w:val="00DE2E5F"/>
    <w:rsid w:val="00DE41AF"/>
    <w:rsid w:val="00DE4A92"/>
    <w:rsid w:val="00DE4C62"/>
    <w:rsid w:val="00DE6184"/>
    <w:rsid w:val="00DE6C7A"/>
    <w:rsid w:val="00DF173D"/>
    <w:rsid w:val="00DF26A7"/>
    <w:rsid w:val="00DF26AF"/>
    <w:rsid w:val="00DF2E09"/>
    <w:rsid w:val="00DF303B"/>
    <w:rsid w:val="00DF373D"/>
    <w:rsid w:val="00DF3787"/>
    <w:rsid w:val="00DF421F"/>
    <w:rsid w:val="00DF42E9"/>
    <w:rsid w:val="00DF4391"/>
    <w:rsid w:val="00DF469D"/>
    <w:rsid w:val="00DF7AA5"/>
    <w:rsid w:val="00E00115"/>
    <w:rsid w:val="00E0117E"/>
    <w:rsid w:val="00E01DA7"/>
    <w:rsid w:val="00E02500"/>
    <w:rsid w:val="00E027C5"/>
    <w:rsid w:val="00E02A7F"/>
    <w:rsid w:val="00E02BD6"/>
    <w:rsid w:val="00E07E1A"/>
    <w:rsid w:val="00E106AA"/>
    <w:rsid w:val="00E10A0C"/>
    <w:rsid w:val="00E116E7"/>
    <w:rsid w:val="00E11C14"/>
    <w:rsid w:val="00E126FD"/>
    <w:rsid w:val="00E12912"/>
    <w:rsid w:val="00E14D96"/>
    <w:rsid w:val="00E15AA8"/>
    <w:rsid w:val="00E165AB"/>
    <w:rsid w:val="00E20609"/>
    <w:rsid w:val="00E21446"/>
    <w:rsid w:val="00E215AE"/>
    <w:rsid w:val="00E23F0E"/>
    <w:rsid w:val="00E25ED3"/>
    <w:rsid w:val="00E26408"/>
    <w:rsid w:val="00E27426"/>
    <w:rsid w:val="00E30BEE"/>
    <w:rsid w:val="00E314D3"/>
    <w:rsid w:val="00E31CD3"/>
    <w:rsid w:val="00E31D06"/>
    <w:rsid w:val="00E32656"/>
    <w:rsid w:val="00E32E82"/>
    <w:rsid w:val="00E335A9"/>
    <w:rsid w:val="00E33904"/>
    <w:rsid w:val="00E34079"/>
    <w:rsid w:val="00E340B2"/>
    <w:rsid w:val="00E3435C"/>
    <w:rsid w:val="00E35145"/>
    <w:rsid w:val="00E358EB"/>
    <w:rsid w:val="00E36DB8"/>
    <w:rsid w:val="00E3700E"/>
    <w:rsid w:val="00E405FE"/>
    <w:rsid w:val="00E4110E"/>
    <w:rsid w:val="00E41BCE"/>
    <w:rsid w:val="00E42316"/>
    <w:rsid w:val="00E42D94"/>
    <w:rsid w:val="00E43AE0"/>
    <w:rsid w:val="00E45FE6"/>
    <w:rsid w:val="00E462CF"/>
    <w:rsid w:val="00E46806"/>
    <w:rsid w:val="00E46BE5"/>
    <w:rsid w:val="00E5136E"/>
    <w:rsid w:val="00E5198B"/>
    <w:rsid w:val="00E52832"/>
    <w:rsid w:val="00E52994"/>
    <w:rsid w:val="00E52999"/>
    <w:rsid w:val="00E52CF4"/>
    <w:rsid w:val="00E52DF9"/>
    <w:rsid w:val="00E53353"/>
    <w:rsid w:val="00E53D37"/>
    <w:rsid w:val="00E55F7C"/>
    <w:rsid w:val="00E56508"/>
    <w:rsid w:val="00E572A6"/>
    <w:rsid w:val="00E5749A"/>
    <w:rsid w:val="00E577BC"/>
    <w:rsid w:val="00E6090C"/>
    <w:rsid w:val="00E624C6"/>
    <w:rsid w:val="00E62550"/>
    <w:rsid w:val="00E6293C"/>
    <w:rsid w:val="00E637B0"/>
    <w:rsid w:val="00E643C4"/>
    <w:rsid w:val="00E644D8"/>
    <w:rsid w:val="00E66B18"/>
    <w:rsid w:val="00E67292"/>
    <w:rsid w:val="00E6731A"/>
    <w:rsid w:val="00E67BED"/>
    <w:rsid w:val="00E67E45"/>
    <w:rsid w:val="00E71912"/>
    <w:rsid w:val="00E71921"/>
    <w:rsid w:val="00E7196A"/>
    <w:rsid w:val="00E722EC"/>
    <w:rsid w:val="00E736DA"/>
    <w:rsid w:val="00E74E6E"/>
    <w:rsid w:val="00E77273"/>
    <w:rsid w:val="00E81BA9"/>
    <w:rsid w:val="00E82211"/>
    <w:rsid w:val="00E82F37"/>
    <w:rsid w:val="00E83BE7"/>
    <w:rsid w:val="00E83D25"/>
    <w:rsid w:val="00E844D0"/>
    <w:rsid w:val="00E904F3"/>
    <w:rsid w:val="00E90CFE"/>
    <w:rsid w:val="00E9246E"/>
    <w:rsid w:val="00E9294D"/>
    <w:rsid w:val="00E93269"/>
    <w:rsid w:val="00E9384A"/>
    <w:rsid w:val="00E94599"/>
    <w:rsid w:val="00E94A67"/>
    <w:rsid w:val="00E9511A"/>
    <w:rsid w:val="00E97034"/>
    <w:rsid w:val="00EA11E2"/>
    <w:rsid w:val="00EA21CD"/>
    <w:rsid w:val="00EA2C0E"/>
    <w:rsid w:val="00EA2D95"/>
    <w:rsid w:val="00EA382C"/>
    <w:rsid w:val="00EA539E"/>
    <w:rsid w:val="00EA5E75"/>
    <w:rsid w:val="00EA70F4"/>
    <w:rsid w:val="00EA7F67"/>
    <w:rsid w:val="00EB088A"/>
    <w:rsid w:val="00EB1A5A"/>
    <w:rsid w:val="00EB24E1"/>
    <w:rsid w:val="00EB3256"/>
    <w:rsid w:val="00EB3CE7"/>
    <w:rsid w:val="00EB3DCB"/>
    <w:rsid w:val="00EB4E83"/>
    <w:rsid w:val="00EB501F"/>
    <w:rsid w:val="00EB5AA5"/>
    <w:rsid w:val="00EB7E92"/>
    <w:rsid w:val="00EC1408"/>
    <w:rsid w:val="00EC1720"/>
    <w:rsid w:val="00EC2149"/>
    <w:rsid w:val="00EC21F3"/>
    <w:rsid w:val="00EC44B6"/>
    <w:rsid w:val="00EC56D9"/>
    <w:rsid w:val="00EC5758"/>
    <w:rsid w:val="00EC5CDC"/>
    <w:rsid w:val="00ED0398"/>
    <w:rsid w:val="00ED0796"/>
    <w:rsid w:val="00ED1193"/>
    <w:rsid w:val="00ED14C1"/>
    <w:rsid w:val="00ED3963"/>
    <w:rsid w:val="00ED4F7F"/>
    <w:rsid w:val="00ED68F1"/>
    <w:rsid w:val="00ED7AE4"/>
    <w:rsid w:val="00EE3F86"/>
    <w:rsid w:val="00EE50F5"/>
    <w:rsid w:val="00EE5CDC"/>
    <w:rsid w:val="00EE6A79"/>
    <w:rsid w:val="00EE6DBE"/>
    <w:rsid w:val="00EF110A"/>
    <w:rsid w:val="00EF1222"/>
    <w:rsid w:val="00EF2E0B"/>
    <w:rsid w:val="00EF2F11"/>
    <w:rsid w:val="00EF2FAD"/>
    <w:rsid w:val="00EF3E5F"/>
    <w:rsid w:val="00EF5B07"/>
    <w:rsid w:val="00EF5E63"/>
    <w:rsid w:val="00EF5F0F"/>
    <w:rsid w:val="00EF7F87"/>
    <w:rsid w:val="00F02A4D"/>
    <w:rsid w:val="00F03012"/>
    <w:rsid w:val="00F05FC0"/>
    <w:rsid w:val="00F06AD7"/>
    <w:rsid w:val="00F078E8"/>
    <w:rsid w:val="00F07A0B"/>
    <w:rsid w:val="00F07C1E"/>
    <w:rsid w:val="00F100E5"/>
    <w:rsid w:val="00F103E6"/>
    <w:rsid w:val="00F1113D"/>
    <w:rsid w:val="00F11A08"/>
    <w:rsid w:val="00F1283C"/>
    <w:rsid w:val="00F12F8E"/>
    <w:rsid w:val="00F13E5F"/>
    <w:rsid w:val="00F14723"/>
    <w:rsid w:val="00F1487F"/>
    <w:rsid w:val="00F17024"/>
    <w:rsid w:val="00F17117"/>
    <w:rsid w:val="00F1772B"/>
    <w:rsid w:val="00F2229D"/>
    <w:rsid w:val="00F23B04"/>
    <w:rsid w:val="00F25C66"/>
    <w:rsid w:val="00F26477"/>
    <w:rsid w:val="00F3023F"/>
    <w:rsid w:val="00F30931"/>
    <w:rsid w:val="00F31DC5"/>
    <w:rsid w:val="00F320DB"/>
    <w:rsid w:val="00F32A6F"/>
    <w:rsid w:val="00F33494"/>
    <w:rsid w:val="00F335B5"/>
    <w:rsid w:val="00F33F16"/>
    <w:rsid w:val="00F34282"/>
    <w:rsid w:val="00F34D11"/>
    <w:rsid w:val="00F36213"/>
    <w:rsid w:val="00F3686A"/>
    <w:rsid w:val="00F3696D"/>
    <w:rsid w:val="00F36A18"/>
    <w:rsid w:val="00F37507"/>
    <w:rsid w:val="00F40285"/>
    <w:rsid w:val="00F41164"/>
    <w:rsid w:val="00F42CCC"/>
    <w:rsid w:val="00F42DD7"/>
    <w:rsid w:val="00F42DF6"/>
    <w:rsid w:val="00F433EC"/>
    <w:rsid w:val="00F43458"/>
    <w:rsid w:val="00F434B1"/>
    <w:rsid w:val="00F43505"/>
    <w:rsid w:val="00F4386E"/>
    <w:rsid w:val="00F43BB8"/>
    <w:rsid w:val="00F43CF2"/>
    <w:rsid w:val="00F43F7C"/>
    <w:rsid w:val="00F4489D"/>
    <w:rsid w:val="00F44C2A"/>
    <w:rsid w:val="00F44FCF"/>
    <w:rsid w:val="00F459EB"/>
    <w:rsid w:val="00F464CD"/>
    <w:rsid w:val="00F470D4"/>
    <w:rsid w:val="00F4711E"/>
    <w:rsid w:val="00F47494"/>
    <w:rsid w:val="00F5047C"/>
    <w:rsid w:val="00F506DB"/>
    <w:rsid w:val="00F507B6"/>
    <w:rsid w:val="00F50F32"/>
    <w:rsid w:val="00F514F3"/>
    <w:rsid w:val="00F51B8E"/>
    <w:rsid w:val="00F52CF6"/>
    <w:rsid w:val="00F53BE5"/>
    <w:rsid w:val="00F547C6"/>
    <w:rsid w:val="00F54949"/>
    <w:rsid w:val="00F55AEE"/>
    <w:rsid w:val="00F55D6F"/>
    <w:rsid w:val="00F56362"/>
    <w:rsid w:val="00F56A5F"/>
    <w:rsid w:val="00F612B4"/>
    <w:rsid w:val="00F626AD"/>
    <w:rsid w:val="00F633D9"/>
    <w:rsid w:val="00F63E23"/>
    <w:rsid w:val="00F63F1B"/>
    <w:rsid w:val="00F6403E"/>
    <w:rsid w:val="00F6434B"/>
    <w:rsid w:val="00F64B94"/>
    <w:rsid w:val="00F65728"/>
    <w:rsid w:val="00F659AB"/>
    <w:rsid w:val="00F65B0D"/>
    <w:rsid w:val="00F65E02"/>
    <w:rsid w:val="00F66B38"/>
    <w:rsid w:val="00F6749D"/>
    <w:rsid w:val="00F70BA0"/>
    <w:rsid w:val="00F70D66"/>
    <w:rsid w:val="00F71559"/>
    <w:rsid w:val="00F718E0"/>
    <w:rsid w:val="00F71A83"/>
    <w:rsid w:val="00F72B4A"/>
    <w:rsid w:val="00F73923"/>
    <w:rsid w:val="00F741AC"/>
    <w:rsid w:val="00F755A8"/>
    <w:rsid w:val="00F75B96"/>
    <w:rsid w:val="00F775EA"/>
    <w:rsid w:val="00F77BEB"/>
    <w:rsid w:val="00F805FA"/>
    <w:rsid w:val="00F807B6"/>
    <w:rsid w:val="00F81655"/>
    <w:rsid w:val="00F829FB"/>
    <w:rsid w:val="00F83495"/>
    <w:rsid w:val="00F83602"/>
    <w:rsid w:val="00F839BE"/>
    <w:rsid w:val="00F8471A"/>
    <w:rsid w:val="00F84FDF"/>
    <w:rsid w:val="00F9362B"/>
    <w:rsid w:val="00F94299"/>
    <w:rsid w:val="00F96501"/>
    <w:rsid w:val="00F96578"/>
    <w:rsid w:val="00F96AC3"/>
    <w:rsid w:val="00F975AC"/>
    <w:rsid w:val="00F97F75"/>
    <w:rsid w:val="00FA01F5"/>
    <w:rsid w:val="00FA0E47"/>
    <w:rsid w:val="00FA27F3"/>
    <w:rsid w:val="00FA32EA"/>
    <w:rsid w:val="00FA5C42"/>
    <w:rsid w:val="00FA62E4"/>
    <w:rsid w:val="00FA7509"/>
    <w:rsid w:val="00FA786E"/>
    <w:rsid w:val="00FA7884"/>
    <w:rsid w:val="00FB15AC"/>
    <w:rsid w:val="00FB1B31"/>
    <w:rsid w:val="00FB1D43"/>
    <w:rsid w:val="00FB2072"/>
    <w:rsid w:val="00FB248D"/>
    <w:rsid w:val="00FB2A06"/>
    <w:rsid w:val="00FB3785"/>
    <w:rsid w:val="00FB4275"/>
    <w:rsid w:val="00FB51B9"/>
    <w:rsid w:val="00FB5D1D"/>
    <w:rsid w:val="00FB7933"/>
    <w:rsid w:val="00FB7997"/>
    <w:rsid w:val="00FC0A95"/>
    <w:rsid w:val="00FC0D50"/>
    <w:rsid w:val="00FC0F05"/>
    <w:rsid w:val="00FC1DBD"/>
    <w:rsid w:val="00FC2A39"/>
    <w:rsid w:val="00FC587E"/>
    <w:rsid w:val="00FC5E66"/>
    <w:rsid w:val="00FC5EFA"/>
    <w:rsid w:val="00FC60E9"/>
    <w:rsid w:val="00FC663C"/>
    <w:rsid w:val="00FC689C"/>
    <w:rsid w:val="00FD03FA"/>
    <w:rsid w:val="00FD0B75"/>
    <w:rsid w:val="00FD0E67"/>
    <w:rsid w:val="00FD1E71"/>
    <w:rsid w:val="00FD2F62"/>
    <w:rsid w:val="00FD3477"/>
    <w:rsid w:val="00FD5717"/>
    <w:rsid w:val="00FD5784"/>
    <w:rsid w:val="00FD5AD5"/>
    <w:rsid w:val="00FD5F9F"/>
    <w:rsid w:val="00FD669D"/>
    <w:rsid w:val="00FD6B61"/>
    <w:rsid w:val="00FD76C7"/>
    <w:rsid w:val="00FD789A"/>
    <w:rsid w:val="00FD7E04"/>
    <w:rsid w:val="00FD7FF4"/>
    <w:rsid w:val="00FE0D29"/>
    <w:rsid w:val="00FE2175"/>
    <w:rsid w:val="00FE254E"/>
    <w:rsid w:val="00FE4F20"/>
    <w:rsid w:val="00FE53E2"/>
    <w:rsid w:val="00FE6272"/>
    <w:rsid w:val="00FE63EB"/>
    <w:rsid w:val="00FE6B31"/>
    <w:rsid w:val="00FE7F04"/>
    <w:rsid w:val="00FF0F7D"/>
    <w:rsid w:val="00FF1245"/>
    <w:rsid w:val="00FF1410"/>
    <w:rsid w:val="00FF2A7B"/>
    <w:rsid w:val="00FF2BCD"/>
    <w:rsid w:val="00FF2E10"/>
    <w:rsid w:val="00FF35AC"/>
    <w:rsid w:val="00FF56FF"/>
    <w:rsid w:val="00FF6211"/>
    <w:rsid w:val="00FF7E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540A3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30BEE"/>
    <w:pPr>
      <w:spacing w:after="120"/>
      <w:jc w:val="both"/>
    </w:pPr>
    <w:rPr>
      <w:rFonts w:ascii="Calibri Light" w:eastAsia="Calibri" w:hAnsi="Calibri Light" w:cs="Times New Roman"/>
      <w:color w:val="262626" w:themeColor="text1" w:themeTint="D9"/>
      <w:sz w:val="21"/>
    </w:rPr>
  </w:style>
  <w:style w:type="paragraph" w:styleId="Nadpis1">
    <w:name w:val="heading 1"/>
    <w:basedOn w:val="Normln"/>
    <w:next w:val="Normln"/>
    <w:link w:val="Nadpis1Char"/>
    <w:autoRedefine/>
    <w:qFormat/>
    <w:rsid w:val="00D84709"/>
    <w:pPr>
      <w:keepNext/>
      <w:numPr>
        <w:numId w:val="1"/>
      </w:numPr>
      <w:spacing w:after="200" w:line="240" w:lineRule="auto"/>
      <w:jc w:val="left"/>
      <w:outlineLvl w:val="0"/>
    </w:pPr>
    <w:rPr>
      <w:rFonts w:ascii="Arial" w:eastAsiaTheme="majorEastAsia" w:hAnsi="Arial" w:cstheme="majorBidi"/>
      <w:b/>
      <w:bCs/>
      <w:color w:val="auto"/>
      <w:kern w:val="32"/>
      <w:sz w:val="32"/>
      <w:szCs w:val="32"/>
    </w:rPr>
  </w:style>
  <w:style w:type="paragraph" w:styleId="Nadpis2">
    <w:name w:val="heading 2"/>
    <w:basedOn w:val="Normln"/>
    <w:next w:val="Normln"/>
    <w:link w:val="Nadpis2Char"/>
    <w:unhideWhenUsed/>
    <w:qFormat/>
    <w:rsid w:val="00084A41"/>
    <w:pPr>
      <w:keepNext/>
      <w:numPr>
        <w:ilvl w:val="1"/>
        <w:numId w:val="1"/>
      </w:numPr>
      <w:spacing w:before="240" w:after="60"/>
      <w:jc w:val="left"/>
      <w:outlineLvl w:val="1"/>
    </w:pPr>
    <w:rPr>
      <w:rFonts w:ascii="Arial" w:eastAsiaTheme="majorEastAsia" w:hAnsi="Arial" w:cstheme="majorBidi"/>
      <w:b/>
      <w:bCs/>
      <w:iCs/>
      <w:color w:val="auto"/>
      <w:sz w:val="24"/>
      <w:szCs w:val="28"/>
    </w:rPr>
  </w:style>
  <w:style w:type="paragraph" w:styleId="Nadpis3">
    <w:name w:val="heading 3"/>
    <w:basedOn w:val="Normln"/>
    <w:next w:val="Normln"/>
    <w:link w:val="Nadpis3Char"/>
    <w:uiPriority w:val="9"/>
    <w:unhideWhenUsed/>
    <w:qFormat/>
    <w:rsid w:val="007B6018"/>
    <w:pPr>
      <w:keepNext/>
      <w:keepLines/>
      <w:numPr>
        <w:ilvl w:val="2"/>
        <w:numId w:val="1"/>
      </w:numPr>
      <w:spacing w:before="200" w:after="0"/>
      <w:jc w:val="left"/>
      <w:outlineLvl w:val="2"/>
    </w:pPr>
    <w:rPr>
      <w:rFonts w:ascii="Arial" w:eastAsiaTheme="majorEastAsia" w:hAnsi="Arial" w:cstheme="majorBidi"/>
      <w:b/>
      <w:bCs/>
      <w:iCs/>
      <w:color w:val="auto"/>
      <w:sz w:val="22"/>
      <w:szCs w:val="24"/>
    </w:rPr>
  </w:style>
  <w:style w:type="paragraph" w:styleId="Nadpis4">
    <w:name w:val="heading 4"/>
    <w:basedOn w:val="Normln"/>
    <w:next w:val="Normln"/>
    <w:link w:val="Nadpis4Char"/>
    <w:uiPriority w:val="9"/>
    <w:unhideWhenUsed/>
    <w:qFormat/>
    <w:rsid w:val="00201FA8"/>
    <w:pPr>
      <w:keepNext/>
      <w:keepLines/>
      <w:numPr>
        <w:ilvl w:val="3"/>
        <w:numId w:val="1"/>
      </w:numPr>
      <w:spacing w:before="200" w:after="0"/>
      <w:outlineLvl w:val="3"/>
    </w:pPr>
    <w:rPr>
      <w:rFonts w:eastAsiaTheme="majorEastAsia" w:cstheme="majorBidi"/>
      <w:bCs/>
      <w:iCs/>
      <w:color w:val="4F81BD" w:themeColor="accent1"/>
    </w:rPr>
  </w:style>
  <w:style w:type="paragraph" w:styleId="Nadpis5">
    <w:name w:val="heading 5"/>
    <w:basedOn w:val="Normln"/>
    <w:next w:val="Normln"/>
    <w:link w:val="Nadpis5Char"/>
    <w:unhideWhenUsed/>
    <w:qFormat/>
    <w:rsid w:val="00201FA8"/>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nhideWhenUsed/>
    <w:qFormat/>
    <w:rsid w:val="00201FA8"/>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semiHidden/>
    <w:unhideWhenUsed/>
    <w:qFormat/>
    <w:rsid w:val="00201FA8"/>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semiHidden/>
    <w:unhideWhenUsed/>
    <w:qFormat/>
    <w:rsid w:val="00201FA8"/>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semiHidden/>
    <w:unhideWhenUsed/>
    <w:qFormat/>
    <w:rsid w:val="00201FA8"/>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84709"/>
    <w:rPr>
      <w:rFonts w:ascii="Arial" w:eastAsiaTheme="majorEastAsia" w:hAnsi="Arial" w:cstheme="majorBidi"/>
      <w:b/>
      <w:bCs/>
      <w:kern w:val="32"/>
      <w:sz w:val="32"/>
      <w:szCs w:val="32"/>
    </w:rPr>
  </w:style>
  <w:style w:type="character" w:customStyle="1" w:styleId="Nadpis2Char">
    <w:name w:val="Nadpis 2 Char"/>
    <w:basedOn w:val="Standardnpsmoodstavce"/>
    <w:link w:val="Nadpis2"/>
    <w:rsid w:val="00084A41"/>
    <w:rPr>
      <w:rFonts w:ascii="Arial" w:eastAsiaTheme="majorEastAsia" w:hAnsi="Arial" w:cstheme="majorBidi"/>
      <w:b/>
      <w:bCs/>
      <w:iCs/>
      <w:sz w:val="24"/>
      <w:szCs w:val="28"/>
    </w:rPr>
  </w:style>
  <w:style w:type="character" w:customStyle="1" w:styleId="Nadpis3Char">
    <w:name w:val="Nadpis 3 Char"/>
    <w:basedOn w:val="Standardnpsmoodstavce"/>
    <w:link w:val="Nadpis3"/>
    <w:uiPriority w:val="9"/>
    <w:rsid w:val="007B6018"/>
    <w:rPr>
      <w:rFonts w:ascii="Arial" w:eastAsiaTheme="majorEastAsia" w:hAnsi="Arial" w:cstheme="majorBidi"/>
      <w:b/>
      <w:bCs/>
      <w:iCs/>
      <w:szCs w:val="24"/>
    </w:rPr>
  </w:style>
  <w:style w:type="character" w:customStyle="1" w:styleId="Nadpis4Char">
    <w:name w:val="Nadpis 4 Char"/>
    <w:basedOn w:val="Standardnpsmoodstavce"/>
    <w:link w:val="Nadpis4"/>
    <w:uiPriority w:val="9"/>
    <w:rsid w:val="00201FA8"/>
    <w:rPr>
      <w:rFonts w:ascii="Calibri Light" w:eastAsiaTheme="majorEastAsia" w:hAnsi="Calibri Light" w:cstheme="majorBidi"/>
      <w:bCs/>
      <w:iCs/>
      <w:color w:val="4F81BD" w:themeColor="accent1"/>
      <w:sz w:val="21"/>
    </w:rPr>
  </w:style>
  <w:style w:type="character" w:customStyle="1" w:styleId="Nadpis5Char">
    <w:name w:val="Nadpis 5 Char"/>
    <w:basedOn w:val="Standardnpsmoodstavce"/>
    <w:link w:val="Nadpis5"/>
    <w:rsid w:val="00201FA8"/>
    <w:rPr>
      <w:rFonts w:asciiTheme="majorHAnsi" w:eastAsiaTheme="majorEastAsia" w:hAnsiTheme="majorHAnsi" w:cstheme="majorBidi"/>
      <w:color w:val="243F60" w:themeColor="accent1" w:themeShade="7F"/>
      <w:sz w:val="21"/>
    </w:rPr>
  </w:style>
  <w:style w:type="character" w:customStyle="1" w:styleId="Nadpis6Char">
    <w:name w:val="Nadpis 6 Char"/>
    <w:basedOn w:val="Standardnpsmoodstavce"/>
    <w:link w:val="Nadpis6"/>
    <w:rsid w:val="00201FA8"/>
    <w:rPr>
      <w:rFonts w:asciiTheme="majorHAnsi" w:eastAsiaTheme="majorEastAsia" w:hAnsiTheme="majorHAnsi" w:cstheme="majorBidi"/>
      <w:i/>
      <w:iCs/>
      <w:color w:val="243F60" w:themeColor="accent1" w:themeShade="7F"/>
      <w:sz w:val="21"/>
    </w:rPr>
  </w:style>
  <w:style w:type="character" w:customStyle="1" w:styleId="Nadpis7Char">
    <w:name w:val="Nadpis 7 Char"/>
    <w:basedOn w:val="Standardnpsmoodstavce"/>
    <w:link w:val="Nadpis7"/>
    <w:semiHidden/>
    <w:rsid w:val="00201FA8"/>
    <w:rPr>
      <w:rFonts w:asciiTheme="majorHAnsi" w:eastAsiaTheme="majorEastAsia" w:hAnsiTheme="majorHAnsi" w:cstheme="majorBidi"/>
      <w:i/>
      <w:iCs/>
      <w:color w:val="404040" w:themeColor="text1" w:themeTint="BF"/>
      <w:sz w:val="21"/>
    </w:rPr>
  </w:style>
  <w:style w:type="character" w:customStyle="1" w:styleId="Nadpis8Char">
    <w:name w:val="Nadpis 8 Char"/>
    <w:basedOn w:val="Standardnpsmoodstavce"/>
    <w:link w:val="Nadpis8"/>
    <w:semiHidden/>
    <w:rsid w:val="00201FA8"/>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semiHidden/>
    <w:rsid w:val="00201FA8"/>
    <w:rPr>
      <w:rFonts w:asciiTheme="majorHAnsi" w:eastAsiaTheme="majorEastAsia" w:hAnsiTheme="majorHAnsi" w:cstheme="majorBidi"/>
      <w:i/>
      <w:iCs/>
      <w:color w:val="404040" w:themeColor="text1" w:themeTint="BF"/>
      <w:sz w:val="20"/>
      <w:szCs w:val="20"/>
    </w:rPr>
  </w:style>
  <w:style w:type="paragraph" w:customStyle="1" w:styleId="MarginNote">
    <w:name w:val="Margin Note"/>
    <w:basedOn w:val="Normln"/>
    <w:autoRedefine/>
    <w:qFormat/>
    <w:rsid w:val="00A856B6"/>
    <w:pPr>
      <w:keepNext/>
      <w:framePr w:w="1928" w:hSpace="340" w:vSpace="181" w:wrap="around" w:vAnchor="text" w:hAnchor="page" w:x="786" w:y="1"/>
      <w:suppressAutoHyphens/>
      <w:jc w:val="right"/>
    </w:pPr>
    <w:rPr>
      <w:rFonts w:ascii="Arial Narrow" w:hAnsi="Arial Narrow"/>
      <w:color w:val="auto"/>
      <w:sz w:val="18"/>
      <w:szCs w:val="18"/>
      <w:lang w:eastAsia="cs-CZ"/>
    </w:rPr>
  </w:style>
  <w:style w:type="paragraph" w:styleId="Textpoznpodarou">
    <w:name w:val="footnote text"/>
    <w:basedOn w:val="Normln"/>
    <w:link w:val="TextpoznpodarouChar"/>
    <w:uiPriority w:val="99"/>
    <w:unhideWhenUsed/>
    <w:rsid w:val="009858D3"/>
    <w:pPr>
      <w:spacing w:after="0" w:line="240" w:lineRule="auto"/>
      <w:jc w:val="left"/>
    </w:pPr>
    <w:rPr>
      <w:rFonts w:ascii="Arial" w:hAnsi="Arial"/>
      <w:sz w:val="18"/>
      <w:szCs w:val="20"/>
    </w:rPr>
  </w:style>
  <w:style w:type="character" w:customStyle="1" w:styleId="TextpoznpodarouChar">
    <w:name w:val="Text pozn. pod čarou Char"/>
    <w:basedOn w:val="Standardnpsmoodstavce"/>
    <w:link w:val="Textpoznpodarou"/>
    <w:uiPriority w:val="99"/>
    <w:rsid w:val="009858D3"/>
    <w:rPr>
      <w:rFonts w:ascii="Arial" w:eastAsia="Calibri" w:hAnsi="Arial" w:cs="Times New Roman"/>
      <w:color w:val="262626" w:themeColor="text1" w:themeTint="D9"/>
      <w:sz w:val="18"/>
      <w:szCs w:val="20"/>
    </w:rPr>
  </w:style>
  <w:style w:type="character" w:styleId="Znakapoznpodarou">
    <w:name w:val="footnote reference"/>
    <w:basedOn w:val="Standardnpsmoodstavce"/>
    <w:uiPriority w:val="99"/>
    <w:unhideWhenUsed/>
    <w:rsid w:val="00201FA8"/>
    <w:rPr>
      <w:vertAlign w:val="superscript"/>
    </w:rPr>
  </w:style>
  <w:style w:type="paragraph" w:styleId="Zhlav">
    <w:name w:val="header"/>
    <w:basedOn w:val="Normln"/>
    <w:link w:val="ZhlavChar"/>
    <w:uiPriority w:val="99"/>
    <w:unhideWhenUsed/>
    <w:rsid w:val="00D85F2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85F22"/>
    <w:rPr>
      <w:rFonts w:ascii="Calibri Light" w:eastAsia="Calibri" w:hAnsi="Calibri Light" w:cs="Times New Roman"/>
      <w:color w:val="262626" w:themeColor="text1" w:themeTint="D9"/>
      <w:sz w:val="21"/>
    </w:rPr>
  </w:style>
  <w:style w:type="paragraph" w:styleId="Zpat">
    <w:name w:val="footer"/>
    <w:basedOn w:val="Normln"/>
    <w:link w:val="ZpatChar"/>
    <w:uiPriority w:val="99"/>
    <w:unhideWhenUsed/>
    <w:rsid w:val="00D85F22"/>
    <w:pPr>
      <w:tabs>
        <w:tab w:val="center" w:pos="4536"/>
        <w:tab w:val="right" w:pos="9072"/>
      </w:tabs>
      <w:spacing w:after="0" w:line="240" w:lineRule="auto"/>
    </w:pPr>
  </w:style>
  <w:style w:type="character" w:customStyle="1" w:styleId="ZpatChar">
    <w:name w:val="Zápatí Char"/>
    <w:basedOn w:val="Standardnpsmoodstavce"/>
    <w:link w:val="Zpat"/>
    <w:uiPriority w:val="99"/>
    <w:rsid w:val="00D85F22"/>
    <w:rPr>
      <w:rFonts w:ascii="Calibri Light" w:eastAsia="Calibri" w:hAnsi="Calibri Light" w:cs="Times New Roman"/>
      <w:color w:val="262626" w:themeColor="text1" w:themeTint="D9"/>
      <w:sz w:val="21"/>
    </w:rPr>
  </w:style>
  <w:style w:type="paragraph" w:styleId="Textbubliny">
    <w:name w:val="Balloon Text"/>
    <w:basedOn w:val="Normln"/>
    <w:link w:val="TextbublinyChar"/>
    <w:uiPriority w:val="99"/>
    <w:semiHidden/>
    <w:unhideWhenUsed/>
    <w:rsid w:val="00D85F2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85F22"/>
    <w:rPr>
      <w:rFonts w:ascii="Tahoma" w:eastAsia="Calibri" w:hAnsi="Tahoma" w:cs="Tahoma"/>
      <w:color w:val="262626" w:themeColor="text1" w:themeTint="D9"/>
      <w:sz w:val="16"/>
      <w:szCs w:val="16"/>
    </w:rPr>
  </w:style>
  <w:style w:type="paragraph" w:styleId="Nzev">
    <w:name w:val="Title"/>
    <w:basedOn w:val="Normln"/>
    <w:next w:val="Normln"/>
    <w:link w:val="NzevChar"/>
    <w:uiPriority w:val="10"/>
    <w:qFormat/>
    <w:rsid w:val="00D85F22"/>
    <w:pPr>
      <w:spacing w:before="360" w:after="600" w:line="240" w:lineRule="auto"/>
      <w:contextualSpacing/>
      <w:jc w:val="left"/>
    </w:pPr>
    <w:rPr>
      <w:rFonts w:ascii="Arial" w:eastAsia="MS Gothic" w:hAnsi="Arial" w:cs="Arial"/>
      <w:b/>
      <w:color w:val="auto"/>
      <w:spacing w:val="5"/>
      <w:kern w:val="28"/>
      <w:sz w:val="52"/>
      <w:szCs w:val="52"/>
    </w:rPr>
  </w:style>
  <w:style w:type="character" w:customStyle="1" w:styleId="NzevChar">
    <w:name w:val="Název Char"/>
    <w:basedOn w:val="Standardnpsmoodstavce"/>
    <w:link w:val="Nzev"/>
    <w:uiPriority w:val="10"/>
    <w:rsid w:val="00D85F22"/>
    <w:rPr>
      <w:rFonts w:ascii="Arial" w:eastAsia="MS Gothic" w:hAnsi="Arial" w:cs="Arial"/>
      <w:b/>
      <w:spacing w:val="5"/>
      <w:kern w:val="28"/>
      <w:sz w:val="52"/>
      <w:szCs w:val="52"/>
    </w:rPr>
  </w:style>
  <w:style w:type="paragraph" w:customStyle="1" w:styleId="slovanodstavec">
    <w:name w:val="Číslovaný odstavec"/>
    <w:basedOn w:val="Normln"/>
    <w:link w:val="slovanodstavecChar"/>
    <w:qFormat/>
    <w:rsid w:val="00BE13DF"/>
    <w:pPr>
      <w:numPr>
        <w:numId w:val="14"/>
      </w:numPr>
      <w:tabs>
        <w:tab w:val="left" w:pos="567"/>
      </w:tabs>
      <w:spacing w:after="200"/>
      <w:ind w:left="0" w:firstLine="0"/>
    </w:pPr>
    <w:rPr>
      <w:rFonts w:ascii="Arial" w:hAnsi="Arial"/>
      <w:color w:val="auto"/>
      <w:sz w:val="22"/>
    </w:rPr>
  </w:style>
  <w:style w:type="character" w:customStyle="1" w:styleId="slovanodstavecChar">
    <w:name w:val="Číslovaný odstavec Char"/>
    <w:link w:val="slovanodstavec"/>
    <w:rsid w:val="00BE13DF"/>
    <w:rPr>
      <w:rFonts w:ascii="Arial" w:eastAsia="Calibri" w:hAnsi="Arial" w:cs="Times New Roman"/>
    </w:rPr>
  </w:style>
  <w:style w:type="paragraph" w:customStyle="1" w:styleId="r2030nelovan">
    <w:name w:val="čr2030 nečíšlovaný"/>
    <w:basedOn w:val="slovanodstavec"/>
    <w:link w:val="r2030nelovanChar"/>
    <w:qFormat/>
    <w:rsid w:val="00D85F22"/>
    <w:pPr>
      <w:numPr>
        <w:numId w:val="0"/>
      </w:numPr>
    </w:pPr>
    <w:rPr>
      <w:noProof/>
    </w:rPr>
  </w:style>
  <w:style w:type="character" w:customStyle="1" w:styleId="r2030nelovanChar">
    <w:name w:val="čr2030 nečíšlovaný Char"/>
    <w:link w:val="r2030nelovan"/>
    <w:rsid w:val="00D85F22"/>
    <w:rPr>
      <w:rFonts w:ascii="Arial" w:eastAsia="Calibri" w:hAnsi="Arial" w:cs="Times New Roman"/>
      <w:noProof/>
    </w:rPr>
  </w:style>
  <w:style w:type="paragraph" w:customStyle="1" w:styleId="Normln1">
    <w:name w:val="Normální1"/>
    <w:rsid w:val="00D85F22"/>
    <w:pPr>
      <w:spacing w:after="0" w:line="240" w:lineRule="auto"/>
    </w:pPr>
    <w:rPr>
      <w:rFonts w:ascii="Times New Roman" w:eastAsia="Times New Roman" w:hAnsi="Times New Roman" w:cs="Times New Roman"/>
      <w:color w:val="000000"/>
      <w:sz w:val="24"/>
      <w:szCs w:val="24"/>
      <w:lang w:eastAsia="cs-CZ"/>
    </w:rPr>
  </w:style>
  <w:style w:type="paragraph" w:styleId="Textkomente">
    <w:name w:val="annotation text"/>
    <w:basedOn w:val="Normln"/>
    <w:link w:val="TextkomenteChar"/>
    <w:uiPriority w:val="99"/>
    <w:unhideWhenUsed/>
    <w:rsid w:val="00D85F22"/>
    <w:pPr>
      <w:spacing w:after="0" w:line="240" w:lineRule="auto"/>
      <w:jc w:val="left"/>
    </w:pPr>
    <w:rPr>
      <w:rFonts w:ascii="Times New Roman" w:eastAsia="Times New Roman" w:hAnsi="Times New Roman"/>
      <w:color w:val="000000"/>
      <w:sz w:val="20"/>
      <w:szCs w:val="20"/>
      <w:lang w:eastAsia="cs-CZ"/>
    </w:rPr>
  </w:style>
  <w:style w:type="character" w:customStyle="1" w:styleId="TextkomenteChar">
    <w:name w:val="Text komentáře Char"/>
    <w:basedOn w:val="Standardnpsmoodstavce"/>
    <w:link w:val="Textkomente"/>
    <w:uiPriority w:val="99"/>
    <w:rsid w:val="00D85F22"/>
    <w:rPr>
      <w:rFonts w:ascii="Times New Roman" w:eastAsia="Times New Roman" w:hAnsi="Times New Roman" w:cs="Times New Roman"/>
      <w:color w:val="000000"/>
      <w:sz w:val="20"/>
      <w:szCs w:val="20"/>
      <w:lang w:eastAsia="cs-CZ"/>
    </w:rPr>
  </w:style>
  <w:style w:type="character" w:styleId="Odkaznakoment">
    <w:name w:val="annotation reference"/>
    <w:basedOn w:val="Standardnpsmoodstavce"/>
    <w:uiPriority w:val="99"/>
    <w:unhideWhenUsed/>
    <w:rsid w:val="00D85F22"/>
    <w:rPr>
      <w:sz w:val="16"/>
      <w:szCs w:val="16"/>
    </w:rPr>
  </w:style>
  <w:style w:type="character" w:styleId="Hypertextovodkaz">
    <w:name w:val="Hyperlink"/>
    <w:uiPriority w:val="99"/>
    <w:unhideWhenUsed/>
    <w:rsid w:val="00084A41"/>
    <w:rPr>
      <w:color w:val="0000FF"/>
      <w:u w:val="single"/>
    </w:rPr>
  </w:style>
  <w:style w:type="paragraph" w:customStyle="1" w:styleId="Normlnslovanodstavce">
    <w:name w:val="Normální číslované odstavce"/>
    <w:basedOn w:val="Odstavecseseznamem"/>
    <w:link w:val="NormlnslovanodstavceChar"/>
    <w:qFormat/>
    <w:rsid w:val="00084A41"/>
    <w:pPr>
      <w:tabs>
        <w:tab w:val="left" w:pos="567"/>
      </w:tabs>
      <w:spacing w:after="200" w:line="276" w:lineRule="auto"/>
      <w:ind w:left="0"/>
      <w:contextualSpacing w:val="0"/>
      <w:jc w:val="both"/>
    </w:pPr>
    <w:rPr>
      <w:rFonts w:ascii="Arial" w:eastAsia="Calibri" w:hAnsi="Arial"/>
      <w:sz w:val="22"/>
      <w:szCs w:val="22"/>
      <w:lang w:eastAsia="en-US"/>
    </w:rPr>
  </w:style>
  <w:style w:type="character" w:customStyle="1" w:styleId="NormlnslovanodstavceChar">
    <w:name w:val="Normální číslované odstavce Char"/>
    <w:link w:val="Normlnslovanodstavce"/>
    <w:rsid w:val="00084A41"/>
    <w:rPr>
      <w:rFonts w:ascii="Arial" w:eastAsia="Calibri" w:hAnsi="Arial" w:cs="Times New Roman"/>
    </w:rPr>
  </w:style>
  <w:style w:type="paragraph" w:styleId="Odstavecseseznamem">
    <w:name w:val="List Paragraph"/>
    <w:aliases w:val="Conclusion de partie"/>
    <w:basedOn w:val="Normln"/>
    <w:link w:val="OdstavecseseznamemChar"/>
    <w:uiPriority w:val="34"/>
    <w:qFormat/>
    <w:rsid w:val="00084A41"/>
    <w:pPr>
      <w:spacing w:after="0" w:line="240" w:lineRule="auto"/>
      <w:ind w:left="720"/>
      <w:contextualSpacing/>
      <w:jc w:val="left"/>
    </w:pPr>
    <w:rPr>
      <w:rFonts w:ascii="Times New Roman" w:eastAsia="Times New Roman" w:hAnsi="Times New Roman"/>
      <w:color w:val="auto"/>
      <w:sz w:val="24"/>
      <w:szCs w:val="24"/>
      <w:lang w:eastAsia="cs-CZ"/>
    </w:rPr>
  </w:style>
  <w:style w:type="character" w:styleId="Zvraznn">
    <w:name w:val="Emphasis"/>
    <w:uiPriority w:val="20"/>
    <w:qFormat/>
    <w:rsid w:val="00084A41"/>
    <w:rPr>
      <w:i/>
      <w:iCs/>
    </w:rPr>
  </w:style>
  <w:style w:type="character" w:customStyle="1" w:styleId="OdstavecseseznamemChar">
    <w:name w:val="Odstavec se seznamem Char"/>
    <w:aliases w:val="Conclusion de partie Char"/>
    <w:link w:val="Odstavecseseznamem"/>
    <w:uiPriority w:val="34"/>
    <w:rsid w:val="00084A41"/>
    <w:rPr>
      <w:rFonts w:ascii="Times New Roman" w:eastAsia="Times New Roman" w:hAnsi="Times New Roman" w:cs="Times New Roman"/>
      <w:sz w:val="24"/>
      <w:szCs w:val="24"/>
      <w:lang w:eastAsia="cs-CZ"/>
    </w:rPr>
  </w:style>
  <w:style w:type="paragraph" w:customStyle="1" w:styleId="r2030cle">
    <w:name w:val="čr2030 cíle"/>
    <w:basedOn w:val="Odstavecseseznamem"/>
    <w:link w:val="r2030cleChar"/>
    <w:qFormat/>
    <w:rsid w:val="00D84709"/>
    <w:pPr>
      <w:numPr>
        <w:numId w:val="9"/>
      </w:numPr>
      <w:spacing w:before="240" w:after="360" w:line="276" w:lineRule="auto"/>
      <w:ind w:left="357" w:hanging="357"/>
      <w:contextualSpacing w:val="0"/>
    </w:pPr>
    <w:rPr>
      <w:rFonts w:ascii="Arial" w:hAnsi="Arial" w:cs="Arial"/>
      <w:b/>
      <w:noProof/>
      <w:sz w:val="22"/>
    </w:rPr>
  </w:style>
  <w:style w:type="character" w:customStyle="1" w:styleId="apple-style-span">
    <w:name w:val="apple-style-span"/>
    <w:basedOn w:val="Standardnpsmoodstavce"/>
    <w:rsid w:val="0015423C"/>
  </w:style>
  <w:style w:type="character" w:customStyle="1" w:styleId="r2030cleChar">
    <w:name w:val="čr2030 cíle Char"/>
    <w:basedOn w:val="OdstavecseseznamemChar"/>
    <w:link w:val="r2030cle"/>
    <w:rsid w:val="00D84709"/>
    <w:rPr>
      <w:rFonts w:ascii="Arial" w:eastAsia="Times New Roman" w:hAnsi="Arial" w:cs="Arial"/>
      <w:b/>
      <w:noProof/>
      <w:sz w:val="24"/>
      <w:szCs w:val="24"/>
      <w:lang w:eastAsia="cs-CZ"/>
    </w:rPr>
  </w:style>
  <w:style w:type="paragraph" w:customStyle="1" w:styleId="normisl">
    <w:name w:val="norm čisl"/>
    <w:basedOn w:val="Normln"/>
    <w:link w:val="normislChar"/>
    <w:qFormat/>
    <w:rsid w:val="0015423C"/>
    <w:pPr>
      <w:tabs>
        <w:tab w:val="left" w:pos="567"/>
      </w:tabs>
      <w:spacing w:after="200" w:line="240" w:lineRule="auto"/>
      <w:ind w:left="432" w:hanging="432"/>
    </w:pPr>
    <w:rPr>
      <w:rFonts w:ascii="Arial" w:hAnsi="Arial"/>
      <w:color w:val="auto"/>
      <w:sz w:val="22"/>
    </w:rPr>
  </w:style>
  <w:style w:type="character" w:customStyle="1" w:styleId="normislChar">
    <w:name w:val="norm čisl Char"/>
    <w:basedOn w:val="Standardnpsmoodstavce"/>
    <w:link w:val="normisl"/>
    <w:rsid w:val="0015423C"/>
    <w:rPr>
      <w:rFonts w:ascii="Arial" w:eastAsia="Calibri" w:hAnsi="Arial" w:cs="Times New Roman"/>
    </w:rPr>
  </w:style>
  <w:style w:type="paragraph" w:styleId="Nadpisobsahu">
    <w:name w:val="TOC Heading"/>
    <w:basedOn w:val="Nadpis1"/>
    <w:next w:val="Normln"/>
    <w:uiPriority w:val="39"/>
    <w:unhideWhenUsed/>
    <w:qFormat/>
    <w:rsid w:val="002242A1"/>
    <w:pPr>
      <w:keepLines/>
      <w:spacing w:before="480" w:after="0" w:line="276" w:lineRule="auto"/>
      <w:ind w:left="0" w:firstLine="0"/>
      <w:outlineLvl w:val="9"/>
    </w:pPr>
    <w:rPr>
      <w:rFonts w:asciiTheme="majorHAnsi" w:hAnsiTheme="majorHAnsi"/>
      <w:color w:val="365F91" w:themeColor="accent1" w:themeShade="BF"/>
      <w:kern w:val="0"/>
      <w:sz w:val="28"/>
      <w:szCs w:val="28"/>
      <w:lang w:val="en-US"/>
    </w:rPr>
  </w:style>
  <w:style w:type="paragraph" w:styleId="Obsah1">
    <w:name w:val="toc 1"/>
    <w:basedOn w:val="Normln"/>
    <w:next w:val="Normln"/>
    <w:autoRedefine/>
    <w:uiPriority w:val="39"/>
    <w:unhideWhenUsed/>
    <w:rsid w:val="002242A1"/>
    <w:pPr>
      <w:spacing w:after="100"/>
    </w:pPr>
  </w:style>
  <w:style w:type="paragraph" w:styleId="Obsah2">
    <w:name w:val="toc 2"/>
    <w:basedOn w:val="Normln"/>
    <w:next w:val="Normln"/>
    <w:autoRedefine/>
    <w:uiPriority w:val="39"/>
    <w:unhideWhenUsed/>
    <w:rsid w:val="002242A1"/>
    <w:pPr>
      <w:spacing w:after="100"/>
      <w:ind w:left="210"/>
    </w:pPr>
  </w:style>
  <w:style w:type="table" w:styleId="Mkatabulky">
    <w:name w:val="Table Grid"/>
    <w:basedOn w:val="Normlntabulka"/>
    <w:uiPriority w:val="59"/>
    <w:rsid w:val="00D3622A"/>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2030swot">
    <w:name w:val="čr2030 swot"/>
    <w:basedOn w:val="Odstavecseseznamem"/>
    <w:link w:val="r2030swotChar"/>
    <w:qFormat/>
    <w:rsid w:val="00D3622A"/>
    <w:pPr>
      <w:numPr>
        <w:numId w:val="5"/>
      </w:numPr>
      <w:spacing w:line="276" w:lineRule="auto"/>
      <w:ind w:left="284" w:hanging="284"/>
    </w:pPr>
    <w:rPr>
      <w:rFonts w:ascii="Arial" w:hAnsi="Arial" w:cs="Arial"/>
      <w:sz w:val="22"/>
    </w:rPr>
  </w:style>
  <w:style w:type="character" w:customStyle="1" w:styleId="r2030swotChar">
    <w:name w:val="čr2030 swot Char"/>
    <w:basedOn w:val="OdstavecseseznamemChar"/>
    <w:link w:val="r2030swot"/>
    <w:rsid w:val="00D3622A"/>
    <w:rPr>
      <w:rFonts w:ascii="Arial" w:eastAsia="Times New Roman" w:hAnsi="Arial" w:cs="Arial"/>
      <w:sz w:val="24"/>
      <w:szCs w:val="24"/>
      <w:lang w:eastAsia="cs-CZ"/>
    </w:rPr>
  </w:style>
  <w:style w:type="character" w:customStyle="1" w:styleId="apple-converted-space">
    <w:name w:val="apple-converted-space"/>
    <w:basedOn w:val="Standardnpsmoodstavce"/>
    <w:rsid w:val="000529F1"/>
  </w:style>
  <w:style w:type="paragraph" w:customStyle="1" w:styleId="Default">
    <w:name w:val="Default"/>
    <w:rsid w:val="000529F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it-sep2">
    <w:name w:val="cit-sep2"/>
    <w:basedOn w:val="Standardnpsmoodstavce"/>
    <w:rsid w:val="000529F1"/>
  </w:style>
  <w:style w:type="paragraph" w:styleId="Pedmtkomente">
    <w:name w:val="annotation subject"/>
    <w:basedOn w:val="Textkomente"/>
    <w:next w:val="Textkomente"/>
    <w:link w:val="PedmtkomenteChar"/>
    <w:uiPriority w:val="99"/>
    <w:semiHidden/>
    <w:unhideWhenUsed/>
    <w:rsid w:val="00110553"/>
    <w:pPr>
      <w:spacing w:after="120"/>
      <w:jc w:val="both"/>
    </w:pPr>
    <w:rPr>
      <w:rFonts w:ascii="Calibri Light" w:eastAsia="Calibri" w:hAnsi="Calibri Light"/>
      <w:b/>
      <w:bCs/>
      <w:color w:val="262626" w:themeColor="text1" w:themeTint="D9"/>
      <w:lang w:eastAsia="en-US"/>
    </w:rPr>
  </w:style>
  <w:style w:type="character" w:customStyle="1" w:styleId="PedmtkomenteChar">
    <w:name w:val="Předmět komentáře Char"/>
    <w:basedOn w:val="TextkomenteChar"/>
    <w:link w:val="Pedmtkomente"/>
    <w:uiPriority w:val="99"/>
    <w:semiHidden/>
    <w:rsid w:val="00110553"/>
    <w:rPr>
      <w:rFonts w:ascii="Calibri Light" w:eastAsia="Calibri" w:hAnsi="Calibri Light" w:cs="Times New Roman"/>
      <w:b/>
      <w:bCs/>
      <w:color w:val="262626" w:themeColor="text1" w:themeTint="D9"/>
      <w:sz w:val="20"/>
      <w:szCs w:val="20"/>
      <w:lang w:eastAsia="cs-CZ"/>
    </w:rPr>
  </w:style>
  <w:style w:type="paragraph" w:customStyle="1" w:styleId="SeznamR2030">
    <w:name w:val="Seznam ČR2030"/>
    <w:basedOn w:val="Odstavecseseznamem"/>
    <w:qFormat/>
    <w:rsid w:val="00EC5758"/>
    <w:pPr>
      <w:numPr>
        <w:numId w:val="8"/>
      </w:numPr>
      <w:spacing w:after="200"/>
      <w:jc w:val="both"/>
    </w:pPr>
    <w:rPr>
      <w:rFonts w:ascii="Arial" w:hAnsi="Arial" w:cs="Arial"/>
      <w:color w:val="000000"/>
      <w:sz w:val="22"/>
      <w:szCs w:val="22"/>
    </w:rPr>
  </w:style>
  <w:style w:type="numbering" w:customStyle="1" w:styleId="Bezseznamu1">
    <w:name w:val="Bez seznamu1"/>
    <w:next w:val="Bezseznamu"/>
    <w:uiPriority w:val="99"/>
    <w:semiHidden/>
    <w:unhideWhenUsed/>
    <w:rsid w:val="00CD4DFA"/>
  </w:style>
  <w:style w:type="table" w:customStyle="1" w:styleId="Mkatabulky1">
    <w:name w:val="Mřížka tabulky1"/>
    <w:basedOn w:val="Normlntabulka"/>
    <w:next w:val="Mkatabulky"/>
    <w:uiPriority w:val="59"/>
    <w:rsid w:val="00CD4DFA"/>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iPriority w:val="99"/>
    <w:unhideWhenUsed/>
    <w:rsid w:val="00F25C66"/>
    <w:pPr>
      <w:spacing w:before="100" w:beforeAutospacing="1" w:after="100" w:afterAutospacing="1" w:line="240" w:lineRule="auto"/>
      <w:jc w:val="left"/>
    </w:pPr>
    <w:rPr>
      <w:rFonts w:ascii="Times New Roman" w:eastAsia="Times New Roman" w:hAnsi="Times New Roman"/>
      <w:color w:val="auto"/>
      <w:sz w:val="24"/>
      <w:szCs w:val="24"/>
      <w:lang w:val="en-US"/>
    </w:rPr>
  </w:style>
  <w:style w:type="paragraph" w:customStyle="1" w:styleId="H23">
    <w:name w:val="_ H_2/3"/>
    <w:basedOn w:val="Normln"/>
    <w:next w:val="Normln"/>
    <w:uiPriority w:val="99"/>
    <w:rsid w:val="002B60AF"/>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240" w:lineRule="exact"/>
      <w:ind w:left="1267" w:right="1267" w:hanging="1267"/>
      <w:jc w:val="left"/>
      <w:outlineLvl w:val="1"/>
    </w:pPr>
    <w:rPr>
      <w:rFonts w:ascii="Times New Roman" w:hAnsi="Times New Roman"/>
      <w:b/>
      <w:color w:val="auto"/>
      <w:spacing w:val="2"/>
      <w:w w:val="103"/>
      <w:kern w:val="14"/>
      <w:sz w:val="20"/>
      <w:szCs w:val="20"/>
    </w:rPr>
  </w:style>
  <w:style w:type="paragraph" w:customStyle="1" w:styleId="H4">
    <w:name w:val="_ H_4"/>
    <w:basedOn w:val="Normln"/>
    <w:next w:val="SingleTxt"/>
    <w:uiPriority w:val="99"/>
    <w:rsid w:val="002B60AF"/>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240" w:lineRule="exact"/>
      <w:ind w:left="1267" w:right="1267" w:hanging="1267"/>
      <w:jc w:val="left"/>
      <w:outlineLvl w:val="3"/>
    </w:pPr>
    <w:rPr>
      <w:rFonts w:ascii="Times New Roman" w:hAnsi="Times New Roman"/>
      <w:i/>
      <w:color w:val="auto"/>
      <w:spacing w:val="3"/>
      <w:w w:val="103"/>
      <w:kern w:val="14"/>
      <w:sz w:val="20"/>
      <w:szCs w:val="20"/>
    </w:rPr>
  </w:style>
  <w:style w:type="paragraph" w:customStyle="1" w:styleId="SingleTxt">
    <w:name w:val="__Single Txt"/>
    <w:basedOn w:val="Normln"/>
    <w:uiPriority w:val="99"/>
    <w:rsid w:val="002B60AF"/>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line="240" w:lineRule="exact"/>
      <w:ind w:left="1267" w:right="1267"/>
    </w:pPr>
    <w:rPr>
      <w:rFonts w:ascii="Times New Roman" w:hAnsi="Times New Roman"/>
      <w:color w:val="auto"/>
      <w:spacing w:val="4"/>
      <w:w w:val="103"/>
      <w:kern w:val="14"/>
      <w:sz w:val="20"/>
      <w:szCs w:val="20"/>
    </w:rPr>
  </w:style>
  <w:style w:type="character" w:styleId="Siln">
    <w:name w:val="Strong"/>
    <w:uiPriority w:val="22"/>
    <w:qFormat/>
    <w:rsid w:val="00AD36FE"/>
    <w:rPr>
      <w:b/>
      <w:bCs/>
    </w:rPr>
  </w:style>
  <w:style w:type="paragraph" w:styleId="Revize">
    <w:name w:val="Revision"/>
    <w:hidden/>
    <w:uiPriority w:val="99"/>
    <w:semiHidden/>
    <w:rsid w:val="0010318D"/>
    <w:pPr>
      <w:spacing w:after="0" w:line="240" w:lineRule="auto"/>
    </w:pPr>
    <w:rPr>
      <w:rFonts w:ascii="Calibri Light" w:eastAsia="Calibri" w:hAnsi="Calibri Light" w:cs="Times New Roman"/>
      <w:color w:val="262626" w:themeColor="text1" w:themeTint="D9"/>
      <w:sz w:val="21"/>
    </w:rPr>
  </w:style>
  <w:style w:type="paragraph" w:customStyle="1" w:styleId="r2030podcle">
    <w:name w:val="čr2030 podcíle"/>
    <w:basedOn w:val="r2030cle"/>
    <w:link w:val="r2030podcleChar"/>
    <w:qFormat/>
    <w:rsid w:val="00D84709"/>
    <w:pPr>
      <w:numPr>
        <w:ilvl w:val="1"/>
      </w:numPr>
      <w:spacing w:before="0" w:after="120"/>
      <w:ind w:left="851" w:hanging="851"/>
      <w:jc w:val="both"/>
    </w:pPr>
    <w:rPr>
      <w:b w:val="0"/>
    </w:rPr>
  </w:style>
  <w:style w:type="paragraph" w:styleId="Titulek">
    <w:name w:val="caption"/>
    <w:basedOn w:val="Normln"/>
    <w:next w:val="Normln"/>
    <w:uiPriority w:val="35"/>
    <w:unhideWhenUsed/>
    <w:qFormat/>
    <w:rsid w:val="000872A2"/>
    <w:pPr>
      <w:keepNext/>
      <w:spacing w:after="200"/>
    </w:pPr>
    <w:rPr>
      <w:rFonts w:ascii="Arial" w:hAnsi="Arial"/>
      <w:b/>
      <w:bCs/>
      <w:color w:val="auto"/>
      <w:sz w:val="18"/>
      <w:szCs w:val="18"/>
    </w:rPr>
  </w:style>
  <w:style w:type="character" w:customStyle="1" w:styleId="r2030podcleChar">
    <w:name w:val="čr2030 podcíle Char"/>
    <w:basedOn w:val="r2030cleChar"/>
    <w:link w:val="r2030podcle"/>
    <w:rsid w:val="00D84709"/>
    <w:rPr>
      <w:rFonts w:ascii="Arial" w:eastAsia="Times New Roman" w:hAnsi="Arial" w:cs="Arial"/>
      <w:b w:val="0"/>
      <w:noProof/>
      <w:sz w:val="24"/>
      <w:szCs w:val="24"/>
      <w:lang w:eastAsia="cs-CZ"/>
    </w:rPr>
  </w:style>
  <w:style w:type="character" w:customStyle="1" w:styleId="st1">
    <w:name w:val="st1"/>
    <w:basedOn w:val="Standardnpsmoodstavce"/>
    <w:rsid w:val="00135825"/>
  </w:style>
  <w:style w:type="paragraph" w:customStyle="1" w:styleId="Prolink">
    <w:name w:val="Prolink"/>
    <w:basedOn w:val="slovanodstavec"/>
    <w:link w:val="ProlinkChar"/>
    <w:qFormat/>
    <w:rsid w:val="001603C2"/>
    <w:pPr>
      <w:suppressAutoHyphens/>
    </w:pPr>
  </w:style>
  <w:style w:type="character" w:customStyle="1" w:styleId="ProlinkChar">
    <w:name w:val="Prolink Char"/>
    <w:basedOn w:val="slovanodstavecChar"/>
    <w:link w:val="Prolink"/>
    <w:rsid w:val="001603C2"/>
    <w:rPr>
      <w:rFonts w:ascii="Arial" w:eastAsia="Calibri" w:hAnsi="Arial"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30BEE"/>
    <w:pPr>
      <w:spacing w:after="120"/>
      <w:jc w:val="both"/>
    </w:pPr>
    <w:rPr>
      <w:rFonts w:ascii="Calibri Light" w:eastAsia="Calibri" w:hAnsi="Calibri Light" w:cs="Times New Roman"/>
      <w:color w:val="262626" w:themeColor="text1" w:themeTint="D9"/>
      <w:sz w:val="21"/>
    </w:rPr>
  </w:style>
  <w:style w:type="paragraph" w:styleId="Nadpis1">
    <w:name w:val="heading 1"/>
    <w:basedOn w:val="Normln"/>
    <w:next w:val="Normln"/>
    <w:link w:val="Nadpis1Char"/>
    <w:autoRedefine/>
    <w:qFormat/>
    <w:rsid w:val="00D84709"/>
    <w:pPr>
      <w:keepNext/>
      <w:numPr>
        <w:numId w:val="1"/>
      </w:numPr>
      <w:spacing w:after="200" w:line="240" w:lineRule="auto"/>
      <w:jc w:val="left"/>
      <w:outlineLvl w:val="0"/>
    </w:pPr>
    <w:rPr>
      <w:rFonts w:ascii="Arial" w:eastAsiaTheme="majorEastAsia" w:hAnsi="Arial" w:cstheme="majorBidi"/>
      <w:b/>
      <w:bCs/>
      <w:color w:val="auto"/>
      <w:kern w:val="32"/>
      <w:sz w:val="32"/>
      <w:szCs w:val="32"/>
    </w:rPr>
  </w:style>
  <w:style w:type="paragraph" w:styleId="Nadpis2">
    <w:name w:val="heading 2"/>
    <w:basedOn w:val="Normln"/>
    <w:next w:val="Normln"/>
    <w:link w:val="Nadpis2Char"/>
    <w:unhideWhenUsed/>
    <w:qFormat/>
    <w:rsid w:val="00084A41"/>
    <w:pPr>
      <w:keepNext/>
      <w:numPr>
        <w:ilvl w:val="1"/>
        <w:numId w:val="1"/>
      </w:numPr>
      <w:spacing w:before="240" w:after="60"/>
      <w:jc w:val="left"/>
      <w:outlineLvl w:val="1"/>
    </w:pPr>
    <w:rPr>
      <w:rFonts w:ascii="Arial" w:eastAsiaTheme="majorEastAsia" w:hAnsi="Arial" w:cstheme="majorBidi"/>
      <w:b/>
      <w:bCs/>
      <w:iCs/>
      <w:color w:val="auto"/>
      <w:sz w:val="24"/>
      <w:szCs w:val="28"/>
    </w:rPr>
  </w:style>
  <w:style w:type="paragraph" w:styleId="Nadpis3">
    <w:name w:val="heading 3"/>
    <w:basedOn w:val="Normln"/>
    <w:next w:val="Normln"/>
    <w:link w:val="Nadpis3Char"/>
    <w:uiPriority w:val="9"/>
    <w:unhideWhenUsed/>
    <w:qFormat/>
    <w:rsid w:val="007B6018"/>
    <w:pPr>
      <w:keepNext/>
      <w:keepLines/>
      <w:numPr>
        <w:ilvl w:val="2"/>
        <w:numId w:val="1"/>
      </w:numPr>
      <w:spacing w:before="200" w:after="0"/>
      <w:jc w:val="left"/>
      <w:outlineLvl w:val="2"/>
    </w:pPr>
    <w:rPr>
      <w:rFonts w:ascii="Arial" w:eastAsiaTheme="majorEastAsia" w:hAnsi="Arial" w:cstheme="majorBidi"/>
      <w:b/>
      <w:bCs/>
      <w:iCs/>
      <w:color w:val="auto"/>
      <w:sz w:val="22"/>
      <w:szCs w:val="24"/>
    </w:rPr>
  </w:style>
  <w:style w:type="paragraph" w:styleId="Nadpis4">
    <w:name w:val="heading 4"/>
    <w:basedOn w:val="Normln"/>
    <w:next w:val="Normln"/>
    <w:link w:val="Nadpis4Char"/>
    <w:uiPriority w:val="9"/>
    <w:unhideWhenUsed/>
    <w:qFormat/>
    <w:rsid w:val="00201FA8"/>
    <w:pPr>
      <w:keepNext/>
      <w:keepLines/>
      <w:numPr>
        <w:ilvl w:val="3"/>
        <w:numId w:val="1"/>
      </w:numPr>
      <w:spacing w:before="200" w:after="0"/>
      <w:outlineLvl w:val="3"/>
    </w:pPr>
    <w:rPr>
      <w:rFonts w:eastAsiaTheme="majorEastAsia" w:cstheme="majorBidi"/>
      <w:bCs/>
      <w:iCs/>
      <w:color w:val="4F81BD" w:themeColor="accent1"/>
    </w:rPr>
  </w:style>
  <w:style w:type="paragraph" w:styleId="Nadpis5">
    <w:name w:val="heading 5"/>
    <w:basedOn w:val="Normln"/>
    <w:next w:val="Normln"/>
    <w:link w:val="Nadpis5Char"/>
    <w:unhideWhenUsed/>
    <w:qFormat/>
    <w:rsid w:val="00201FA8"/>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nhideWhenUsed/>
    <w:qFormat/>
    <w:rsid w:val="00201FA8"/>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semiHidden/>
    <w:unhideWhenUsed/>
    <w:qFormat/>
    <w:rsid w:val="00201FA8"/>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semiHidden/>
    <w:unhideWhenUsed/>
    <w:qFormat/>
    <w:rsid w:val="00201FA8"/>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semiHidden/>
    <w:unhideWhenUsed/>
    <w:qFormat/>
    <w:rsid w:val="00201FA8"/>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84709"/>
    <w:rPr>
      <w:rFonts w:ascii="Arial" w:eastAsiaTheme="majorEastAsia" w:hAnsi="Arial" w:cstheme="majorBidi"/>
      <w:b/>
      <w:bCs/>
      <w:kern w:val="32"/>
      <w:sz w:val="32"/>
      <w:szCs w:val="32"/>
    </w:rPr>
  </w:style>
  <w:style w:type="character" w:customStyle="1" w:styleId="Nadpis2Char">
    <w:name w:val="Nadpis 2 Char"/>
    <w:basedOn w:val="Standardnpsmoodstavce"/>
    <w:link w:val="Nadpis2"/>
    <w:rsid w:val="00084A41"/>
    <w:rPr>
      <w:rFonts w:ascii="Arial" w:eastAsiaTheme="majorEastAsia" w:hAnsi="Arial" w:cstheme="majorBidi"/>
      <w:b/>
      <w:bCs/>
      <w:iCs/>
      <w:sz w:val="24"/>
      <w:szCs w:val="28"/>
    </w:rPr>
  </w:style>
  <w:style w:type="character" w:customStyle="1" w:styleId="Nadpis3Char">
    <w:name w:val="Nadpis 3 Char"/>
    <w:basedOn w:val="Standardnpsmoodstavce"/>
    <w:link w:val="Nadpis3"/>
    <w:uiPriority w:val="9"/>
    <w:rsid w:val="007B6018"/>
    <w:rPr>
      <w:rFonts w:ascii="Arial" w:eastAsiaTheme="majorEastAsia" w:hAnsi="Arial" w:cstheme="majorBidi"/>
      <w:b/>
      <w:bCs/>
      <w:iCs/>
      <w:szCs w:val="24"/>
    </w:rPr>
  </w:style>
  <w:style w:type="character" w:customStyle="1" w:styleId="Nadpis4Char">
    <w:name w:val="Nadpis 4 Char"/>
    <w:basedOn w:val="Standardnpsmoodstavce"/>
    <w:link w:val="Nadpis4"/>
    <w:uiPriority w:val="9"/>
    <w:rsid w:val="00201FA8"/>
    <w:rPr>
      <w:rFonts w:ascii="Calibri Light" w:eastAsiaTheme="majorEastAsia" w:hAnsi="Calibri Light" w:cstheme="majorBidi"/>
      <w:bCs/>
      <w:iCs/>
      <w:color w:val="4F81BD" w:themeColor="accent1"/>
      <w:sz w:val="21"/>
    </w:rPr>
  </w:style>
  <w:style w:type="character" w:customStyle="1" w:styleId="Nadpis5Char">
    <w:name w:val="Nadpis 5 Char"/>
    <w:basedOn w:val="Standardnpsmoodstavce"/>
    <w:link w:val="Nadpis5"/>
    <w:rsid w:val="00201FA8"/>
    <w:rPr>
      <w:rFonts w:asciiTheme="majorHAnsi" w:eastAsiaTheme="majorEastAsia" w:hAnsiTheme="majorHAnsi" w:cstheme="majorBidi"/>
      <w:color w:val="243F60" w:themeColor="accent1" w:themeShade="7F"/>
      <w:sz w:val="21"/>
    </w:rPr>
  </w:style>
  <w:style w:type="character" w:customStyle="1" w:styleId="Nadpis6Char">
    <w:name w:val="Nadpis 6 Char"/>
    <w:basedOn w:val="Standardnpsmoodstavce"/>
    <w:link w:val="Nadpis6"/>
    <w:rsid w:val="00201FA8"/>
    <w:rPr>
      <w:rFonts w:asciiTheme="majorHAnsi" w:eastAsiaTheme="majorEastAsia" w:hAnsiTheme="majorHAnsi" w:cstheme="majorBidi"/>
      <w:i/>
      <w:iCs/>
      <w:color w:val="243F60" w:themeColor="accent1" w:themeShade="7F"/>
      <w:sz w:val="21"/>
    </w:rPr>
  </w:style>
  <w:style w:type="character" w:customStyle="1" w:styleId="Nadpis7Char">
    <w:name w:val="Nadpis 7 Char"/>
    <w:basedOn w:val="Standardnpsmoodstavce"/>
    <w:link w:val="Nadpis7"/>
    <w:semiHidden/>
    <w:rsid w:val="00201FA8"/>
    <w:rPr>
      <w:rFonts w:asciiTheme="majorHAnsi" w:eastAsiaTheme="majorEastAsia" w:hAnsiTheme="majorHAnsi" w:cstheme="majorBidi"/>
      <w:i/>
      <w:iCs/>
      <w:color w:val="404040" w:themeColor="text1" w:themeTint="BF"/>
      <w:sz w:val="21"/>
    </w:rPr>
  </w:style>
  <w:style w:type="character" w:customStyle="1" w:styleId="Nadpis8Char">
    <w:name w:val="Nadpis 8 Char"/>
    <w:basedOn w:val="Standardnpsmoodstavce"/>
    <w:link w:val="Nadpis8"/>
    <w:semiHidden/>
    <w:rsid w:val="00201FA8"/>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semiHidden/>
    <w:rsid w:val="00201FA8"/>
    <w:rPr>
      <w:rFonts w:asciiTheme="majorHAnsi" w:eastAsiaTheme="majorEastAsia" w:hAnsiTheme="majorHAnsi" w:cstheme="majorBidi"/>
      <w:i/>
      <w:iCs/>
      <w:color w:val="404040" w:themeColor="text1" w:themeTint="BF"/>
      <w:sz w:val="20"/>
      <w:szCs w:val="20"/>
    </w:rPr>
  </w:style>
  <w:style w:type="paragraph" w:customStyle="1" w:styleId="MarginNote">
    <w:name w:val="Margin Note"/>
    <w:basedOn w:val="Normln"/>
    <w:autoRedefine/>
    <w:qFormat/>
    <w:rsid w:val="00A856B6"/>
    <w:pPr>
      <w:keepNext/>
      <w:framePr w:w="1928" w:hSpace="340" w:vSpace="181" w:wrap="around" w:vAnchor="text" w:hAnchor="page" w:x="786" w:y="1"/>
      <w:suppressAutoHyphens/>
      <w:jc w:val="right"/>
    </w:pPr>
    <w:rPr>
      <w:rFonts w:ascii="Arial Narrow" w:hAnsi="Arial Narrow"/>
      <w:color w:val="auto"/>
      <w:sz w:val="18"/>
      <w:szCs w:val="18"/>
      <w:lang w:eastAsia="cs-CZ"/>
    </w:rPr>
  </w:style>
  <w:style w:type="paragraph" w:styleId="Textpoznpodarou">
    <w:name w:val="footnote text"/>
    <w:basedOn w:val="Normln"/>
    <w:link w:val="TextpoznpodarouChar"/>
    <w:uiPriority w:val="99"/>
    <w:unhideWhenUsed/>
    <w:rsid w:val="009858D3"/>
    <w:pPr>
      <w:spacing w:after="0" w:line="240" w:lineRule="auto"/>
      <w:jc w:val="left"/>
    </w:pPr>
    <w:rPr>
      <w:rFonts w:ascii="Arial" w:hAnsi="Arial"/>
      <w:sz w:val="18"/>
      <w:szCs w:val="20"/>
    </w:rPr>
  </w:style>
  <w:style w:type="character" w:customStyle="1" w:styleId="TextpoznpodarouChar">
    <w:name w:val="Text pozn. pod čarou Char"/>
    <w:basedOn w:val="Standardnpsmoodstavce"/>
    <w:link w:val="Textpoznpodarou"/>
    <w:uiPriority w:val="99"/>
    <w:rsid w:val="009858D3"/>
    <w:rPr>
      <w:rFonts w:ascii="Arial" w:eastAsia="Calibri" w:hAnsi="Arial" w:cs="Times New Roman"/>
      <w:color w:val="262626" w:themeColor="text1" w:themeTint="D9"/>
      <w:sz w:val="18"/>
      <w:szCs w:val="20"/>
    </w:rPr>
  </w:style>
  <w:style w:type="character" w:styleId="Znakapoznpodarou">
    <w:name w:val="footnote reference"/>
    <w:basedOn w:val="Standardnpsmoodstavce"/>
    <w:uiPriority w:val="99"/>
    <w:unhideWhenUsed/>
    <w:rsid w:val="00201FA8"/>
    <w:rPr>
      <w:vertAlign w:val="superscript"/>
    </w:rPr>
  </w:style>
  <w:style w:type="paragraph" w:styleId="Zhlav">
    <w:name w:val="header"/>
    <w:basedOn w:val="Normln"/>
    <w:link w:val="ZhlavChar"/>
    <w:uiPriority w:val="99"/>
    <w:unhideWhenUsed/>
    <w:rsid w:val="00D85F2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85F22"/>
    <w:rPr>
      <w:rFonts w:ascii="Calibri Light" w:eastAsia="Calibri" w:hAnsi="Calibri Light" w:cs="Times New Roman"/>
      <w:color w:val="262626" w:themeColor="text1" w:themeTint="D9"/>
      <w:sz w:val="21"/>
    </w:rPr>
  </w:style>
  <w:style w:type="paragraph" w:styleId="Zpat">
    <w:name w:val="footer"/>
    <w:basedOn w:val="Normln"/>
    <w:link w:val="ZpatChar"/>
    <w:uiPriority w:val="99"/>
    <w:unhideWhenUsed/>
    <w:rsid w:val="00D85F22"/>
    <w:pPr>
      <w:tabs>
        <w:tab w:val="center" w:pos="4536"/>
        <w:tab w:val="right" w:pos="9072"/>
      </w:tabs>
      <w:spacing w:after="0" w:line="240" w:lineRule="auto"/>
    </w:pPr>
  </w:style>
  <w:style w:type="character" w:customStyle="1" w:styleId="ZpatChar">
    <w:name w:val="Zápatí Char"/>
    <w:basedOn w:val="Standardnpsmoodstavce"/>
    <w:link w:val="Zpat"/>
    <w:uiPriority w:val="99"/>
    <w:rsid w:val="00D85F22"/>
    <w:rPr>
      <w:rFonts w:ascii="Calibri Light" w:eastAsia="Calibri" w:hAnsi="Calibri Light" w:cs="Times New Roman"/>
      <w:color w:val="262626" w:themeColor="text1" w:themeTint="D9"/>
      <w:sz w:val="21"/>
    </w:rPr>
  </w:style>
  <w:style w:type="paragraph" w:styleId="Textbubliny">
    <w:name w:val="Balloon Text"/>
    <w:basedOn w:val="Normln"/>
    <w:link w:val="TextbublinyChar"/>
    <w:uiPriority w:val="99"/>
    <w:semiHidden/>
    <w:unhideWhenUsed/>
    <w:rsid w:val="00D85F2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85F22"/>
    <w:rPr>
      <w:rFonts w:ascii="Tahoma" w:eastAsia="Calibri" w:hAnsi="Tahoma" w:cs="Tahoma"/>
      <w:color w:val="262626" w:themeColor="text1" w:themeTint="D9"/>
      <w:sz w:val="16"/>
      <w:szCs w:val="16"/>
    </w:rPr>
  </w:style>
  <w:style w:type="paragraph" w:styleId="Nzev">
    <w:name w:val="Title"/>
    <w:basedOn w:val="Normln"/>
    <w:next w:val="Normln"/>
    <w:link w:val="NzevChar"/>
    <w:uiPriority w:val="10"/>
    <w:qFormat/>
    <w:rsid w:val="00D85F22"/>
    <w:pPr>
      <w:spacing w:before="360" w:after="600" w:line="240" w:lineRule="auto"/>
      <w:contextualSpacing/>
      <w:jc w:val="left"/>
    </w:pPr>
    <w:rPr>
      <w:rFonts w:ascii="Arial" w:eastAsia="MS Gothic" w:hAnsi="Arial" w:cs="Arial"/>
      <w:b/>
      <w:color w:val="auto"/>
      <w:spacing w:val="5"/>
      <w:kern w:val="28"/>
      <w:sz w:val="52"/>
      <w:szCs w:val="52"/>
    </w:rPr>
  </w:style>
  <w:style w:type="character" w:customStyle="1" w:styleId="NzevChar">
    <w:name w:val="Název Char"/>
    <w:basedOn w:val="Standardnpsmoodstavce"/>
    <w:link w:val="Nzev"/>
    <w:uiPriority w:val="10"/>
    <w:rsid w:val="00D85F22"/>
    <w:rPr>
      <w:rFonts w:ascii="Arial" w:eastAsia="MS Gothic" w:hAnsi="Arial" w:cs="Arial"/>
      <w:b/>
      <w:spacing w:val="5"/>
      <w:kern w:val="28"/>
      <w:sz w:val="52"/>
      <w:szCs w:val="52"/>
    </w:rPr>
  </w:style>
  <w:style w:type="paragraph" w:customStyle="1" w:styleId="slovanodstavec">
    <w:name w:val="Číslovaný odstavec"/>
    <w:basedOn w:val="Normln"/>
    <w:link w:val="slovanodstavecChar"/>
    <w:qFormat/>
    <w:rsid w:val="00BE13DF"/>
    <w:pPr>
      <w:numPr>
        <w:numId w:val="14"/>
      </w:numPr>
      <w:tabs>
        <w:tab w:val="left" w:pos="567"/>
      </w:tabs>
      <w:spacing w:after="200"/>
      <w:ind w:left="0" w:firstLine="0"/>
    </w:pPr>
    <w:rPr>
      <w:rFonts w:ascii="Arial" w:hAnsi="Arial"/>
      <w:color w:val="auto"/>
      <w:sz w:val="22"/>
    </w:rPr>
  </w:style>
  <w:style w:type="character" w:customStyle="1" w:styleId="slovanodstavecChar">
    <w:name w:val="Číslovaný odstavec Char"/>
    <w:link w:val="slovanodstavec"/>
    <w:rsid w:val="00BE13DF"/>
    <w:rPr>
      <w:rFonts w:ascii="Arial" w:eastAsia="Calibri" w:hAnsi="Arial" w:cs="Times New Roman"/>
    </w:rPr>
  </w:style>
  <w:style w:type="paragraph" w:customStyle="1" w:styleId="r2030nelovan">
    <w:name w:val="čr2030 nečíšlovaný"/>
    <w:basedOn w:val="slovanodstavec"/>
    <w:link w:val="r2030nelovanChar"/>
    <w:qFormat/>
    <w:rsid w:val="00D85F22"/>
    <w:pPr>
      <w:numPr>
        <w:numId w:val="0"/>
      </w:numPr>
    </w:pPr>
    <w:rPr>
      <w:noProof/>
    </w:rPr>
  </w:style>
  <w:style w:type="character" w:customStyle="1" w:styleId="r2030nelovanChar">
    <w:name w:val="čr2030 nečíšlovaný Char"/>
    <w:link w:val="r2030nelovan"/>
    <w:rsid w:val="00D85F22"/>
    <w:rPr>
      <w:rFonts w:ascii="Arial" w:eastAsia="Calibri" w:hAnsi="Arial" w:cs="Times New Roman"/>
      <w:noProof/>
    </w:rPr>
  </w:style>
  <w:style w:type="paragraph" w:customStyle="1" w:styleId="Normln1">
    <w:name w:val="Normální1"/>
    <w:rsid w:val="00D85F22"/>
    <w:pPr>
      <w:spacing w:after="0" w:line="240" w:lineRule="auto"/>
    </w:pPr>
    <w:rPr>
      <w:rFonts w:ascii="Times New Roman" w:eastAsia="Times New Roman" w:hAnsi="Times New Roman" w:cs="Times New Roman"/>
      <w:color w:val="000000"/>
      <w:sz w:val="24"/>
      <w:szCs w:val="24"/>
      <w:lang w:eastAsia="cs-CZ"/>
    </w:rPr>
  </w:style>
  <w:style w:type="paragraph" w:styleId="Textkomente">
    <w:name w:val="annotation text"/>
    <w:basedOn w:val="Normln"/>
    <w:link w:val="TextkomenteChar"/>
    <w:uiPriority w:val="99"/>
    <w:unhideWhenUsed/>
    <w:rsid w:val="00D85F22"/>
    <w:pPr>
      <w:spacing w:after="0" w:line="240" w:lineRule="auto"/>
      <w:jc w:val="left"/>
    </w:pPr>
    <w:rPr>
      <w:rFonts w:ascii="Times New Roman" w:eastAsia="Times New Roman" w:hAnsi="Times New Roman"/>
      <w:color w:val="000000"/>
      <w:sz w:val="20"/>
      <w:szCs w:val="20"/>
      <w:lang w:eastAsia="cs-CZ"/>
    </w:rPr>
  </w:style>
  <w:style w:type="character" w:customStyle="1" w:styleId="TextkomenteChar">
    <w:name w:val="Text komentáře Char"/>
    <w:basedOn w:val="Standardnpsmoodstavce"/>
    <w:link w:val="Textkomente"/>
    <w:uiPriority w:val="99"/>
    <w:rsid w:val="00D85F22"/>
    <w:rPr>
      <w:rFonts w:ascii="Times New Roman" w:eastAsia="Times New Roman" w:hAnsi="Times New Roman" w:cs="Times New Roman"/>
      <w:color w:val="000000"/>
      <w:sz w:val="20"/>
      <w:szCs w:val="20"/>
      <w:lang w:eastAsia="cs-CZ"/>
    </w:rPr>
  </w:style>
  <w:style w:type="character" w:styleId="Odkaznakoment">
    <w:name w:val="annotation reference"/>
    <w:basedOn w:val="Standardnpsmoodstavce"/>
    <w:uiPriority w:val="99"/>
    <w:unhideWhenUsed/>
    <w:rsid w:val="00D85F22"/>
    <w:rPr>
      <w:sz w:val="16"/>
      <w:szCs w:val="16"/>
    </w:rPr>
  </w:style>
  <w:style w:type="character" w:styleId="Hypertextovodkaz">
    <w:name w:val="Hyperlink"/>
    <w:uiPriority w:val="99"/>
    <w:unhideWhenUsed/>
    <w:rsid w:val="00084A41"/>
    <w:rPr>
      <w:color w:val="0000FF"/>
      <w:u w:val="single"/>
    </w:rPr>
  </w:style>
  <w:style w:type="paragraph" w:customStyle="1" w:styleId="Normlnslovanodstavce">
    <w:name w:val="Normální číslované odstavce"/>
    <w:basedOn w:val="Odstavecseseznamem"/>
    <w:link w:val="NormlnslovanodstavceChar"/>
    <w:qFormat/>
    <w:rsid w:val="00084A41"/>
    <w:pPr>
      <w:tabs>
        <w:tab w:val="left" w:pos="567"/>
      </w:tabs>
      <w:spacing w:after="200" w:line="276" w:lineRule="auto"/>
      <w:ind w:left="0"/>
      <w:contextualSpacing w:val="0"/>
      <w:jc w:val="both"/>
    </w:pPr>
    <w:rPr>
      <w:rFonts w:ascii="Arial" w:eastAsia="Calibri" w:hAnsi="Arial"/>
      <w:sz w:val="22"/>
      <w:szCs w:val="22"/>
      <w:lang w:eastAsia="en-US"/>
    </w:rPr>
  </w:style>
  <w:style w:type="character" w:customStyle="1" w:styleId="NormlnslovanodstavceChar">
    <w:name w:val="Normální číslované odstavce Char"/>
    <w:link w:val="Normlnslovanodstavce"/>
    <w:rsid w:val="00084A41"/>
    <w:rPr>
      <w:rFonts w:ascii="Arial" w:eastAsia="Calibri" w:hAnsi="Arial" w:cs="Times New Roman"/>
    </w:rPr>
  </w:style>
  <w:style w:type="paragraph" w:styleId="Odstavecseseznamem">
    <w:name w:val="List Paragraph"/>
    <w:aliases w:val="Conclusion de partie"/>
    <w:basedOn w:val="Normln"/>
    <w:link w:val="OdstavecseseznamemChar"/>
    <w:uiPriority w:val="34"/>
    <w:qFormat/>
    <w:rsid w:val="00084A41"/>
    <w:pPr>
      <w:spacing w:after="0" w:line="240" w:lineRule="auto"/>
      <w:ind w:left="720"/>
      <w:contextualSpacing/>
      <w:jc w:val="left"/>
    </w:pPr>
    <w:rPr>
      <w:rFonts w:ascii="Times New Roman" w:eastAsia="Times New Roman" w:hAnsi="Times New Roman"/>
      <w:color w:val="auto"/>
      <w:sz w:val="24"/>
      <w:szCs w:val="24"/>
      <w:lang w:eastAsia="cs-CZ"/>
    </w:rPr>
  </w:style>
  <w:style w:type="character" w:styleId="Zvraznn">
    <w:name w:val="Emphasis"/>
    <w:uiPriority w:val="20"/>
    <w:qFormat/>
    <w:rsid w:val="00084A41"/>
    <w:rPr>
      <w:i/>
      <w:iCs/>
    </w:rPr>
  </w:style>
  <w:style w:type="character" w:customStyle="1" w:styleId="OdstavecseseznamemChar">
    <w:name w:val="Odstavec se seznamem Char"/>
    <w:aliases w:val="Conclusion de partie Char"/>
    <w:link w:val="Odstavecseseznamem"/>
    <w:uiPriority w:val="34"/>
    <w:rsid w:val="00084A41"/>
    <w:rPr>
      <w:rFonts w:ascii="Times New Roman" w:eastAsia="Times New Roman" w:hAnsi="Times New Roman" w:cs="Times New Roman"/>
      <w:sz w:val="24"/>
      <w:szCs w:val="24"/>
      <w:lang w:eastAsia="cs-CZ"/>
    </w:rPr>
  </w:style>
  <w:style w:type="paragraph" w:customStyle="1" w:styleId="r2030cle">
    <w:name w:val="čr2030 cíle"/>
    <w:basedOn w:val="Odstavecseseznamem"/>
    <w:link w:val="r2030cleChar"/>
    <w:qFormat/>
    <w:rsid w:val="00D84709"/>
    <w:pPr>
      <w:numPr>
        <w:numId w:val="9"/>
      </w:numPr>
      <w:spacing w:before="240" w:after="360" w:line="276" w:lineRule="auto"/>
      <w:ind w:left="357" w:hanging="357"/>
      <w:contextualSpacing w:val="0"/>
    </w:pPr>
    <w:rPr>
      <w:rFonts w:ascii="Arial" w:hAnsi="Arial" w:cs="Arial"/>
      <w:b/>
      <w:noProof/>
      <w:sz w:val="22"/>
    </w:rPr>
  </w:style>
  <w:style w:type="character" w:customStyle="1" w:styleId="apple-style-span">
    <w:name w:val="apple-style-span"/>
    <w:basedOn w:val="Standardnpsmoodstavce"/>
    <w:rsid w:val="0015423C"/>
  </w:style>
  <w:style w:type="character" w:customStyle="1" w:styleId="r2030cleChar">
    <w:name w:val="čr2030 cíle Char"/>
    <w:basedOn w:val="OdstavecseseznamemChar"/>
    <w:link w:val="r2030cle"/>
    <w:rsid w:val="00D84709"/>
    <w:rPr>
      <w:rFonts w:ascii="Arial" w:eastAsia="Times New Roman" w:hAnsi="Arial" w:cs="Arial"/>
      <w:b/>
      <w:noProof/>
      <w:sz w:val="24"/>
      <w:szCs w:val="24"/>
      <w:lang w:eastAsia="cs-CZ"/>
    </w:rPr>
  </w:style>
  <w:style w:type="paragraph" w:customStyle="1" w:styleId="normisl">
    <w:name w:val="norm čisl"/>
    <w:basedOn w:val="Normln"/>
    <w:link w:val="normislChar"/>
    <w:qFormat/>
    <w:rsid w:val="0015423C"/>
    <w:pPr>
      <w:tabs>
        <w:tab w:val="left" w:pos="567"/>
      </w:tabs>
      <w:spacing w:after="200" w:line="240" w:lineRule="auto"/>
      <w:ind w:left="432" w:hanging="432"/>
    </w:pPr>
    <w:rPr>
      <w:rFonts w:ascii="Arial" w:hAnsi="Arial"/>
      <w:color w:val="auto"/>
      <w:sz w:val="22"/>
    </w:rPr>
  </w:style>
  <w:style w:type="character" w:customStyle="1" w:styleId="normislChar">
    <w:name w:val="norm čisl Char"/>
    <w:basedOn w:val="Standardnpsmoodstavce"/>
    <w:link w:val="normisl"/>
    <w:rsid w:val="0015423C"/>
    <w:rPr>
      <w:rFonts w:ascii="Arial" w:eastAsia="Calibri" w:hAnsi="Arial" w:cs="Times New Roman"/>
    </w:rPr>
  </w:style>
  <w:style w:type="paragraph" w:styleId="Nadpisobsahu">
    <w:name w:val="TOC Heading"/>
    <w:basedOn w:val="Nadpis1"/>
    <w:next w:val="Normln"/>
    <w:uiPriority w:val="39"/>
    <w:unhideWhenUsed/>
    <w:qFormat/>
    <w:rsid w:val="002242A1"/>
    <w:pPr>
      <w:keepLines/>
      <w:spacing w:before="480" w:after="0" w:line="276" w:lineRule="auto"/>
      <w:ind w:left="0" w:firstLine="0"/>
      <w:outlineLvl w:val="9"/>
    </w:pPr>
    <w:rPr>
      <w:rFonts w:asciiTheme="majorHAnsi" w:hAnsiTheme="majorHAnsi"/>
      <w:color w:val="365F91" w:themeColor="accent1" w:themeShade="BF"/>
      <w:kern w:val="0"/>
      <w:sz w:val="28"/>
      <w:szCs w:val="28"/>
      <w:lang w:val="en-US"/>
    </w:rPr>
  </w:style>
  <w:style w:type="paragraph" w:styleId="Obsah1">
    <w:name w:val="toc 1"/>
    <w:basedOn w:val="Normln"/>
    <w:next w:val="Normln"/>
    <w:autoRedefine/>
    <w:uiPriority w:val="39"/>
    <w:unhideWhenUsed/>
    <w:rsid w:val="002242A1"/>
    <w:pPr>
      <w:spacing w:after="100"/>
    </w:pPr>
  </w:style>
  <w:style w:type="paragraph" w:styleId="Obsah2">
    <w:name w:val="toc 2"/>
    <w:basedOn w:val="Normln"/>
    <w:next w:val="Normln"/>
    <w:autoRedefine/>
    <w:uiPriority w:val="39"/>
    <w:unhideWhenUsed/>
    <w:rsid w:val="002242A1"/>
    <w:pPr>
      <w:spacing w:after="100"/>
      <w:ind w:left="210"/>
    </w:pPr>
  </w:style>
  <w:style w:type="table" w:styleId="Mkatabulky">
    <w:name w:val="Table Grid"/>
    <w:basedOn w:val="Normlntabulka"/>
    <w:uiPriority w:val="59"/>
    <w:rsid w:val="00D3622A"/>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2030swot">
    <w:name w:val="čr2030 swot"/>
    <w:basedOn w:val="Odstavecseseznamem"/>
    <w:link w:val="r2030swotChar"/>
    <w:qFormat/>
    <w:rsid w:val="00D3622A"/>
    <w:pPr>
      <w:numPr>
        <w:numId w:val="5"/>
      </w:numPr>
      <w:spacing w:line="276" w:lineRule="auto"/>
      <w:ind w:left="284" w:hanging="284"/>
    </w:pPr>
    <w:rPr>
      <w:rFonts w:ascii="Arial" w:hAnsi="Arial" w:cs="Arial"/>
      <w:sz w:val="22"/>
    </w:rPr>
  </w:style>
  <w:style w:type="character" w:customStyle="1" w:styleId="r2030swotChar">
    <w:name w:val="čr2030 swot Char"/>
    <w:basedOn w:val="OdstavecseseznamemChar"/>
    <w:link w:val="r2030swot"/>
    <w:rsid w:val="00D3622A"/>
    <w:rPr>
      <w:rFonts w:ascii="Arial" w:eastAsia="Times New Roman" w:hAnsi="Arial" w:cs="Arial"/>
      <w:sz w:val="24"/>
      <w:szCs w:val="24"/>
      <w:lang w:eastAsia="cs-CZ"/>
    </w:rPr>
  </w:style>
  <w:style w:type="character" w:customStyle="1" w:styleId="apple-converted-space">
    <w:name w:val="apple-converted-space"/>
    <w:basedOn w:val="Standardnpsmoodstavce"/>
    <w:rsid w:val="000529F1"/>
  </w:style>
  <w:style w:type="paragraph" w:customStyle="1" w:styleId="Default">
    <w:name w:val="Default"/>
    <w:rsid w:val="000529F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it-sep2">
    <w:name w:val="cit-sep2"/>
    <w:basedOn w:val="Standardnpsmoodstavce"/>
    <w:rsid w:val="000529F1"/>
  </w:style>
  <w:style w:type="paragraph" w:styleId="Pedmtkomente">
    <w:name w:val="annotation subject"/>
    <w:basedOn w:val="Textkomente"/>
    <w:next w:val="Textkomente"/>
    <w:link w:val="PedmtkomenteChar"/>
    <w:uiPriority w:val="99"/>
    <w:semiHidden/>
    <w:unhideWhenUsed/>
    <w:rsid w:val="00110553"/>
    <w:pPr>
      <w:spacing w:after="120"/>
      <w:jc w:val="both"/>
    </w:pPr>
    <w:rPr>
      <w:rFonts w:ascii="Calibri Light" w:eastAsia="Calibri" w:hAnsi="Calibri Light"/>
      <w:b/>
      <w:bCs/>
      <w:color w:val="262626" w:themeColor="text1" w:themeTint="D9"/>
      <w:lang w:eastAsia="en-US"/>
    </w:rPr>
  </w:style>
  <w:style w:type="character" w:customStyle="1" w:styleId="PedmtkomenteChar">
    <w:name w:val="Předmět komentáře Char"/>
    <w:basedOn w:val="TextkomenteChar"/>
    <w:link w:val="Pedmtkomente"/>
    <w:uiPriority w:val="99"/>
    <w:semiHidden/>
    <w:rsid w:val="00110553"/>
    <w:rPr>
      <w:rFonts w:ascii="Calibri Light" w:eastAsia="Calibri" w:hAnsi="Calibri Light" w:cs="Times New Roman"/>
      <w:b/>
      <w:bCs/>
      <w:color w:val="262626" w:themeColor="text1" w:themeTint="D9"/>
      <w:sz w:val="20"/>
      <w:szCs w:val="20"/>
      <w:lang w:eastAsia="cs-CZ"/>
    </w:rPr>
  </w:style>
  <w:style w:type="paragraph" w:customStyle="1" w:styleId="SeznamR2030">
    <w:name w:val="Seznam ČR2030"/>
    <w:basedOn w:val="Odstavecseseznamem"/>
    <w:qFormat/>
    <w:rsid w:val="00EC5758"/>
    <w:pPr>
      <w:numPr>
        <w:numId w:val="8"/>
      </w:numPr>
      <w:spacing w:after="200"/>
      <w:jc w:val="both"/>
    </w:pPr>
    <w:rPr>
      <w:rFonts w:ascii="Arial" w:hAnsi="Arial" w:cs="Arial"/>
      <w:color w:val="000000"/>
      <w:sz w:val="22"/>
      <w:szCs w:val="22"/>
    </w:rPr>
  </w:style>
  <w:style w:type="numbering" w:customStyle="1" w:styleId="Bezseznamu1">
    <w:name w:val="Bez seznamu1"/>
    <w:next w:val="Bezseznamu"/>
    <w:uiPriority w:val="99"/>
    <w:semiHidden/>
    <w:unhideWhenUsed/>
    <w:rsid w:val="00CD4DFA"/>
  </w:style>
  <w:style w:type="table" w:customStyle="1" w:styleId="Mkatabulky1">
    <w:name w:val="Mřížka tabulky1"/>
    <w:basedOn w:val="Normlntabulka"/>
    <w:next w:val="Mkatabulky"/>
    <w:uiPriority w:val="59"/>
    <w:rsid w:val="00CD4DFA"/>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iPriority w:val="99"/>
    <w:unhideWhenUsed/>
    <w:rsid w:val="00F25C66"/>
    <w:pPr>
      <w:spacing w:before="100" w:beforeAutospacing="1" w:after="100" w:afterAutospacing="1" w:line="240" w:lineRule="auto"/>
      <w:jc w:val="left"/>
    </w:pPr>
    <w:rPr>
      <w:rFonts w:ascii="Times New Roman" w:eastAsia="Times New Roman" w:hAnsi="Times New Roman"/>
      <w:color w:val="auto"/>
      <w:sz w:val="24"/>
      <w:szCs w:val="24"/>
      <w:lang w:val="en-US"/>
    </w:rPr>
  </w:style>
  <w:style w:type="paragraph" w:customStyle="1" w:styleId="H23">
    <w:name w:val="_ H_2/3"/>
    <w:basedOn w:val="Normln"/>
    <w:next w:val="Normln"/>
    <w:uiPriority w:val="99"/>
    <w:rsid w:val="002B60AF"/>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240" w:lineRule="exact"/>
      <w:ind w:left="1267" w:right="1267" w:hanging="1267"/>
      <w:jc w:val="left"/>
      <w:outlineLvl w:val="1"/>
    </w:pPr>
    <w:rPr>
      <w:rFonts w:ascii="Times New Roman" w:hAnsi="Times New Roman"/>
      <w:b/>
      <w:color w:val="auto"/>
      <w:spacing w:val="2"/>
      <w:w w:val="103"/>
      <w:kern w:val="14"/>
      <w:sz w:val="20"/>
      <w:szCs w:val="20"/>
    </w:rPr>
  </w:style>
  <w:style w:type="paragraph" w:customStyle="1" w:styleId="H4">
    <w:name w:val="_ H_4"/>
    <w:basedOn w:val="Normln"/>
    <w:next w:val="SingleTxt"/>
    <w:uiPriority w:val="99"/>
    <w:rsid w:val="002B60AF"/>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240" w:lineRule="exact"/>
      <w:ind w:left="1267" w:right="1267" w:hanging="1267"/>
      <w:jc w:val="left"/>
      <w:outlineLvl w:val="3"/>
    </w:pPr>
    <w:rPr>
      <w:rFonts w:ascii="Times New Roman" w:hAnsi="Times New Roman"/>
      <w:i/>
      <w:color w:val="auto"/>
      <w:spacing w:val="3"/>
      <w:w w:val="103"/>
      <w:kern w:val="14"/>
      <w:sz w:val="20"/>
      <w:szCs w:val="20"/>
    </w:rPr>
  </w:style>
  <w:style w:type="paragraph" w:customStyle="1" w:styleId="SingleTxt">
    <w:name w:val="__Single Txt"/>
    <w:basedOn w:val="Normln"/>
    <w:uiPriority w:val="99"/>
    <w:rsid w:val="002B60AF"/>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line="240" w:lineRule="exact"/>
      <w:ind w:left="1267" w:right="1267"/>
    </w:pPr>
    <w:rPr>
      <w:rFonts w:ascii="Times New Roman" w:hAnsi="Times New Roman"/>
      <w:color w:val="auto"/>
      <w:spacing w:val="4"/>
      <w:w w:val="103"/>
      <w:kern w:val="14"/>
      <w:sz w:val="20"/>
      <w:szCs w:val="20"/>
    </w:rPr>
  </w:style>
  <w:style w:type="character" w:styleId="Siln">
    <w:name w:val="Strong"/>
    <w:uiPriority w:val="22"/>
    <w:qFormat/>
    <w:rsid w:val="00AD36FE"/>
    <w:rPr>
      <w:b/>
      <w:bCs/>
    </w:rPr>
  </w:style>
  <w:style w:type="paragraph" w:styleId="Revize">
    <w:name w:val="Revision"/>
    <w:hidden/>
    <w:uiPriority w:val="99"/>
    <w:semiHidden/>
    <w:rsid w:val="0010318D"/>
    <w:pPr>
      <w:spacing w:after="0" w:line="240" w:lineRule="auto"/>
    </w:pPr>
    <w:rPr>
      <w:rFonts w:ascii="Calibri Light" w:eastAsia="Calibri" w:hAnsi="Calibri Light" w:cs="Times New Roman"/>
      <w:color w:val="262626" w:themeColor="text1" w:themeTint="D9"/>
      <w:sz w:val="21"/>
    </w:rPr>
  </w:style>
  <w:style w:type="paragraph" w:customStyle="1" w:styleId="r2030podcle">
    <w:name w:val="čr2030 podcíle"/>
    <w:basedOn w:val="r2030cle"/>
    <w:link w:val="r2030podcleChar"/>
    <w:qFormat/>
    <w:rsid w:val="00D84709"/>
    <w:pPr>
      <w:numPr>
        <w:ilvl w:val="1"/>
      </w:numPr>
      <w:spacing w:before="0" w:after="120"/>
      <w:ind w:left="851" w:hanging="851"/>
      <w:jc w:val="both"/>
    </w:pPr>
    <w:rPr>
      <w:b w:val="0"/>
    </w:rPr>
  </w:style>
  <w:style w:type="paragraph" w:styleId="Titulek">
    <w:name w:val="caption"/>
    <w:basedOn w:val="Normln"/>
    <w:next w:val="Normln"/>
    <w:uiPriority w:val="35"/>
    <w:unhideWhenUsed/>
    <w:qFormat/>
    <w:rsid w:val="000872A2"/>
    <w:pPr>
      <w:keepNext/>
      <w:spacing w:after="200"/>
    </w:pPr>
    <w:rPr>
      <w:rFonts w:ascii="Arial" w:hAnsi="Arial"/>
      <w:b/>
      <w:bCs/>
      <w:color w:val="auto"/>
      <w:sz w:val="18"/>
      <w:szCs w:val="18"/>
    </w:rPr>
  </w:style>
  <w:style w:type="character" w:customStyle="1" w:styleId="r2030podcleChar">
    <w:name w:val="čr2030 podcíle Char"/>
    <w:basedOn w:val="r2030cleChar"/>
    <w:link w:val="r2030podcle"/>
    <w:rsid w:val="00D84709"/>
    <w:rPr>
      <w:rFonts w:ascii="Arial" w:eastAsia="Times New Roman" w:hAnsi="Arial" w:cs="Arial"/>
      <w:b w:val="0"/>
      <w:noProof/>
      <w:sz w:val="24"/>
      <w:szCs w:val="24"/>
      <w:lang w:eastAsia="cs-CZ"/>
    </w:rPr>
  </w:style>
  <w:style w:type="character" w:customStyle="1" w:styleId="st1">
    <w:name w:val="st1"/>
    <w:basedOn w:val="Standardnpsmoodstavce"/>
    <w:rsid w:val="00135825"/>
  </w:style>
  <w:style w:type="paragraph" w:customStyle="1" w:styleId="Prolink">
    <w:name w:val="Prolink"/>
    <w:basedOn w:val="slovanodstavec"/>
    <w:link w:val="ProlinkChar"/>
    <w:qFormat/>
    <w:rsid w:val="001603C2"/>
    <w:pPr>
      <w:suppressAutoHyphens/>
    </w:pPr>
  </w:style>
  <w:style w:type="character" w:customStyle="1" w:styleId="ProlinkChar">
    <w:name w:val="Prolink Char"/>
    <w:basedOn w:val="slovanodstavecChar"/>
    <w:link w:val="Prolink"/>
    <w:rsid w:val="001603C2"/>
    <w:rPr>
      <w:rFonts w:ascii="Arial" w:eastAsia="Calibri" w:hAnsi="Arial"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321317">
      <w:bodyDiv w:val="1"/>
      <w:marLeft w:val="0"/>
      <w:marRight w:val="0"/>
      <w:marTop w:val="0"/>
      <w:marBottom w:val="0"/>
      <w:divBdr>
        <w:top w:val="none" w:sz="0" w:space="0" w:color="auto"/>
        <w:left w:val="none" w:sz="0" w:space="0" w:color="auto"/>
        <w:bottom w:val="none" w:sz="0" w:space="0" w:color="auto"/>
        <w:right w:val="none" w:sz="0" w:space="0" w:color="auto"/>
      </w:divBdr>
      <w:divsChild>
        <w:div w:id="579873002">
          <w:marLeft w:val="150"/>
          <w:marRight w:val="150"/>
          <w:marTop w:val="0"/>
          <w:marBottom w:val="0"/>
          <w:divBdr>
            <w:top w:val="none" w:sz="0" w:space="0" w:color="auto"/>
            <w:left w:val="none" w:sz="0" w:space="0" w:color="auto"/>
            <w:bottom w:val="none" w:sz="0" w:space="0" w:color="auto"/>
            <w:right w:val="none" w:sz="0" w:space="0" w:color="auto"/>
          </w:divBdr>
          <w:divsChild>
            <w:div w:id="1576432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header" Target="header2.xml"/><Relationship Id="rId26" Type="http://schemas.openxmlformats.org/officeDocument/2006/relationships/hyperlink" Target="http://www.encatc.org/culturalheritagecountsforeurope" TargetMode="External"/><Relationship Id="rId39" Type="http://schemas.openxmlformats.org/officeDocument/2006/relationships/hyperlink" Target="http://www.mzp.cz/cz/zmena_klimatu_adaptacni_strategie" TargetMode="External"/><Relationship Id="rId3" Type="http://schemas.openxmlformats.org/officeDocument/2006/relationships/styles" Target="styles.xml"/><Relationship Id="rId21" Type="http://schemas.openxmlformats.org/officeDocument/2006/relationships/hyperlink" Target="https://www.eru.cz/elektrina/statistika-a-sledovani-kvality/rocni-zpravy-o-provozu" TargetMode="External"/><Relationship Id="rId34" Type="http://schemas.openxmlformats.org/officeDocument/2006/relationships/hyperlink" Target="http://www.mpo.cz/dokument158059.html" TargetMode="External"/><Relationship Id="rId42" Type="http://schemas.openxmlformats.org/officeDocument/2006/relationships/hyperlink" Target="http://www.oecd.org/statistics/measuring-well-being-and-progress.htm%5Ch" TargetMode="External"/><Relationship Id="rId47" Type="http://schemas.openxmlformats.org/officeDocument/2006/relationships/hyperlink" Target="http://www.socialni-zaclenovani.cz/dokumenty/strategie-boje-proti-socialnimu-vylouceni/" TargetMode="External"/><Relationship Id="rId50" Type="http://schemas.openxmlformats.org/officeDocument/2006/relationships/hyperlink" Target="https://apps.odok.cz/attachment/-/down/VPRAA6LG4E4E" TargetMode="External"/><Relationship Id="rId55" Type="http://schemas.microsoft.com/office/2011/relationships/people" Target="people.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oter" Target="footer1.xml"/><Relationship Id="rId25" Type="http://schemas.openxmlformats.org/officeDocument/2006/relationships/hyperlink" Target="http://eur-lex.europa.eu/legal-content/CS/TXT/?uri=URISERV:r12101" TargetMode="External"/><Relationship Id="rId33" Type="http://schemas.openxmlformats.org/officeDocument/2006/relationships/hyperlink" Target="http://www.paktparticipace.cz/dokumenty/analyza" TargetMode="External"/><Relationship Id="rId38" Type="http://schemas.openxmlformats.org/officeDocument/2006/relationships/hyperlink" Target="http://www.mzcr.cz/verejne/dokumenty/zdravi-2020-narodni-strategie-ochrany-a-podpory-zdravi-a-prevence-nemoci_8690_3016_5.html" TargetMode="External"/><Relationship Id="rId46" Type="http://schemas.openxmlformats.org/officeDocument/2006/relationships/hyperlink" Target="http://www.ochrance.cz/fileadmin/user_upload/DISKRIMINACE/Vyzkum/diskriminace_CZ_fin.pdf" TargetMode="Externa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eduin.cz/wp-content/uploads/2016/11/Vzdelavani.pdf" TargetMode="External"/><Relationship Id="rId29" Type="http://schemas.openxmlformats.org/officeDocument/2006/relationships/hyperlink" Target="http://idea.cerge-ei.cz/files/DPuceni_muceni.pdf" TargetMode="External"/><Relationship Id="rId41" Type="http://schemas.openxmlformats.org/officeDocument/2006/relationships/hyperlink" Target="http://www.vse.cz/pep/427" TargetMode="External"/><Relationship Id="rId54"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yperlink" Target="http://ec.europa.eu/DocsRoom/documents/16881" TargetMode="External"/><Relationship Id="rId32" Type="http://schemas.openxmlformats.org/officeDocument/2006/relationships/hyperlink" Target="https://www.rconline.undg.org/wp-content/uploads/2011/11/RC_brochure_Final_WEB_Feb111.pdf" TargetMode="External"/><Relationship Id="rId37" Type="http://schemas.openxmlformats.org/officeDocument/2006/relationships/hyperlink" Target="http://www.mzv.cz/jnp/cz/zahranicni_vztahy/analyzy_a_koncepce/koncepce_zahranicni_politiky_cr.html" TargetMode="External"/><Relationship Id="rId40" Type="http://schemas.openxmlformats.org/officeDocument/2006/relationships/hyperlink" Target="http://eagri.cz/public/web/mze/zemedelstvi/ekologicke-zemedelstvi/" TargetMode="External"/><Relationship Id="rId45" Type="http://schemas.openxmlformats.org/officeDocument/2006/relationships/hyperlink" Target="http://www.oecd.org/edu/trends-shaping-education-22187049.htm" TargetMode="Externa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hyperlink" Target="http://ec.europa.eu/justice/gender-equality/files/gender_pay_gap/gpg_country_factsheet_cz_2015_en.pdf" TargetMode="External"/><Relationship Id="rId28" Type="http://schemas.openxmlformats.org/officeDocument/2006/relationships/hyperlink" Target="http://www.bmas.de/EN/Services/Publications/arbeiten-4-0-greenpaper-work-4-0.html" TargetMode="External"/><Relationship Id="rId36" Type="http://schemas.openxmlformats.org/officeDocument/2006/relationships/hyperlink" Target="https://www.vlada.cz/assets/media-centrum/aktualne/Strategie-pusobeni-CR-v-EU.pdf" TargetMode="External"/><Relationship Id="rId49" Type="http://schemas.openxmlformats.org/officeDocument/2006/relationships/hyperlink" Target="https://www.researchgate.net/profile/Martin_Lanzendorf/publication/46652639_Mobility_and_accessibility_effects_of_b2c_E-commerce_A_literature_survey/links/55c896a008aebc967df8eab8.pdf" TargetMode="External"/><Relationship Id="rId10" Type="http://schemas.openxmlformats.org/officeDocument/2006/relationships/image" Target="media/image1.png"/><Relationship Id="rId19" Type="http://schemas.openxmlformats.org/officeDocument/2006/relationships/hyperlink" Target="https://www.etui.org/Publications2/Policy-Briefs/European-Economic-Employment-and-Social-Policy/The-platform-economy-and-the-disruption-of-the-employment-relationship" TargetMode="External"/><Relationship Id="rId31" Type="http://schemas.openxmlformats.org/officeDocument/2006/relationships/hyperlink" Target="http://www.ilo.org/wcmsp5/groups/public/---ed_dialogue/---actrav/documents/meetingdocument/wcms_179787.pdf" TargetMode="External"/><Relationship Id="rId44" Type="http://schemas.openxmlformats.org/officeDocument/2006/relationships/hyperlink" Target="https://www.oecd.org/gender/data/genderwagegap.htm"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vlada.cz/cz/ppov/udrzitelny-rozvoj/aktuality/-informace-o-priprave-strategickeho-dokumentu-ceska-republika-2030-142957/" TargetMode="External"/><Relationship Id="rId14" Type="http://schemas.openxmlformats.org/officeDocument/2006/relationships/image" Target="media/image5.png"/><Relationship Id="rId22" Type="http://schemas.openxmlformats.org/officeDocument/2006/relationships/hyperlink" Target="http://ec.europa.eu/research/innovation-union/pdf/active-healthy-ageing/silvereco.pdf" TargetMode="External"/><Relationship Id="rId27" Type="http://schemas.openxmlformats.org/officeDocument/2006/relationships/hyperlink" Target="http://www.europarl.europa.eu/RegData/etudes/STUD/2015/569967/IPOL_STU(2015)569967_EN.pdf" TargetMode="External"/><Relationship Id="rId30" Type="http://schemas.openxmlformats.org/officeDocument/2006/relationships/hyperlink" Target="http://www.mzp.cz/C1257458002F0DC7/cz/prirode_blizka_opatreni/$FILE/OOV-podrobny_rozbor_problematiky-20121101.pdf" TargetMode="External"/><Relationship Id="rId35" Type="http://schemas.openxmlformats.org/officeDocument/2006/relationships/hyperlink" Target="http://www.msmt.cz/vzdelavani/skolstvi-v-cr/statistika-skolstvi/ceske-skolstvi-v-mezinarodnim-srovnani-1" TargetMode="External"/><Relationship Id="rId43" Type="http://schemas.openxmlformats.org/officeDocument/2006/relationships/hyperlink" Target="http://www.oecd360.org/czechrepublic" TargetMode="External"/><Relationship Id="rId48" Type="http://schemas.openxmlformats.org/officeDocument/2006/relationships/hyperlink" Target="http://www.vlada.cz/assets/evropske-zalezitosti/analyzy-EU/Dopady-digitalizace-na-trh-prace-CR-a-EU.pdf" TargetMode="External"/><Relationship Id="rId8" Type="http://schemas.openxmlformats.org/officeDocument/2006/relationships/endnotes" Target="endnotes.xm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minedu.sk/grantovy-program-%E2%80%93-navrat-domov/" TargetMode="External"/><Relationship Id="rId1" Type="http://schemas.openxmlformats.org/officeDocument/2006/relationships/hyperlink" Target="http://www.vlada.cz/cz/ppov/udrzitelny-rozvoj/aktuality/-informace-o-priprave-strategickeho-dokumentu-ceska-republika-2030-14295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3D9D6-B7C5-4D17-AE2B-08276F272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103</Pages>
  <Words>36580</Words>
  <Characters>215826</Characters>
  <Application>Microsoft Office Word</Application>
  <DocSecurity>0</DocSecurity>
  <Lines>1798</Lines>
  <Paragraphs>503</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251903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Šebek Václav</dc:creator>
  <cp:lastModifiedBy>Valentová Michaela</cp:lastModifiedBy>
  <cp:revision>32</cp:revision>
  <cp:lastPrinted>2017-03-07T16:54:00Z</cp:lastPrinted>
  <dcterms:created xsi:type="dcterms:W3CDTF">2017-03-07T15:41:00Z</dcterms:created>
  <dcterms:modified xsi:type="dcterms:W3CDTF">2017-03-07T20:53:00Z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107008969</vt:i4>
  </property>
</Properties>
</file>